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8.png" ContentType="image/png"/>
  <Override PartName="/word/media/rId31.png" ContentType="image/png"/>
  <Override PartName="/word/media/rId44.png" ContentType="image/png"/>
  <Override PartName="/word/media/rId34.png" ContentType="image/png"/>
  <Override PartName="/word/media/rId46.png" ContentType="image/png"/>
  <Override PartName="/word/media/rId36.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Farm</w:t>
      </w:r>
      <w:r>
        <w:t xml:space="preserve"> </w:t>
      </w:r>
      <w:r>
        <w:t xml:space="preserve">Science</w:t>
      </w:r>
      <w:r>
        <w:t xml:space="preserve"> </w:t>
      </w:r>
      <w:r>
        <w:t xml:space="preserve">Review</w:t>
      </w:r>
      <w:r>
        <w:t xml:space="preserve"> </w:t>
      </w:r>
      <w:r>
        <w:t xml:space="preserve">-</w:t>
      </w:r>
      <w:r>
        <w:t xml:space="preserve"> </w:t>
      </w:r>
      <w:r>
        <w:t xml:space="preserve">CAUV</w:t>
      </w:r>
      <w:r>
        <w:t xml:space="preserve"> </w:t>
      </w:r>
      <w:r>
        <w:t xml:space="preserve">Program</w:t>
      </w:r>
    </w:p>
    <w:p>
      <w:pPr>
        <w:pStyle w:val="Author"/>
      </w:pPr>
      <w:r>
        <w:t xml:space="preserve">Robert</w:t>
      </w:r>
      <w:r>
        <w:t xml:space="preserve"> </w:t>
      </w:r>
      <w:r>
        <w:t xml:space="preserve">Dinterman</w:t>
      </w:r>
    </w:p>
    <w:p>
      <w:pPr>
        <w:pStyle w:val="Date"/>
      </w:pPr>
      <w:r>
        <w:t xml:space="preserve">18th</w:t>
      </w:r>
      <w:r>
        <w:t xml:space="preserve"> </w:t>
      </w:r>
      <w:r>
        <w:t xml:space="preserve">and</w:t>
      </w:r>
      <w:r>
        <w:t xml:space="preserve"> </w:t>
      </w:r>
      <w:r>
        <w:t xml:space="preserve">19th</w:t>
      </w:r>
      <w:r>
        <w:t xml:space="preserve"> </w:t>
      </w:r>
      <w:r>
        <w:t xml:space="preserve">of</w:t>
      </w:r>
      <w:r>
        <w:t xml:space="preserve"> </w:t>
      </w:r>
      <w:r>
        <w:t xml:space="preserve">September</w:t>
      </w:r>
      <w:r>
        <w:t xml:space="preserve"> </w:t>
      </w:r>
      <w:r>
        <w:t xml:space="preserve">2018</w:t>
      </w:r>
    </w:p>
    <w:p>
      <w:pPr>
        <w:pStyle w:val="Heading1"/>
      </w:pPr>
      <w:bookmarkStart w:id="21" w:name="questions"/>
      <w:bookmarkEnd w:id="21"/>
      <w:r>
        <w:t xml:space="preserve">Questions</w:t>
      </w:r>
    </w:p>
    <w:p>
      <w:pPr>
        <w:pStyle w:val="Heading2"/>
      </w:pPr>
      <w:bookmarkStart w:id="22" w:name="what-is-the-cauv-program-why-does-it-exist-and-what-the-heck-goes-into-it"/>
      <w:bookmarkEnd w:id="22"/>
      <w:r>
        <w:t xml:space="preserve">What is the CAUV Program, why does it exist, and what the heck goes into it?</w:t>
      </w:r>
    </w:p>
    <w:p>
      <w:pPr>
        <w:pStyle w:val="Compact"/>
        <w:numPr>
          <w:numId w:val="1001"/>
          <w:ilvl w:val="0"/>
        </w:numPr>
      </w:pPr>
      <w:r>
        <w:t xml:space="preserve">Optional program for farmers with more than 10 acres of land to enroll in calculating their property tax value based off of agricultural conditions instead of market conditions, almost everyone participates</w:t>
      </w:r>
    </w:p>
    <w:p>
      <w:pPr>
        <w:pStyle w:val="Compact"/>
        <w:numPr>
          <w:numId w:val="1001"/>
          <w:ilvl w:val="0"/>
        </w:numPr>
      </w:pPr>
      <w:r>
        <w:t xml:space="preserve">Started in the 1970s – its primary stated intent has been to combat urbanization which can put upward pressure on farms property values and hence their tax</w:t>
      </w:r>
    </w:p>
    <w:p>
      <w:pPr>
        <w:pStyle w:val="Compact"/>
        <w:numPr>
          <w:numId w:val="1001"/>
          <w:ilvl w:val="0"/>
        </w:numPr>
      </w:pPr>
      <w:r>
        <w:t xml:space="preserve">The objective of the CAUV program was to discourage the sale of farmland for development purposes by providing the farmer with a tax break (</w:t>
      </w:r>
      <w:hyperlink r:id="rId23">
        <w:r>
          <w:rPr>
            <w:rStyle w:val="Hyperlink"/>
          </w:rPr>
          <w:t xml:space="preserve">http://www.the-daily-record.com/opinion/20120214/understanding-cauv-tax-program</w:t>
        </w:r>
      </w:hyperlink>
      <w:r>
        <w:t xml:space="preserve">)</w:t>
      </w:r>
    </w:p>
    <w:p>
      <w:pPr>
        <w:pStyle w:val="Compact"/>
        <w:numPr>
          <w:numId w:val="1001"/>
          <w:ilvl w:val="0"/>
        </w:numPr>
      </w:pPr>
      <w:r>
        <w:t xml:space="preserve">Attempts to tie the property value of a farm to its agricultural use and not its</w:t>
      </w:r>
      <w:r>
        <w:t xml:space="preserve"> </w:t>
      </w:r>
      <w:r>
        <w:t xml:space="preserve">“</w:t>
      </w:r>
      <w:r>
        <w:t xml:space="preserve">next best use</w:t>
      </w:r>
      <w:r>
        <w:t xml:space="preserve">”</w:t>
      </w:r>
    </w:p>
    <w:p>
      <w:pPr>
        <w:pStyle w:val="Compact"/>
        <w:numPr>
          <w:numId w:val="1001"/>
          <w:ilvl w:val="0"/>
        </w:numPr>
      </w:pPr>
      <w:r>
        <w:t xml:space="preserve">The formula involves:</w:t>
      </w:r>
    </w:p>
    <w:p>
      <w:pPr>
        <w:pStyle w:val="Compact"/>
        <w:numPr>
          <w:numId w:val="1002"/>
          <w:ilvl w:val="1"/>
        </w:numPr>
      </w:pPr>
      <w:r>
        <w:t xml:space="preserve">Soil type/quality, yields/prices/non-land costs for corn/soybeans/wheat, and a capitalization rate</w:t>
      </w:r>
    </w:p>
    <w:p>
      <w:pPr>
        <w:pStyle w:val="Compact"/>
        <w:numPr>
          <w:numId w:val="1002"/>
          <w:ilvl w:val="1"/>
        </w:numPr>
      </w:pPr>
      <w:r>
        <w:t xml:space="preserve">Higher quality soil has higher CAUV</w:t>
      </w:r>
    </w:p>
    <w:p>
      <w:pPr>
        <w:pStyle w:val="Compact"/>
        <w:numPr>
          <w:numId w:val="1002"/>
          <w:ilvl w:val="1"/>
        </w:numPr>
      </w:pPr>
      <w:r>
        <w:t xml:space="preserve">All values are based on at least 5 historical values, usually through an Olympic average where the highest and lowest values are dropped</w:t>
      </w:r>
    </w:p>
    <w:p>
      <w:pPr>
        <w:pStyle w:val="FirstParagraph"/>
      </w:pPr>
      <w:r>
        <w:t xml:space="preserve">All categories are Olympic averages with the exception of rotation and yields.</w:t>
      </w:r>
    </w:p>
    <w:tbl>
      <w:tblPr>
        <w:tblStyle w:val="TableNormal"/>
        <w:tblW w:type="pct" w:w="5000.0"/>
        <w:tblLook w:firstRow="1"/>
      </w:tblPr>
      <w:tblGrid>
        <w:gridCol w:w="990"/>
        <w:gridCol w:w="2079"/>
        <w:gridCol w:w="1089"/>
        <w:gridCol w:w="1089"/>
        <w:gridCol w:w="1583"/>
        <w:gridCol w:w="1089"/>
      </w:tblGrid>
      <w:tr>
        <w:trPr>
          <w:cnfStyle w:firstRow="1"/>
        </w:trPr>
        <w:tc>
          <w:tcPr>
            <w:tcBorders>
              <w:bottom w:val="single"/>
            </w:tcBorders>
            <w:vAlign w:val="bottom"/>
          </w:tcPr>
          <w:p>
            <w:pPr>
              <w:pStyle w:val="Compact"/>
              <w:jc w:val="right"/>
            </w:pPr>
            <w:r>
              <w:t xml:space="preserve">Tax Year</w:t>
            </w:r>
          </w:p>
        </w:tc>
        <w:tc>
          <w:tcPr>
            <w:tcBorders>
              <w:bottom w:val="single"/>
            </w:tcBorders>
            <w:vAlign w:val="bottom"/>
          </w:tcPr>
          <w:p>
            <w:pPr>
              <w:pStyle w:val="Compact"/>
              <w:jc w:val="left"/>
            </w:pPr>
            <w:r>
              <w:t xml:space="preserve">Capitalization Rate</w:t>
            </w:r>
          </w:p>
        </w:tc>
        <w:tc>
          <w:tcPr>
            <w:tcBorders>
              <w:bottom w:val="single"/>
            </w:tcBorders>
            <w:vAlign w:val="bottom"/>
          </w:tcPr>
          <w:p>
            <w:pPr>
              <w:pStyle w:val="Compact"/>
              <w:jc w:val="left"/>
            </w:pPr>
            <w:r>
              <w:t xml:space="preserve">Yields</w:t>
            </w:r>
          </w:p>
        </w:tc>
        <w:tc>
          <w:tcPr>
            <w:tcBorders>
              <w:bottom w:val="single"/>
            </w:tcBorders>
            <w:vAlign w:val="bottom"/>
          </w:tcPr>
          <w:p>
            <w:pPr>
              <w:pStyle w:val="Compact"/>
              <w:jc w:val="left"/>
            </w:pPr>
            <w:r>
              <w:t xml:space="preserve">Prices</w:t>
            </w:r>
          </w:p>
        </w:tc>
        <w:tc>
          <w:tcPr>
            <w:tcBorders>
              <w:bottom w:val="single"/>
            </w:tcBorders>
            <w:vAlign w:val="bottom"/>
          </w:tcPr>
          <w:p>
            <w:pPr>
              <w:pStyle w:val="Compact"/>
              <w:jc w:val="left"/>
            </w:pPr>
            <w:r>
              <w:t xml:space="preserve">Non-Land Costs</w:t>
            </w:r>
          </w:p>
        </w:tc>
        <w:tc>
          <w:tcPr>
            <w:tcBorders>
              <w:bottom w:val="single"/>
            </w:tcBorders>
            <w:vAlign w:val="bottom"/>
          </w:tcPr>
          <w:p>
            <w:pPr>
              <w:pStyle w:val="Compact"/>
              <w:jc w:val="left"/>
            </w:pPr>
            <w:r>
              <w:t xml:space="preserve">Rotation</w:t>
            </w:r>
          </w:p>
        </w:tc>
      </w:tr>
      <w:tr>
        <w:tc>
          <w:p>
            <w:pPr>
              <w:pStyle w:val="Compact"/>
              <w:jc w:val="right"/>
            </w:pPr>
            <w:r>
              <w:t xml:space="preserve">2005</w:t>
            </w:r>
          </w:p>
        </w:tc>
        <w:tc>
          <w:p>
            <w:pPr>
              <w:pStyle w:val="Compact"/>
              <w:jc w:val="left"/>
            </w:pPr>
            <w:r>
              <w:t xml:space="preserve">1999-2005</w:t>
            </w:r>
          </w:p>
        </w:tc>
        <w:tc>
          <w:p>
            <w:pPr>
              <w:pStyle w:val="Compact"/>
              <w:jc w:val="left"/>
            </w:pPr>
            <w:r>
              <w:t xml:space="preserve">1984</w:t>
            </w:r>
          </w:p>
        </w:tc>
        <w:tc>
          <w:p>
            <w:pPr>
              <w:pStyle w:val="Compact"/>
              <w:jc w:val="left"/>
            </w:pPr>
            <w:r>
              <w:t xml:space="preserve">1997-2003</w:t>
            </w:r>
          </w:p>
        </w:tc>
        <w:tc>
          <w:p>
            <w:pPr>
              <w:pStyle w:val="Compact"/>
              <w:jc w:val="left"/>
            </w:pPr>
            <w:r>
              <w:t xml:space="preserve">1998-2004</w:t>
            </w:r>
          </w:p>
        </w:tc>
        <w:tc>
          <w:p>
            <w:pPr>
              <w:pStyle w:val="Compact"/>
              <w:jc w:val="left"/>
            </w:pPr>
            <w:r>
              <w:t xml:space="preserve">ad hoc</w:t>
            </w:r>
          </w:p>
        </w:tc>
      </w:tr>
      <w:tr>
        <w:tc>
          <w:p>
            <w:pPr>
              <w:pStyle w:val="Compact"/>
              <w:jc w:val="right"/>
            </w:pPr>
            <w:r>
              <w:t xml:space="preserve">2006</w:t>
            </w:r>
          </w:p>
        </w:tc>
        <w:tc>
          <w:p>
            <w:pPr>
              <w:pStyle w:val="Compact"/>
              <w:jc w:val="left"/>
            </w:pPr>
            <w:r>
              <w:t xml:space="preserve">2000-2006</w:t>
            </w:r>
          </w:p>
        </w:tc>
        <w:tc>
          <w:p>
            <w:pPr>
              <w:pStyle w:val="Compact"/>
              <w:jc w:val="left"/>
            </w:pPr>
            <w:r>
              <w:t xml:space="preserve">1995-2004</w:t>
            </w:r>
          </w:p>
        </w:tc>
        <w:tc>
          <w:p>
            <w:pPr>
              <w:pStyle w:val="Compact"/>
              <w:jc w:val="left"/>
            </w:pPr>
            <w:r>
              <w:t xml:space="preserve">1998-2004</w:t>
            </w:r>
          </w:p>
        </w:tc>
        <w:tc>
          <w:p>
            <w:pPr>
              <w:pStyle w:val="Compact"/>
              <w:jc w:val="left"/>
            </w:pPr>
            <w:r>
              <w:t xml:space="preserve">1999-2005</w:t>
            </w:r>
          </w:p>
        </w:tc>
        <w:tc>
          <w:p>
            <w:pPr>
              <w:pStyle w:val="Compact"/>
              <w:jc w:val="left"/>
            </w:pPr>
            <w:r>
              <w:t xml:space="preserve">ad hoc</w:t>
            </w:r>
          </w:p>
        </w:tc>
      </w:tr>
      <w:tr>
        <w:tc>
          <w:p>
            <w:pPr>
              <w:pStyle w:val="Compact"/>
              <w:jc w:val="right"/>
            </w:pPr>
            <w:r>
              <w:t xml:space="preserve">2007</w:t>
            </w:r>
          </w:p>
        </w:tc>
        <w:tc>
          <w:p>
            <w:pPr>
              <w:pStyle w:val="Compact"/>
              <w:jc w:val="left"/>
            </w:pPr>
            <w:r>
              <w:t xml:space="preserve">2001-2007</w:t>
            </w:r>
          </w:p>
        </w:tc>
        <w:tc>
          <w:p>
            <w:pPr>
              <w:pStyle w:val="Compact"/>
              <w:jc w:val="left"/>
            </w:pPr>
            <w:r>
              <w:t xml:space="preserve">1996-2005</w:t>
            </w:r>
          </w:p>
        </w:tc>
        <w:tc>
          <w:p>
            <w:pPr>
              <w:pStyle w:val="Compact"/>
              <w:jc w:val="left"/>
            </w:pPr>
            <w:r>
              <w:t xml:space="preserve">1999-2005</w:t>
            </w:r>
          </w:p>
        </w:tc>
        <w:tc>
          <w:p>
            <w:pPr>
              <w:pStyle w:val="Compact"/>
              <w:jc w:val="left"/>
            </w:pPr>
            <w:r>
              <w:t xml:space="preserve">2000-2006</w:t>
            </w:r>
          </w:p>
        </w:tc>
        <w:tc>
          <w:p>
            <w:pPr>
              <w:pStyle w:val="Compact"/>
              <w:jc w:val="left"/>
            </w:pPr>
            <w:r>
              <w:t xml:space="preserve">ad hoc</w:t>
            </w:r>
          </w:p>
        </w:tc>
      </w:tr>
      <w:tr>
        <w:tc>
          <w:p>
            <w:pPr>
              <w:pStyle w:val="Compact"/>
              <w:jc w:val="right"/>
            </w:pPr>
            <w:r>
              <w:t xml:space="preserve">2008</w:t>
            </w:r>
          </w:p>
        </w:tc>
        <w:tc>
          <w:p>
            <w:pPr>
              <w:pStyle w:val="Compact"/>
              <w:jc w:val="left"/>
            </w:pPr>
            <w:r>
              <w:t xml:space="preserve">2002-2008</w:t>
            </w:r>
          </w:p>
        </w:tc>
        <w:tc>
          <w:p>
            <w:pPr>
              <w:pStyle w:val="Compact"/>
              <w:jc w:val="left"/>
            </w:pPr>
            <w:r>
              <w:t xml:space="preserve">1997-2006</w:t>
            </w:r>
          </w:p>
        </w:tc>
        <w:tc>
          <w:p>
            <w:pPr>
              <w:pStyle w:val="Compact"/>
              <w:jc w:val="left"/>
            </w:pPr>
            <w:r>
              <w:t xml:space="preserve">2000-2006</w:t>
            </w:r>
          </w:p>
        </w:tc>
        <w:tc>
          <w:p>
            <w:pPr>
              <w:pStyle w:val="Compact"/>
              <w:jc w:val="left"/>
            </w:pPr>
            <w:r>
              <w:t xml:space="preserve">2001-2007</w:t>
            </w:r>
          </w:p>
        </w:tc>
        <w:tc>
          <w:p>
            <w:pPr>
              <w:pStyle w:val="Compact"/>
              <w:jc w:val="left"/>
            </w:pPr>
            <w:r>
              <w:t xml:space="preserve">ad hoc</w:t>
            </w:r>
          </w:p>
        </w:tc>
      </w:tr>
      <w:tr>
        <w:tc>
          <w:p>
            <w:pPr>
              <w:pStyle w:val="Compact"/>
              <w:jc w:val="right"/>
            </w:pPr>
            <w:r>
              <w:t xml:space="preserve">2009</w:t>
            </w:r>
          </w:p>
        </w:tc>
        <w:tc>
          <w:p>
            <w:pPr>
              <w:pStyle w:val="Compact"/>
              <w:jc w:val="left"/>
            </w:pPr>
            <w:r>
              <w:t xml:space="preserve">2003-2009</w:t>
            </w:r>
          </w:p>
        </w:tc>
        <w:tc>
          <w:p>
            <w:pPr>
              <w:pStyle w:val="Compact"/>
              <w:jc w:val="left"/>
            </w:pPr>
            <w:r>
              <w:t xml:space="preserve">1998-2007</w:t>
            </w:r>
          </w:p>
        </w:tc>
        <w:tc>
          <w:p>
            <w:pPr>
              <w:pStyle w:val="Compact"/>
              <w:jc w:val="left"/>
            </w:pPr>
            <w:r>
              <w:t xml:space="preserve">2001-2007</w:t>
            </w:r>
          </w:p>
        </w:tc>
        <w:tc>
          <w:p>
            <w:pPr>
              <w:pStyle w:val="Compact"/>
              <w:jc w:val="left"/>
            </w:pPr>
            <w:r>
              <w:t xml:space="preserve">2002-2008</w:t>
            </w:r>
          </w:p>
        </w:tc>
        <w:tc>
          <w:p>
            <w:pPr>
              <w:pStyle w:val="Compact"/>
              <w:jc w:val="left"/>
            </w:pPr>
            <w:r>
              <w:t xml:space="preserve">ad hoc</w:t>
            </w:r>
          </w:p>
        </w:tc>
      </w:tr>
      <w:tr>
        <w:tc>
          <w:p>
            <w:pPr>
              <w:pStyle w:val="Compact"/>
              <w:jc w:val="right"/>
            </w:pPr>
            <w:r>
              <w:t xml:space="preserve">2010</w:t>
            </w:r>
          </w:p>
        </w:tc>
        <w:tc>
          <w:p>
            <w:pPr>
              <w:pStyle w:val="Compact"/>
              <w:jc w:val="left"/>
            </w:pPr>
            <w:r>
              <w:t xml:space="preserve">2004-2010</w:t>
            </w:r>
          </w:p>
        </w:tc>
        <w:tc>
          <w:p>
            <w:pPr>
              <w:pStyle w:val="Compact"/>
              <w:jc w:val="left"/>
            </w:pPr>
            <w:r>
              <w:t xml:space="preserve">1999-2008</w:t>
            </w:r>
          </w:p>
        </w:tc>
        <w:tc>
          <w:p>
            <w:pPr>
              <w:pStyle w:val="Compact"/>
              <w:jc w:val="left"/>
            </w:pPr>
            <w:r>
              <w:t xml:space="preserve">2002-2008</w:t>
            </w:r>
          </w:p>
        </w:tc>
        <w:tc>
          <w:p>
            <w:pPr>
              <w:pStyle w:val="Compact"/>
              <w:jc w:val="left"/>
            </w:pPr>
            <w:r>
              <w:t xml:space="preserve">2003-2009</w:t>
            </w:r>
          </w:p>
        </w:tc>
        <w:tc>
          <w:p>
            <w:pPr>
              <w:pStyle w:val="Compact"/>
              <w:jc w:val="left"/>
            </w:pPr>
            <w:r>
              <w:t xml:space="preserve">2004-2008</w:t>
            </w:r>
          </w:p>
        </w:tc>
      </w:tr>
      <w:tr>
        <w:tc>
          <w:p>
            <w:pPr>
              <w:pStyle w:val="Compact"/>
              <w:jc w:val="right"/>
            </w:pPr>
            <w:r>
              <w:t xml:space="preserve">2011</w:t>
            </w:r>
          </w:p>
        </w:tc>
        <w:tc>
          <w:p>
            <w:pPr>
              <w:pStyle w:val="Compact"/>
              <w:jc w:val="left"/>
            </w:pPr>
            <w:r>
              <w:t xml:space="preserve">2005-2011</w:t>
            </w:r>
          </w:p>
        </w:tc>
        <w:tc>
          <w:p>
            <w:pPr>
              <w:pStyle w:val="Compact"/>
              <w:jc w:val="left"/>
            </w:pPr>
            <w:r>
              <w:t xml:space="preserve">2000-2009</w:t>
            </w:r>
          </w:p>
        </w:tc>
        <w:tc>
          <w:p>
            <w:pPr>
              <w:pStyle w:val="Compact"/>
              <w:jc w:val="left"/>
            </w:pPr>
            <w:r>
              <w:t xml:space="preserve">2003-2009</w:t>
            </w:r>
          </w:p>
        </w:tc>
        <w:tc>
          <w:p>
            <w:pPr>
              <w:pStyle w:val="Compact"/>
              <w:jc w:val="left"/>
            </w:pPr>
            <w:r>
              <w:t xml:space="preserve">2004-2010</w:t>
            </w:r>
          </w:p>
        </w:tc>
        <w:tc>
          <w:p>
            <w:pPr>
              <w:pStyle w:val="Compact"/>
              <w:jc w:val="left"/>
            </w:pPr>
            <w:r>
              <w:t xml:space="preserve">2005-2009</w:t>
            </w:r>
          </w:p>
        </w:tc>
      </w:tr>
      <w:tr>
        <w:tc>
          <w:p>
            <w:pPr>
              <w:pStyle w:val="Compact"/>
              <w:jc w:val="right"/>
            </w:pPr>
            <w:r>
              <w:t xml:space="preserve">2012</w:t>
            </w:r>
          </w:p>
        </w:tc>
        <w:tc>
          <w:p>
            <w:pPr>
              <w:pStyle w:val="Compact"/>
              <w:jc w:val="left"/>
            </w:pPr>
            <w:r>
              <w:t xml:space="preserve">2006-2012</w:t>
            </w:r>
          </w:p>
        </w:tc>
        <w:tc>
          <w:p>
            <w:pPr>
              <w:pStyle w:val="Compact"/>
              <w:jc w:val="left"/>
            </w:pPr>
            <w:r>
              <w:t xml:space="preserve">2001-2010</w:t>
            </w:r>
          </w:p>
        </w:tc>
        <w:tc>
          <w:p>
            <w:pPr>
              <w:pStyle w:val="Compact"/>
              <w:jc w:val="left"/>
            </w:pPr>
            <w:r>
              <w:t xml:space="preserve">2004-2010</w:t>
            </w:r>
          </w:p>
        </w:tc>
        <w:tc>
          <w:p>
            <w:pPr>
              <w:pStyle w:val="Compact"/>
              <w:jc w:val="left"/>
            </w:pPr>
            <w:r>
              <w:t xml:space="preserve">2005-2011</w:t>
            </w:r>
          </w:p>
        </w:tc>
        <w:tc>
          <w:p>
            <w:pPr>
              <w:pStyle w:val="Compact"/>
              <w:jc w:val="left"/>
            </w:pPr>
            <w:r>
              <w:t xml:space="preserve">2006-2010</w:t>
            </w:r>
          </w:p>
        </w:tc>
      </w:tr>
      <w:tr>
        <w:tc>
          <w:p>
            <w:pPr>
              <w:pStyle w:val="Compact"/>
              <w:jc w:val="right"/>
            </w:pPr>
            <w:r>
              <w:t xml:space="preserve">2013</w:t>
            </w:r>
          </w:p>
        </w:tc>
        <w:tc>
          <w:p>
            <w:pPr>
              <w:pStyle w:val="Compact"/>
              <w:jc w:val="left"/>
            </w:pPr>
            <w:r>
              <w:t xml:space="preserve">2007-2013</w:t>
            </w:r>
          </w:p>
        </w:tc>
        <w:tc>
          <w:p>
            <w:pPr>
              <w:pStyle w:val="Compact"/>
              <w:jc w:val="left"/>
            </w:pPr>
            <w:r>
              <w:t xml:space="preserve">2002-2011</w:t>
            </w:r>
          </w:p>
        </w:tc>
        <w:tc>
          <w:p>
            <w:pPr>
              <w:pStyle w:val="Compact"/>
              <w:jc w:val="left"/>
            </w:pPr>
            <w:r>
              <w:t xml:space="preserve">2005-2011</w:t>
            </w:r>
          </w:p>
        </w:tc>
        <w:tc>
          <w:p>
            <w:pPr>
              <w:pStyle w:val="Compact"/>
              <w:jc w:val="left"/>
            </w:pPr>
            <w:r>
              <w:t xml:space="preserve">2006-2012</w:t>
            </w:r>
          </w:p>
        </w:tc>
        <w:tc>
          <w:p>
            <w:pPr>
              <w:pStyle w:val="Compact"/>
              <w:jc w:val="left"/>
            </w:pPr>
            <w:r>
              <w:t xml:space="preserve">2007-2011</w:t>
            </w:r>
          </w:p>
        </w:tc>
      </w:tr>
      <w:tr>
        <w:tc>
          <w:p>
            <w:pPr>
              <w:pStyle w:val="Compact"/>
              <w:jc w:val="right"/>
            </w:pPr>
            <w:r>
              <w:t xml:space="preserve">2014</w:t>
            </w:r>
          </w:p>
        </w:tc>
        <w:tc>
          <w:p>
            <w:pPr>
              <w:pStyle w:val="Compact"/>
              <w:jc w:val="left"/>
            </w:pPr>
            <w:r>
              <w:t xml:space="preserve">2008-2014</w:t>
            </w:r>
          </w:p>
        </w:tc>
        <w:tc>
          <w:p>
            <w:pPr>
              <w:pStyle w:val="Compact"/>
              <w:jc w:val="left"/>
            </w:pPr>
            <w:r>
              <w:t xml:space="preserve">2003-2012</w:t>
            </w:r>
          </w:p>
        </w:tc>
        <w:tc>
          <w:p>
            <w:pPr>
              <w:pStyle w:val="Compact"/>
              <w:jc w:val="left"/>
            </w:pPr>
            <w:r>
              <w:t xml:space="preserve">2006-2012</w:t>
            </w:r>
          </w:p>
        </w:tc>
        <w:tc>
          <w:p>
            <w:pPr>
              <w:pStyle w:val="Compact"/>
              <w:jc w:val="left"/>
            </w:pPr>
            <w:r>
              <w:t xml:space="preserve">2007-2013</w:t>
            </w:r>
          </w:p>
        </w:tc>
        <w:tc>
          <w:p>
            <w:pPr>
              <w:pStyle w:val="Compact"/>
              <w:jc w:val="left"/>
            </w:pPr>
            <w:r>
              <w:t xml:space="preserve">2008-2012</w:t>
            </w:r>
          </w:p>
        </w:tc>
      </w:tr>
      <w:tr>
        <w:tc>
          <w:p>
            <w:pPr>
              <w:pStyle w:val="Compact"/>
              <w:jc w:val="right"/>
            </w:pPr>
            <w:r>
              <w:t xml:space="preserve">2015</w:t>
            </w:r>
          </w:p>
        </w:tc>
        <w:tc>
          <w:p>
            <w:pPr>
              <w:pStyle w:val="Compact"/>
              <w:jc w:val="left"/>
            </w:pPr>
            <w:r>
              <w:t xml:space="preserve">2009-2015</w:t>
            </w:r>
          </w:p>
        </w:tc>
        <w:tc>
          <w:p>
            <w:pPr>
              <w:pStyle w:val="Compact"/>
              <w:jc w:val="left"/>
            </w:pPr>
            <w:r>
              <w:t xml:space="preserve">2005-2014</w:t>
            </w:r>
          </w:p>
        </w:tc>
        <w:tc>
          <w:p>
            <w:pPr>
              <w:pStyle w:val="Compact"/>
              <w:jc w:val="left"/>
            </w:pPr>
            <w:r>
              <w:t xml:space="preserve">2008-2014</w:t>
            </w:r>
          </w:p>
        </w:tc>
        <w:tc>
          <w:p>
            <w:pPr>
              <w:pStyle w:val="Compact"/>
              <w:jc w:val="left"/>
            </w:pPr>
            <w:r>
              <w:t xml:space="preserve">2009-2015</w:t>
            </w:r>
          </w:p>
        </w:tc>
        <w:tc>
          <w:p>
            <w:pPr>
              <w:pStyle w:val="Compact"/>
              <w:jc w:val="left"/>
            </w:pPr>
            <w:r>
              <w:t xml:space="preserve">2010-2014</w:t>
            </w:r>
          </w:p>
        </w:tc>
      </w:tr>
      <w:tr>
        <w:tc>
          <w:p>
            <w:pPr>
              <w:pStyle w:val="Compact"/>
              <w:jc w:val="right"/>
            </w:pPr>
            <w:r>
              <w:t xml:space="preserve">2016</w:t>
            </w:r>
          </w:p>
        </w:tc>
        <w:tc>
          <w:p>
            <w:pPr>
              <w:pStyle w:val="Compact"/>
              <w:jc w:val="left"/>
            </w:pPr>
            <w:r>
              <w:t xml:space="preserve">2010-2016</w:t>
            </w:r>
          </w:p>
        </w:tc>
        <w:tc>
          <w:p>
            <w:pPr>
              <w:pStyle w:val="Compact"/>
              <w:jc w:val="left"/>
            </w:pPr>
            <w:r>
              <w:t xml:space="preserve">2006-2015</w:t>
            </w:r>
          </w:p>
        </w:tc>
        <w:tc>
          <w:p>
            <w:pPr>
              <w:pStyle w:val="Compact"/>
              <w:jc w:val="left"/>
            </w:pPr>
            <w:r>
              <w:t xml:space="preserve">2009-2015</w:t>
            </w:r>
          </w:p>
        </w:tc>
        <w:tc>
          <w:p>
            <w:pPr>
              <w:pStyle w:val="Compact"/>
              <w:jc w:val="left"/>
            </w:pPr>
            <w:r>
              <w:t xml:space="preserve">2010-2016</w:t>
            </w:r>
          </w:p>
        </w:tc>
        <w:tc>
          <w:p>
            <w:pPr>
              <w:pStyle w:val="Compact"/>
              <w:jc w:val="left"/>
            </w:pPr>
            <w:r>
              <w:t xml:space="preserve">2011-2015</w:t>
            </w:r>
          </w:p>
        </w:tc>
      </w:tr>
      <w:tr>
        <w:tc>
          <w:p>
            <w:pPr>
              <w:pStyle w:val="Compact"/>
              <w:jc w:val="right"/>
            </w:pPr>
            <w:r>
              <w:t xml:space="preserve">2017</w:t>
            </w:r>
          </w:p>
        </w:tc>
        <w:tc>
          <w:p>
            <w:pPr>
              <w:pStyle w:val="Compact"/>
              <w:jc w:val="left"/>
            </w:pPr>
            <w:r>
              <w:t xml:space="preserve">2011-2017</w:t>
            </w:r>
          </w:p>
        </w:tc>
        <w:tc>
          <w:p>
            <w:pPr>
              <w:pStyle w:val="Compact"/>
              <w:jc w:val="left"/>
            </w:pPr>
            <w:r>
              <w:t xml:space="preserve">2007-2016</w:t>
            </w:r>
          </w:p>
        </w:tc>
        <w:tc>
          <w:p>
            <w:pPr>
              <w:pStyle w:val="Compact"/>
              <w:jc w:val="left"/>
            </w:pPr>
            <w:r>
              <w:t xml:space="preserve">2010-2016</w:t>
            </w:r>
          </w:p>
        </w:tc>
        <w:tc>
          <w:p>
            <w:pPr>
              <w:pStyle w:val="Compact"/>
              <w:jc w:val="left"/>
            </w:pPr>
            <w:r>
              <w:t xml:space="preserve">2011-2017</w:t>
            </w:r>
          </w:p>
        </w:tc>
        <w:tc>
          <w:p>
            <w:pPr>
              <w:pStyle w:val="Compact"/>
              <w:jc w:val="left"/>
            </w:pPr>
            <w:r>
              <w:t xml:space="preserve">2012-2016</w:t>
            </w:r>
          </w:p>
        </w:tc>
      </w:tr>
      <w:tr>
        <w:tc>
          <w:p>
            <w:pPr>
              <w:pStyle w:val="Compact"/>
              <w:jc w:val="right"/>
            </w:pPr>
            <w:r>
              <w:t xml:space="preserve">2018</w:t>
            </w:r>
          </w:p>
        </w:tc>
        <w:tc>
          <w:p>
            <w:pPr>
              <w:pStyle w:val="Compact"/>
              <w:jc w:val="left"/>
            </w:pPr>
            <w:r>
              <w:t xml:space="preserve">2012-2018</w:t>
            </w:r>
          </w:p>
        </w:tc>
        <w:tc>
          <w:p>
            <w:pPr>
              <w:pStyle w:val="Compact"/>
              <w:jc w:val="left"/>
            </w:pPr>
            <w:r>
              <w:t xml:space="preserve">2008-2017</w:t>
            </w:r>
          </w:p>
        </w:tc>
        <w:tc>
          <w:p>
            <w:pPr>
              <w:pStyle w:val="Compact"/>
              <w:jc w:val="left"/>
            </w:pPr>
            <w:r>
              <w:t xml:space="preserve">2011-2017</w:t>
            </w:r>
          </w:p>
        </w:tc>
        <w:tc>
          <w:p>
            <w:pPr>
              <w:pStyle w:val="Compact"/>
              <w:jc w:val="left"/>
            </w:pPr>
            <w:r>
              <w:t xml:space="preserve">2012-2018</w:t>
            </w:r>
          </w:p>
        </w:tc>
        <w:tc>
          <w:p>
            <w:pPr>
              <w:pStyle w:val="Compact"/>
              <w:jc w:val="left"/>
            </w:pPr>
            <w:r>
              <w:t xml:space="preserve">2013-2017</w:t>
            </w:r>
          </w:p>
        </w:tc>
      </w:tr>
      <w:tr>
        <w:tc>
          <w:p>
            <w:pPr>
              <w:pStyle w:val="Compact"/>
              <w:jc w:val="right"/>
            </w:pPr>
            <w:r>
              <w:t xml:space="preserve">2019</w:t>
            </w:r>
          </w:p>
        </w:tc>
        <w:tc>
          <w:p>
            <w:pPr>
              <w:pStyle w:val="Compact"/>
              <w:jc w:val="left"/>
            </w:pPr>
            <w:r>
              <w:t xml:space="preserve">2013-2019</w:t>
            </w:r>
          </w:p>
        </w:tc>
        <w:tc>
          <w:p>
            <w:pPr>
              <w:pStyle w:val="Compact"/>
              <w:jc w:val="left"/>
            </w:pPr>
            <w:r>
              <w:t xml:space="preserve">2009-2018</w:t>
            </w:r>
          </w:p>
        </w:tc>
        <w:tc>
          <w:p>
            <w:pPr>
              <w:pStyle w:val="Compact"/>
              <w:jc w:val="left"/>
            </w:pPr>
            <w:r>
              <w:t xml:space="preserve">2012-2018</w:t>
            </w:r>
          </w:p>
        </w:tc>
        <w:tc>
          <w:p>
            <w:pPr>
              <w:pStyle w:val="Compact"/>
              <w:jc w:val="left"/>
            </w:pPr>
            <w:r>
              <w:t xml:space="preserve">2013-2019</w:t>
            </w:r>
          </w:p>
        </w:tc>
        <w:tc>
          <w:p>
            <w:pPr>
              <w:pStyle w:val="Compact"/>
              <w:jc w:val="left"/>
            </w:pPr>
            <w:r>
              <w:t xml:space="preserve">2014-2018</w:t>
            </w:r>
          </w:p>
        </w:tc>
      </w:tr>
      <w:tr>
        <w:tc>
          <w:p>
            <w:pPr>
              <w:pStyle w:val="Compact"/>
              <w:jc w:val="right"/>
            </w:pPr>
            <w:r>
              <w:t xml:space="preserve">Future</w:t>
            </w:r>
          </w:p>
        </w:tc>
        <w:tc>
          <w:p>
            <w:pPr>
              <w:pStyle w:val="Compact"/>
              <w:jc w:val="left"/>
            </w:pPr>
            <w:r>
              <w:t xml:space="preserve">current-6 years ago</w:t>
            </w:r>
          </w:p>
        </w:tc>
        <w:tc>
          <w:p>
            <w:pPr>
              <w:pStyle w:val="Compact"/>
              <w:jc w:val="left"/>
            </w:pPr>
            <w:r>
              <w:t xml:space="preserve">previous-11 years ago</w:t>
            </w:r>
          </w:p>
        </w:tc>
        <w:tc>
          <w:p>
            <w:pPr>
              <w:pStyle w:val="Compact"/>
              <w:jc w:val="left"/>
            </w:pPr>
            <w:r>
              <w:t xml:space="preserve">previous-7 years ago</w:t>
            </w:r>
          </w:p>
        </w:tc>
        <w:tc>
          <w:p>
            <w:pPr>
              <w:pStyle w:val="Compact"/>
              <w:jc w:val="left"/>
            </w:pPr>
            <w:r>
              <w:t xml:space="preserve">current-6 years ago</w:t>
            </w:r>
          </w:p>
        </w:tc>
        <w:tc>
          <w:p>
            <w:pPr>
              <w:pStyle w:val="Compact"/>
              <w:jc w:val="left"/>
            </w:pPr>
            <w:r>
              <w:t xml:space="preserve">previous-5 years ago</w:t>
            </w:r>
          </w:p>
        </w:tc>
      </w:tr>
      <w:tr>
        <w:tc>
          <w:p>
            <w:pPr>
              <w:pStyle w:val="Compact"/>
              <w:jc w:val="right"/>
            </w:pPr>
            <w:r>
              <w:t xml:space="preserve">Years</w:t>
            </w:r>
          </w:p>
        </w:tc>
        <w:tc>
          <w:p>
            <w:pPr>
              <w:pStyle w:val="Compact"/>
              <w:jc w:val="left"/>
            </w:pPr>
            <w:r>
              <w:t xml:space="preserve">7 Olympic</w:t>
            </w:r>
          </w:p>
        </w:tc>
        <w:tc>
          <w:p>
            <w:pPr>
              <w:pStyle w:val="Compact"/>
              <w:jc w:val="left"/>
            </w:pPr>
            <w:r>
              <w:t xml:space="preserve">10 Average, lag</w:t>
            </w:r>
          </w:p>
        </w:tc>
        <w:tc>
          <w:p>
            <w:pPr>
              <w:pStyle w:val="Compact"/>
              <w:jc w:val="left"/>
            </w:pPr>
            <w:r>
              <w:t xml:space="preserve">7 Olympic, lag</w:t>
            </w:r>
          </w:p>
        </w:tc>
        <w:tc>
          <w:p>
            <w:pPr>
              <w:pStyle w:val="Compact"/>
              <w:jc w:val="left"/>
            </w:pPr>
            <w:r>
              <w:t xml:space="preserve">7 Olympic</w:t>
            </w:r>
          </w:p>
        </w:tc>
        <w:tc>
          <w:p>
            <w:pPr>
              <w:pStyle w:val="Compact"/>
              <w:jc w:val="left"/>
            </w:pPr>
            <w:r>
              <w:t xml:space="preserve">5 Average, lag</w:t>
            </w:r>
          </w:p>
        </w:tc>
      </w:tr>
    </w:tbl>
    <w:p>
      <w:pPr>
        <w:pStyle w:val="BodyText"/>
      </w:pPr>
      <w:r>
        <w:t xml:space="preserve">Sources and timing of release:</w:t>
      </w:r>
    </w:p>
    <w:p>
      <w:pPr>
        <w:pStyle w:val="Compact"/>
        <w:numPr>
          <w:numId w:val="1003"/>
          <w:ilvl w:val="0"/>
        </w:numPr>
      </w:pPr>
      <w:r>
        <w:t xml:space="preserve">Capitalization Rate - interest rates come from Ohio Department of Taxation while the equity rate comes from</w:t>
      </w:r>
      <w:r>
        <w:t xml:space="preserve"> </w:t>
      </w:r>
      <w:hyperlink r:id="rId24">
        <w:r>
          <w:rPr>
            <w:rStyle w:val="Hyperlink"/>
          </w:rPr>
          <w:t xml:space="preserve">USDA-ERS</w:t>
        </w:r>
      </w:hyperlink>
      <w:r>
        <w:t xml:space="preserve"> </w:t>
      </w:r>
      <w:r>
        <w:t xml:space="preserve">which has updates each year in February (should be considered</w:t>
      </w:r>
      <w:r>
        <w:t xml:space="preserve"> </w:t>
      </w:r>
      <w:r>
        <w:t xml:space="preserve">“</w:t>
      </w:r>
      <w:r>
        <w:t xml:space="preserve">official</w:t>
      </w:r>
      <w:r>
        <w:t xml:space="preserve">”</w:t>
      </w:r>
      <w:r>
        <w:t xml:space="preserve">), August, and November.</w:t>
      </w:r>
    </w:p>
    <w:p>
      <w:pPr>
        <w:pStyle w:val="Compact"/>
        <w:numPr>
          <w:numId w:val="1004"/>
          <w:ilvl w:val="1"/>
        </w:numPr>
      </w:pPr>
      <w:hyperlink r:id="rId25">
        <w:r>
          <w:rPr>
            <w:rStyle w:val="Hyperlink"/>
          </w:rPr>
          <w:t xml:space="preserve">USDA data files</w:t>
        </w:r>
      </w:hyperlink>
      <w:r>
        <w:t xml:space="preserve">, should select the Farm Income Statements and then returns to operators</w:t>
      </w:r>
    </w:p>
    <w:p>
      <w:pPr>
        <w:pStyle w:val="Compact"/>
        <w:numPr>
          <w:numId w:val="1003"/>
          <w:ilvl w:val="0"/>
        </w:numPr>
      </w:pPr>
      <w:hyperlink r:id="rId26">
        <w:r>
          <w:rPr>
            <w:rStyle w:val="Hyperlink"/>
          </w:rPr>
          <w:t xml:space="preserve">Crop Production Reports</w:t>
        </w:r>
      </w:hyperlink>
      <w:r>
        <w:t xml:space="preserve"> </w:t>
      </w:r>
      <w:r>
        <w:t xml:space="preserve">affects yields and rotation. Typically there is an August, September, October, and November forecast. Then</w:t>
      </w:r>
      <w:r>
        <w:t xml:space="preserve"> </w:t>
      </w:r>
      <w:hyperlink r:id="rId27">
        <w:r>
          <w:rPr>
            <w:rStyle w:val="Hyperlink"/>
          </w:rPr>
          <w:t xml:space="preserve">finalized values</w:t>
        </w:r>
      </w:hyperlink>
      <w:r>
        <w:t xml:space="preserve"> </w:t>
      </w:r>
      <w:r>
        <w:t xml:space="preserve">occur in January of the following year. The USDA Quick Stats API will incorrectly place the most recent forecast value for the current year in the</w:t>
      </w:r>
      <w:r>
        <w:t xml:space="preserve"> </w:t>
      </w:r>
      <w:r>
        <w:t xml:space="preserve">“</w:t>
      </w:r>
      <w:r>
        <w:t xml:space="preserve">YEAR</w:t>
      </w:r>
      <w:r>
        <w:t xml:space="preserve">”</w:t>
      </w:r>
      <w:r>
        <w:t xml:space="preserve"> </w:t>
      </w:r>
      <w:r>
        <w:t xml:space="preserve">reference period. This needs to be accounted for.</w:t>
      </w:r>
    </w:p>
    <w:p>
      <w:pPr>
        <w:pStyle w:val="Compact"/>
        <w:numPr>
          <w:numId w:val="1003"/>
          <w:ilvl w:val="0"/>
        </w:numPr>
      </w:pPr>
      <w:r>
        <w:t xml:space="preserve">Prices are for the marketing year period which are published by the</w:t>
      </w:r>
      <w:r>
        <w:t xml:space="preserve"> </w:t>
      </w:r>
      <w:hyperlink r:id="rId28">
        <w:r>
          <w:rPr>
            <w:rStyle w:val="Hyperlink"/>
          </w:rPr>
          <w:t xml:space="preserve">USDA-NASS</w:t>
        </w:r>
      </w:hyperlink>
      <w:r>
        <w:t xml:space="preserve"> </w:t>
      </w:r>
      <w:r>
        <w:t xml:space="preserve">and have monthly prices. However, the official values come out around March each year.</w:t>
      </w:r>
    </w:p>
    <w:p>
      <w:pPr>
        <w:pStyle w:val="Compact"/>
        <w:numPr>
          <w:numId w:val="1003"/>
          <w:ilvl w:val="0"/>
        </w:numPr>
      </w:pPr>
      <w:r>
        <w:t xml:space="preserve">Non-Land Costs maintained at the</w:t>
      </w:r>
      <w:r>
        <w:t xml:space="preserve"> </w:t>
      </w:r>
      <w:hyperlink r:id="rId29">
        <w:r>
          <w:rPr>
            <w:rStyle w:val="Hyperlink"/>
          </w:rPr>
          <w:t xml:space="preserve">Ohio State Extension website</w:t>
        </w:r>
      </w:hyperlink>
      <w:r>
        <w:t xml:space="preserve"> </w:t>
      </w:r>
      <w:r>
        <w:t xml:space="preserve">and there will usually be an initial estimate for the budgets in October of that year with the final update usually around May.</w:t>
      </w:r>
    </w:p>
    <w:p>
      <w:pPr>
        <w:pStyle w:val="Heading2"/>
      </w:pPr>
      <w:bookmarkStart w:id="30" w:name="has-this-been-an-effective-program"/>
      <w:bookmarkEnd w:id="30"/>
      <w:r>
        <w:t xml:space="preserve">Has this been an effective program?</w:t>
      </w:r>
    </w:p>
    <w:p>
      <w:pPr>
        <w:pStyle w:val="Compact"/>
        <w:numPr>
          <w:numId w:val="1005"/>
          <w:ilvl w:val="0"/>
        </w:numPr>
      </w:pPr>
      <w:r>
        <w:t xml:space="preserve">Well that depends who you ask – it has been effective to reduce the average CAUV property value over the years to at least 60% of average market value in a county</w:t>
      </w:r>
    </w:p>
    <w:p>
      <w:pPr>
        <w:pStyle w:val="Compact"/>
        <w:numPr>
          <w:numId w:val="1006"/>
          <w:ilvl w:val="1"/>
        </w:numPr>
      </w:pPr>
      <w:r>
        <w:t xml:space="preserve">At the same time, the reduction in agricultural property values results in a shifting of the tax burden for residential land – so if you ask your typical homeowner then this program stinks</w:t>
      </w:r>
    </w:p>
    <w:p>
      <w:pPr>
        <w:pStyle w:val="Compact"/>
        <w:numPr>
          <w:numId w:val="1006"/>
          <w:ilvl w:val="1"/>
        </w:numPr>
      </w:pPr>
      <w:r>
        <w:t xml:space="preserve">Some counties have struggled with budgetary issues because of the CAUV changes, so they might not enjoy this</w:t>
      </w:r>
    </w:p>
    <w:p>
      <w:pPr>
        <w:pStyle w:val="Compact"/>
        <w:numPr>
          <w:numId w:val="1006"/>
          <w:ilvl w:val="1"/>
        </w:numPr>
      </w:pPr>
      <w:r>
        <w:t xml:space="preserve">The extremely low CAUV values in 2005 triggered the adjustment to yields, partly from the homeowners and counties</w:t>
      </w:r>
    </w:p>
    <w:p>
      <w:pPr>
        <w:pStyle w:val="Compact"/>
        <w:numPr>
          <w:numId w:val="1005"/>
          <w:ilvl w:val="0"/>
        </w:numPr>
      </w:pPr>
      <w:r>
        <w:t xml:space="preserve">But there are certainly instances where highly productive soils exceeded their market value, although the lowest is always used for property tax assessment purposes</w:t>
      </w:r>
    </w:p>
    <w:p>
      <w:pPr>
        <w:pStyle w:val="Compact"/>
        <w:numPr>
          <w:numId w:val="1005"/>
          <w:ilvl w:val="0"/>
        </w:numPr>
      </w:pPr>
      <w:r>
        <w:t xml:space="preserve">Historically, 1985 had average CAUV of 35% of market value and this trended down to about 14% in 2006. A steady rise has resulted in averages above 50% the last 3 years but this should come down</w:t>
      </w:r>
    </w:p>
    <w:p>
      <w:pPr>
        <w:pStyle w:val="FirstParagraph"/>
      </w:pPr>
      <w:r>
        <w:drawing>
          <wp:inline>
            <wp:extent cx="4620126" cy="3696101"/>
            <wp:effectExtent b="0" l="0" r="0" t="0"/>
            <wp:docPr descr="" title="" id="1" name="Picture"/>
            <a:graphic>
              <a:graphicData uri="http://schemas.openxmlformats.org/drawingml/2006/picture">
                <pic:pic>
                  <pic:nvPicPr>
                    <pic:cNvPr descr="4-FSR-2018_files/figure-docx/agland-7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Ohio Assessed Market Value of Land</w:t>
            </w:r>
          </w:p>
        </w:tc>
        <w:tc>
          <w:tcPr>
            <w:tcBorders>
              <w:bottom w:val="single"/>
            </w:tcBorders>
            <w:vAlign w:val="bottom"/>
          </w:tcPr>
          <w:p>
            <w:pPr>
              <w:pStyle w:val="Compact"/>
              <w:jc w:val="left"/>
            </w:pPr>
            <w:r>
              <w:t xml:space="preserve">Ohio CAUV</w:t>
            </w:r>
          </w:p>
        </w:tc>
        <w:tc>
          <w:tcPr>
            <w:tcBorders>
              <w:bottom w:val="single"/>
            </w:tcBorders>
            <w:vAlign w:val="bottom"/>
          </w:tcPr>
          <w:p>
            <w:pPr>
              <w:pStyle w:val="Compact"/>
              <w:jc w:val="right"/>
            </w:pPr>
            <w:r>
              <w:t xml:space="preserve">Ratio</w:t>
            </w:r>
          </w:p>
        </w:tc>
        <w:tc>
          <w:tcPr>
            <w:tcBorders>
              <w:bottom w:val="single"/>
            </w:tcBorders>
            <w:vAlign w:val="bottom"/>
          </w:tcPr>
          <w:p>
            <w:pPr>
              <w:pStyle w:val="Compact"/>
              <w:jc w:val="left"/>
            </w:pPr>
            <w:r>
              <w:t xml:space="preserve">Property Tax</w:t>
            </w:r>
          </w:p>
        </w:tc>
      </w:tr>
      <w:tr>
        <w:tc>
          <w:p>
            <w:pPr>
              <w:pStyle w:val="Compact"/>
              <w:jc w:val="right"/>
            </w:pPr>
            <w:r>
              <w:t xml:space="preserve">1985</w:t>
            </w:r>
          </w:p>
        </w:tc>
        <w:tc>
          <w:p>
            <w:pPr>
              <w:pStyle w:val="Compact"/>
              <w:jc w:val="left"/>
            </w:pPr>
            <w:r>
              <w:t xml:space="preserve">$1,378</w:t>
            </w:r>
          </w:p>
        </w:tc>
        <w:tc>
          <w:p>
            <w:pPr>
              <w:pStyle w:val="Compact"/>
              <w:jc w:val="left"/>
            </w:pPr>
            <w:r>
              <w:t xml:space="preserve">$482</w:t>
            </w:r>
          </w:p>
        </w:tc>
        <w:tc>
          <w:p>
            <w:pPr>
              <w:pStyle w:val="Compact"/>
              <w:jc w:val="right"/>
            </w:pPr>
            <w:r>
              <w:t xml:space="preserve">0.3500964</w:t>
            </w:r>
          </w:p>
        </w:tc>
        <w:tc>
          <w:p>
            <w:pPr>
              <w:pStyle w:val="Compact"/>
              <w:jc w:val="left"/>
            </w:pPr>
            <w:r>
              <w:t xml:space="preserve">$NA</w:t>
            </w:r>
          </w:p>
        </w:tc>
      </w:tr>
      <w:tr>
        <w:tc>
          <w:p>
            <w:pPr>
              <w:pStyle w:val="Compact"/>
              <w:jc w:val="right"/>
            </w:pPr>
            <w:r>
              <w:t xml:space="preserve">1986</w:t>
            </w:r>
          </w:p>
        </w:tc>
        <w:tc>
          <w:p>
            <w:pPr>
              <w:pStyle w:val="Compact"/>
              <w:jc w:val="left"/>
            </w:pPr>
            <w:r>
              <w:t xml:space="preserve">$1,341</w:t>
            </w:r>
          </w:p>
        </w:tc>
        <w:tc>
          <w:p>
            <w:pPr>
              <w:pStyle w:val="Compact"/>
              <w:jc w:val="left"/>
            </w:pPr>
            <w:r>
              <w:t xml:space="preserve">$469</w:t>
            </w:r>
          </w:p>
        </w:tc>
        <w:tc>
          <w:p>
            <w:pPr>
              <w:pStyle w:val="Compact"/>
              <w:jc w:val="right"/>
            </w:pPr>
            <w:r>
              <w:t xml:space="preserve">0.3500119</w:t>
            </w:r>
          </w:p>
        </w:tc>
        <w:tc>
          <w:p>
            <w:pPr>
              <w:pStyle w:val="Compact"/>
              <w:jc w:val="left"/>
            </w:pPr>
            <w:r>
              <w:t xml:space="preserve">$NA</w:t>
            </w:r>
          </w:p>
        </w:tc>
      </w:tr>
      <w:tr>
        <w:tc>
          <w:p>
            <w:pPr>
              <w:pStyle w:val="Compact"/>
              <w:jc w:val="right"/>
            </w:pPr>
            <w:r>
              <w:t xml:space="preserve">1987</w:t>
            </w:r>
          </w:p>
        </w:tc>
        <w:tc>
          <w:p>
            <w:pPr>
              <w:pStyle w:val="Compact"/>
              <w:jc w:val="left"/>
            </w:pPr>
            <w:r>
              <w:t xml:space="preserve">$1,166</w:t>
            </w:r>
          </w:p>
        </w:tc>
        <w:tc>
          <w:p>
            <w:pPr>
              <w:pStyle w:val="Compact"/>
              <w:jc w:val="left"/>
            </w:pPr>
            <w:r>
              <w:t xml:space="preserve">$389</w:t>
            </w:r>
          </w:p>
        </w:tc>
        <w:tc>
          <w:p>
            <w:pPr>
              <w:pStyle w:val="Compact"/>
              <w:jc w:val="right"/>
            </w:pPr>
            <w:r>
              <w:t xml:space="preserve">0.3338258</w:t>
            </w:r>
          </w:p>
        </w:tc>
        <w:tc>
          <w:p>
            <w:pPr>
              <w:pStyle w:val="Compact"/>
              <w:jc w:val="left"/>
            </w:pPr>
            <w:r>
              <w:t xml:space="preserve">$NA</w:t>
            </w:r>
          </w:p>
        </w:tc>
      </w:tr>
      <w:tr>
        <w:tc>
          <w:p>
            <w:pPr>
              <w:pStyle w:val="Compact"/>
              <w:jc w:val="right"/>
            </w:pPr>
            <w:r>
              <w:t xml:space="preserve">1988</w:t>
            </w:r>
          </w:p>
        </w:tc>
        <w:tc>
          <w:p>
            <w:pPr>
              <w:pStyle w:val="Compact"/>
              <w:jc w:val="left"/>
            </w:pPr>
            <w:r>
              <w:t xml:space="preserve">$1,097</w:t>
            </w:r>
          </w:p>
        </w:tc>
        <w:tc>
          <w:p>
            <w:pPr>
              <w:pStyle w:val="Compact"/>
              <w:jc w:val="left"/>
            </w:pPr>
            <w:r>
              <w:t xml:space="preserve">$351</w:t>
            </w:r>
          </w:p>
        </w:tc>
        <w:tc>
          <w:p>
            <w:pPr>
              <w:pStyle w:val="Compact"/>
              <w:jc w:val="right"/>
            </w:pPr>
            <w:r>
              <w:t xml:space="preserve">0.3201732</w:t>
            </w:r>
          </w:p>
        </w:tc>
        <w:tc>
          <w:p>
            <w:pPr>
              <w:pStyle w:val="Compact"/>
              <w:jc w:val="left"/>
            </w:pPr>
            <w:r>
              <w:t xml:space="preserve">$4.90</w:t>
            </w:r>
          </w:p>
        </w:tc>
      </w:tr>
      <w:tr>
        <w:tc>
          <w:p>
            <w:pPr>
              <w:pStyle w:val="Compact"/>
              <w:jc w:val="right"/>
            </w:pPr>
            <w:r>
              <w:t xml:space="preserve">1989</w:t>
            </w:r>
          </w:p>
        </w:tc>
        <w:tc>
          <w:p>
            <w:pPr>
              <w:pStyle w:val="Compact"/>
              <w:jc w:val="left"/>
            </w:pPr>
            <w:r>
              <w:t xml:space="preserve">$1,061</w:t>
            </w:r>
          </w:p>
        </w:tc>
        <w:tc>
          <w:p>
            <w:pPr>
              <w:pStyle w:val="Compact"/>
              <w:jc w:val="left"/>
            </w:pPr>
            <w:r>
              <w:t xml:space="preserve">$314</w:t>
            </w:r>
          </w:p>
        </w:tc>
        <w:tc>
          <w:p>
            <w:pPr>
              <w:pStyle w:val="Compact"/>
              <w:jc w:val="right"/>
            </w:pPr>
            <w:r>
              <w:t xml:space="preserve">0.2961261</w:t>
            </w:r>
          </w:p>
        </w:tc>
        <w:tc>
          <w:p>
            <w:pPr>
              <w:pStyle w:val="Compact"/>
              <w:jc w:val="left"/>
            </w:pPr>
            <w:r>
              <w:t xml:space="preserve">$4.62</w:t>
            </w:r>
          </w:p>
        </w:tc>
      </w:tr>
      <w:tr>
        <w:tc>
          <w:p>
            <w:pPr>
              <w:pStyle w:val="Compact"/>
              <w:jc w:val="right"/>
            </w:pPr>
            <w:r>
              <w:t xml:space="preserve">1990</w:t>
            </w:r>
          </w:p>
        </w:tc>
        <w:tc>
          <w:p>
            <w:pPr>
              <w:pStyle w:val="Compact"/>
              <w:jc w:val="left"/>
            </w:pPr>
            <w:r>
              <w:t xml:space="preserve">$1,066</w:t>
            </w:r>
          </w:p>
        </w:tc>
        <w:tc>
          <w:p>
            <w:pPr>
              <w:pStyle w:val="Compact"/>
              <w:jc w:val="left"/>
            </w:pPr>
            <w:r>
              <w:t xml:space="preserve">$277</w:t>
            </w:r>
          </w:p>
        </w:tc>
        <w:tc>
          <w:p>
            <w:pPr>
              <w:pStyle w:val="Compact"/>
              <w:jc w:val="right"/>
            </w:pPr>
            <w:r>
              <w:t xml:space="preserve">0.2596851</w:t>
            </w:r>
          </w:p>
        </w:tc>
        <w:tc>
          <w:p>
            <w:pPr>
              <w:pStyle w:val="Compact"/>
              <w:jc w:val="left"/>
            </w:pPr>
            <w:r>
              <w:t xml:space="preserve">$4.19</w:t>
            </w:r>
          </w:p>
        </w:tc>
      </w:tr>
      <w:tr>
        <w:tc>
          <w:p>
            <w:pPr>
              <w:pStyle w:val="Compact"/>
              <w:jc w:val="right"/>
            </w:pPr>
            <w:r>
              <w:t xml:space="preserve">1991</w:t>
            </w:r>
          </w:p>
        </w:tc>
        <w:tc>
          <w:p>
            <w:pPr>
              <w:pStyle w:val="Compact"/>
              <w:jc w:val="left"/>
            </w:pPr>
            <w:r>
              <w:t xml:space="preserve">$1,073</w:t>
            </w:r>
          </w:p>
        </w:tc>
        <w:tc>
          <w:p>
            <w:pPr>
              <w:pStyle w:val="Compact"/>
              <w:jc w:val="left"/>
            </w:pPr>
            <w:r>
              <w:t xml:space="preserve">$270</w:t>
            </w:r>
          </w:p>
        </w:tc>
        <w:tc>
          <w:p>
            <w:pPr>
              <w:pStyle w:val="Compact"/>
              <w:jc w:val="right"/>
            </w:pPr>
            <w:r>
              <w:t xml:space="preserve">0.2514389</w:t>
            </w:r>
          </w:p>
        </w:tc>
        <w:tc>
          <w:p>
            <w:pPr>
              <w:pStyle w:val="Compact"/>
              <w:jc w:val="left"/>
            </w:pPr>
            <w:r>
              <w:t xml:space="preserve">$4.04</w:t>
            </w:r>
          </w:p>
        </w:tc>
      </w:tr>
      <w:tr>
        <w:tc>
          <w:p>
            <w:pPr>
              <w:pStyle w:val="Compact"/>
              <w:jc w:val="right"/>
            </w:pPr>
            <w:r>
              <w:t xml:space="preserve">1992</w:t>
            </w:r>
          </w:p>
        </w:tc>
        <w:tc>
          <w:p>
            <w:pPr>
              <w:pStyle w:val="Compact"/>
              <w:jc w:val="left"/>
            </w:pPr>
            <w:r>
              <w:t xml:space="preserve">$1,077</w:t>
            </w:r>
          </w:p>
        </w:tc>
        <w:tc>
          <w:p>
            <w:pPr>
              <w:pStyle w:val="Compact"/>
              <w:jc w:val="left"/>
            </w:pPr>
            <w:r>
              <w:t xml:space="preserve">$274</w:t>
            </w:r>
          </w:p>
        </w:tc>
        <w:tc>
          <w:p>
            <w:pPr>
              <w:pStyle w:val="Compact"/>
              <w:jc w:val="right"/>
            </w:pPr>
            <w:r>
              <w:t xml:space="preserve">0.2541885</w:t>
            </w:r>
          </w:p>
        </w:tc>
        <w:tc>
          <w:p>
            <w:pPr>
              <w:pStyle w:val="Compact"/>
              <w:jc w:val="left"/>
            </w:pPr>
            <w:r>
              <w:t xml:space="preserve">$4.16</w:t>
            </w:r>
          </w:p>
        </w:tc>
      </w:tr>
      <w:tr>
        <w:tc>
          <w:p>
            <w:pPr>
              <w:pStyle w:val="Compact"/>
              <w:jc w:val="right"/>
            </w:pPr>
            <w:r>
              <w:t xml:space="preserve">1993</w:t>
            </w:r>
          </w:p>
        </w:tc>
        <w:tc>
          <w:p>
            <w:pPr>
              <w:pStyle w:val="Compact"/>
              <w:jc w:val="left"/>
            </w:pPr>
            <w:r>
              <w:t xml:space="preserve">$1,112</w:t>
            </w:r>
          </w:p>
        </w:tc>
        <w:tc>
          <w:p>
            <w:pPr>
              <w:pStyle w:val="Compact"/>
              <w:jc w:val="left"/>
            </w:pPr>
            <w:r>
              <w:t xml:space="preserve">$341</w:t>
            </w:r>
          </w:p>
        </w:tc>
        <w:tc>
          <w:p>
            <w:pPr>
              <w:pStyle w:val="Compact"/>
              <w:jc w:val="right"/>
            </w:pPr>
            <w:r>
              <w:t xml:space="preserve">0.3066224</w:t>
            </w:r>
          </w:p>
        </w:tc>
        <w:tc>
          <w:p>
            <w:pPr>
              <w:pStyle w:val="Compact"/>
              <w:jc w:val="left"/>
            </w:pPr>
            <w:r>
              <w:t xml:space="preserve">$5.36</w:t>
            </w:r>
          </w:p>
        </w:tc>
      </w:tr>
      <w:tr>
        <w:tc>
          <w:p>
            <w:pPr>
              <w:pStyle w:val="Compact"/>
              <w:jc w:val="right"/>
            </w:pPr>
            <w:r>
              <w:t xml:space="preserve">1994</w:t>
            </w:r>
          </w:p>
        </w:tc>
        <w:tc>
          <w:p>
            <w:pPr>
              <w:pStyle w:val="Compact"/>
              <w:jc w:val="left"/>
            </w:pPr>
            <w:r>
              <w:t xml:space="preserve">$1,149</w:t>
            </w:r>
          </w:p>
        </w:tc>
        <w:tc>
          <w:p>
            <w:pPr>
              <w:pStyle w:val="Compact"/>
              <w:jc w:val="left"/>
            </w:pPr>
            <w:r>
              <w:t xml:space="preserve">$366</w:t>
            </w:r>
          </w:p>
        </w:tc>
        <w:tc>
          <w:p>
            <w:pPr>
              <w:pStyle w:val="Compact"/>
              <w:jc w:val="right"/>
            </w:pPr>
            <w:r>
              <w:t xml:space="preserve">0.3187499</w:t>
            </w:r>
          </w:p>
        </w:tc>
        <w:tc>
          <w:p>
            <w:pPr>
              <w:pStyle w:val="Compact"/>
              <w:jc w:val="left"/>
            </w:pPr>
            <w:r>
              <w:t xml:space="preserve">$5.47</w:t>
            </w:r>
          </w:p>
        </w:tc>
      </w:tr>
      <w:tr>
        <w:tc>
          <w:p>
            <w:pPr>
              <w:pStyle w:val="Compact"/>
              <w:jc w:val="right"/>
            </w:pPr>
            <w:r>
              <w:t xml:space="preserve">1995</w:t>
            </w:r>
          </w:p>
        </w:tc>
        <w:tc>
          <w:p>
            <w:pPr>
              <w:pStyle w:val="Compact"/>
              <w:jc w:val="left"/>
            </w:pPr>
            <w:r>
              <w:t xml:space="preserve">$1,202</w:t>
            </w:r>
          </w:p>
        </w:tc>
        <w:tc>
          <w:p>
            <w:pPr>
              <w:pStyle w:val="Compact"/>
              <w:jc w:val="left"/>
            </w:pPr>
            <w:r>
              <w:t xml:space="preserve">$383</w:t>
            </w:r>
          </w:p>
        </w:tc>
        <w:tc>
          <w:p>
            <w:pPr>
              <w:pStyle w:val="Compact"/>
              <w:jc w:val="right"/>
            </w:pPr>
            <w:r>
              <w:t xml:space="preserve">0.3186032</w:t>
            </w:r>
          </w:p>
        </w:tc>
        <w:tc>
          <w:p>
            <w:pPr>
              <w:pStyle w:val="Compact"/>
              <w:jc w:val="left"/>
            </w:pPr>
            <w:r>
              <w:t xml:space="preserve">$5.89</w:t>
            </w:r>
          </w:p>
        </w:tc>
      </w:tr>
      <w:tr>
        <w:tc>
          <w:p>
            <w:pPr>
              <w:pStyle w:val="Compact"/>
              <w:jc w:val="right"/>
            </w:pPr>
            <w:r>
              <w:t xml:space="preserve">1996</w:t>
            </w:r>
          </w:p>
        </w:tc>
        <w:tc>
          <w:p>
            <w:pPr>
              <w:pStyle w:val="Compact"/>
              <w:jc w:val="left"/>
            </w:pPr>
            <w:r>
              <w:t xml:space="preserve">$1,296</w:t>
            </w:r>
          </w:p>
        </w:tc>
        <w:tc>
          <w:p>
            <w:pPr>
              <w:pStyle w:val="Compact"/>
              <w:jc w:val="left"/>
            </w:pPr>
            <w:r>
              <w:t xml:space="preserve">$349</w:t>
            </w:r>
          </w:p>
        </w:tc>
        <w:tc>
          <w:p>
            <w:pPr>
              <w:pStyle w:val="Compact"/>
              <w:jc w:val="right"/>
            </w:pPr>
            <w:r>
              <w:t xml:space="preserve">0.2693014</w:t>
            </w:r>
          </w:p>
        </w:tc>
        <w:tc>
          <w:p>
            <w:pPr>
              <w:pStyle w:val="Compact"/>
              <w:jc w:val="left"/>
            </w:pPr>
            <w:r>
              <w:t xml:space="preserve">$5.38</w:t>
            </w:r>
          </w:p>
        </w:tc>
      </w:tr>
      <w:tr>
        <w:tc>
          <w:p>
            <w:pPr>
              <w:pStyle w:val="Compact"/>
              <w:jc w:val="right"/>
            </w:pPr>
            <w:r>
              <w:t xml:space="preserve">1997</w:t>
            </w:r>
          </w:p>
        </w:tc>
        <w:tc>
          <w:p>
            <w:pPr>
              <w:pStyle w:val="Compact"/>
              <w:jc w:val="left"/>
            </w:pPr>
            <w:r>
              <w:t xml:space="preserve">$1,348</w:t>
            </w:r>
          </w:p>
        </w:tc>
        <w:tc>
          <w:p>
            <w:pPr>
              <w:pStyle w:val="Compact"/>
              <w:jc w:val="left"/>
            </w:pPr>
            <w:r>
              <w:t xml:space="preserve">$351</w:t>
            </w:r>
          </w:p>
        </w:tc>
        <w:tc>
          <w:p>
            <w:pPr>
              <w:pStyle w:val="Compact"/>
              <w:jc w:val="right"/>
            </w:pPr>
            <w:r>
              <w:t xml:space="preserve">0.2605236</w:t>
            </w:r>
          </w:p>
        </w:tc>
        <w:tc>
          <w:p>
            <w:pPr>
              <w:pStyle w:val="Compact"/>
              <w:jc w:val="left"/>
            </w:pPr>
            <w:r>
              <w:t xml:space="preserve">$5.36</w:t>
            </w:r>
          </w:p>
        </w:tc>
      </w:tr>
      <w:tr>
        <w:tc>
          <w:p>
            <w:pPr>
              <w:pStyle w:val="Compact"/>
              <w:jc w:val="right"/>
            </w:pPr>
            <w:r>
              <w:t xml:space="preserve">1998</w:t>
            </w:r>
          </w:p>
        </w:tc>
        <w:tc>
          <w:p>
            <w:pPr>
              <w:pStyle w:val="Compact"/>
              <w:jc w:val="left"/>
            </w:pPr>
            <w:r>
              <w:t xml:space="preserve">$1,424</w:t>
            </w:r>
          </w:p>
        </w:tc>
        <w:tc>
          <w:p>
            <w:pPr>
              <w:pStyle w:val="Compact"/>
              <w:jc w:val="left"/>
            </w:pPr>
            <w:r>
              <w:t xml:space="preserve">$376</w:t>
            </w:r>
          </w:p>
        </w:tc>
        <w:tc>
          <w:p>
            <w:pPr>
              <w:pStyle w:val="Compact"/>
              <w:jc w:val="right"/>
            </w:pPr>
            <w:r>
              <w:t xml:space="preserve">0.2638681</w:t>
            </w:r>
          </w:p>
        </w:tc>
        <w:tc>
          <w:p>
            <w:pPr>
              <w:pStyle w:val="Compact"/>
              <w:jc w:val="left"/>
            </w:pPr>
            <w:r>
              <w:t xml:space="preserve">$5.71</w:t>
            </w:r>
          </w:p>
        </w:tc>
      </w:tr>
      <w:tr>
        <w:tc>
          <w:p>
            <w:pPr>
              <w:pStyle w:val="Compact"/>
              <w:jc w:val="right"/>
            </w:pPr>
            <w:r>
              <w:t xml:space="preserve">1999</w:t>
            </w:r>
          </w:p>
        </w:tc>
        <w:tc>
          <w:p>
            <w:pPr>
              <w:pStyle w:val="Compact"/>
              <w:jc w:val="left"/>
            </w:pPr>
            <w:r>
              <w:t xml:space="preserve">$1,658</w:t>
            </w:r>
          </w:p>
        </w:tc>
        <w:tc>
          <w:p>
            <w:pPr>
              <w:pStyle w:val="Compact"/>
              <w:jc w:val="left"/>
            </w:pPr>
            <w:r>
              <w:t xml:space="preserve">$450</w:t>
            </w:r>
          </w:p>
        </w:tc>
        <w:tc>
          <w:p>
            <w:pPr>
              <w:pStyle w:val="Compact"/>
              <w:jc w:val="right"/>
            </w:pPr>
            <w:r>
              <w:t xml:space="preserve">0.2712735</w:t>
            </w:r>
          </w:p>
        </w:tc>
        <w:tc>
          <w:p>
            <w:pPr>
              <w:pStyle w:val="Compact"/>
              <w:jc w:val="left"/>
            </w:pPr>
            <w:r>
              <w:t xml:space="preserve">$6.83</w:t>
            </w:r>
          </w:p>
        </w:tc>
      </w:tr>
      <w:tr>
        <w:tc>
          <w:p>
            <w:pPr>
              <w:pStyle w:val="Compact"/>
              <w:jc w:val="right"/>
            </w:pPr>
            <w:r>
              <w:t xml:space="preserve">2000</w:t>
            </w:r>
          </w:p>
        </w:tc>
        <w:tc>
          <w:p>
            <w:pPr>
              <w:pStyle w:val="Compact"/>
              <w:jc w:val="left"/>
            </w:pPr>
            <w:r>
              <w:t xml:space="preserve">$1,736</w:t>
            </w:r>
          </w:p>
        </w:tc>
        <w:tc>
          <w:p>
            <w:pPr>
              <w:pStyle w:val="Compact"/>
              <w:jc w:val="left"/>
            </w:pPr>
            <w:r>
              <w:t xml:space="preserve">$462</w:t>
            </w:r>
          </w:p>
        </w:tc>
        <w:tc>
          <w:p>
            <w:pPr>
              <w:pStyle w:val="Compact"/>
              <w:jc w:val="right"/>
            </w:pPr>
            <w:r>
              <w:t xml:space="preserve">0.2659053</w:t>
            </w:r>
          </w:p>
        </w:tc>
        <w:tc>
          <w:p>
            <w:pPr>
              <w:pStyle w:val="Compact"/>
              <w:jc w:val="left"/>
            </w:pPr>
            <w:r>
              <w:t xml:space="preserve">$6.82</w:t>
            </w:r>
          </w:p>
        </w:tc>
      </w:tr>
      <w:tr>
        <w:tc>
          <w:p>
            <w:pPr>
              <w:pStyle w:val="Compact"/>
              <w:jc w:val="right"/>
            </w:pPr>
            <w:r>
              <w:t xml:space="preserve">2001</w:t>
            </w:r>
          </w:p>
        </w:tc>
        <w:tc>
          <w:p>
            <w:pPr>
              <w:pStyle w:val="Compact"/>
              <w:jc w:val="left"/>
            </w:pPr>
            <w:r>
              <w:t xml:space="preserve">$1,809</w:t>
            </w:r>
          </w:p>
        </w:tc>
        <w:tc>
          <w:p>
            <w:pPr>
              <w:pStyle w:val="Compact"/>
              <w:jc w:val="left"/>
            </w:pPr>
            <w:r>
              <w:t xml:space="preserve">$457</w:t>
            </w:r>
          </w:p>
        </w:tc>
        <w:tc>
          <w:p>
            <w:pPr>
              <w:pStyle w:val="Compact"/>
              <w:jc w:val="right"/>
            </w:pPr>
            <w:r>
              <w:t xml:space="preserve">0.2527020</w:t>
            </w:r>
          </w:p>
        </w:tc>
        <w:tc>
          <w:p>
            <w:pPr>
              <w:pStyle w:val="Compact"/>
              <w:jc w:val="left"/>
            </w:pPr>
            <w:r>
              <w:t xml:space="preserve">$6.82</w:t>
            </w:r>
          </w:p>
        </w:tc>
      </w:tr>
      <w:tr>
        <w:tc>
          <w:p>
            <w:pPr>
              <w:pStyle w:val="Compact"/>
              <w:jc w:val="right"/>
            </w:pPr>
            <w:r>
              <w:t xml:space="preserve">2002</w:t>
            </w:r>
          </w:p>
        </w:tc>
        <w:tc>
          <w:p>
            <w:pPr>
              <w:pStyle w:val="Compact"/>
              <w:jc w:val="left"/>
            </w:pPr>
            <w:r>
              <w:t xml:space="preserve">$1,941</w:t>
            </w:r>
          </w:p>
        </w:tc>
        <w:tc>
          <w:p>
            <w:pPr>
              <w:pStyle w:val="Compact"/>
              <w:jc w:val="left"/>
            </w:pPr>
            <w:r>
              <w:t xml:space="preserve">$414</w:t>
            </w:r>
          </w:p>
        </w:tc>
        <w:tc>
          <w:p>
            <w:pPr>
              <w:pStyle w:val="Compact"/>
              <w:jc w:val="right"/>
            </w:pPr>
            <w:r>
              <w:t xml:space="preserve">0.2132366</w:t>
            </w:r>
          </w:p>
        </w:tc>
        <w:tc>
          <w:p>
            <w:pPr>
              <w:pStyle w:val="Compact"/>
              <w:jc w:val="left"/>
            </w:pPr>
            <w:r>
              <w:t xml:space="preserve">$6.22</w:t>
            </w:r>
          </w:p>
        </w:tc>
      </w:tr>
      <w:tr>
        <w:tc>
          <w:p>
            <w:pPr>
              <w:pStyle w:val="Compact"/>
              <w:jc w:val="right"/>
            </w:pPr>
            <w:r>
              <w:t xml:space="preserve">2003</w:t>
            </w:r>
          </w:p>
        </w:tc>
        <w:tc>
          <w:p>
            <w:pPr>
              <w:pStyle w:val="Compact"/>
              <w:jc w:val="left"/>
            </w:pPr>
            <w:r>
              <w:t xml:space="preserve">$2,005</w:t>
            </w:r>
          </w:p>
        </w:tc>
        <w:tc>
          <w:p>
            <w:pPr>
              <w:pStyle w:val="Compact"/>
              <w:jc w:val="left"/>
            </w:pPr>
            <w:r>
              <w:t xml:space="preserve">$397</w:t>
            </w:r>
          </w:p>
        </w:tc>
        <w:tc>
          <w:p>
            <w:pPr>
              <w:pStyle w:val="Compact"/>
              <w:jc w:val="right"/>
            </w:pPr>
            <w:r>
              <w:t xml:space="preserve">0.1981093</w:t>
            </w:r>
          </w:p>
        </w:tc>
        <w:tc>
          <w:p>
            <w:pPr>
              <w:pStyle w:val="Compact"/>
              <w:jc w:val="left"/>
            </w:pPr>
            <w:r>
              <w:t xml:space="preserve">$6.02</w:t>
            </w:r>
          </w:p>
        </w:tc>
      </w:tr>
      <w:tr>
        <w:tc>
          <w:p>
            <w:pPr>
              <w:pStyle w:val="Compact"/>
              <w:jc w:val="right"/>
            </w:pPr>
            <w:r>
              <w:t xml:space="preserve">2004</w:t>
            </w:r>
          </w:p>
        </w:tc>
        <w:tc>
          <w:p>
            <w:pPr>
              <w:pStyle w:val="Compact"/>
              <w:jc w:val="left"/>
            </w:pPr>
            <w:r>
              <w:t xml:space="preserve">$2,058</w:t>
            </w:r>
          </w:p>
        </w:tc>
        <w:tc>
          <w:p>
            <w:pPr>
              <w:pStyle w:val="Compact"/>
              <w:jc w:val="left"/>
            </w:pPr>
            <w:r>
              <w:t xml:space="preserve">$368</w:t>
            </w:r>
          </w:p>
        </w:tc>
        <w:tc>
          <w:p>
            <w:pPr>
              <w:pStyle w:val="Compact"/>
              <w:jc w:val="right"/>
            </w:pPr>
            <w:r>
              <w:t xml:space="preserve">0.1786110</w:t>
            </w:r>
          </w:p>
        </w:tc>
        <w:tc>
          <w:p>
            <w:pPr>
              <w:pStyle w:val="Compact"/>
              <w:jc w:val="left"/>
            </w:pPr>
            <w:r>
              <w:t xml:space="preserve">$5.68</w:t>
            </w:r>
          </w:p>
        </w:tc>
      </w:tr>
      <w:tr>
        <w:tc>
          <w:p>
            <w:pPr>
              <w:pStyle w:val="Compact"/>
              <w:jc w:val="right"/>
            </w:pPr>
            <w:r>
              <w:t xml:space="preserve">2005</w:t>
            </w:r>
          </w:p>
        </w:tc>
        <w:tc>
          <w:p>
            <w:pPr>
              <w:pStyle w:val="Compact"/>
              <w:jc w:val="left"/>
            </w:pPr>
            <w:r>
              <w:t xml:space="preserve">$2,297</w:t>
            </w:r>
          </w:p>
        </w:tc>
        <w:tc>
          <w:p>
            <w:pPr>
              <w:pStyle w:val="Compact"/>
              <w:jc w:val="left"/>
            </w:pPr>
            <w:r>
              <w:t xml:space="preserve">$325</w:t>
            </w:r>
          </w:p>
        </w:tc>
        <w:tc>
          <w:p>
            <w:pPr>
              <w:pStyle w:val="Compact"/>
              <w:jc w:val="right"/>
            </w:pPr>
            <w:r>
              <w:t xml:space="preserve">0.1412912</w:t>
            </w:r>
          </w:p>
        </w:tc>
        <w:tc>
          <w:p>
            <w:pPr>
              <w:pStyle w:val="Compact"/>
              <w:jc w:val="left"/>
            </w:pPr>
            <w:r>
              <w:t xml:space="preserve">$5.16</w:t>
            </w:r>
          </w:p>
        </w:tc>
      </w:tr>
      <w:tr>
        <w:tc>
          <w:p>
            <w:pPr>
              <w:pStyle w:val="Compact"/>
              <w:jc w:val="right"/>
            </w:pPr>
            <w:r>
              <w:t xml:space="preserve">2006</w:t>
            </w:r>
          </w:p>
        </w:tc>
        <w:tc>
          <w:p>
            <w:pPr>
              <w:pStyle w:val="Compact"/>
              <w:jc w:val="left"/>
            </w:pPr>
            <w:r>
              <w:t xml:space="preserve">$2,424</w:t>
            </w:r>
          </w:p>
        </w:tc>
        <w:tc>
          <w:p>
            <w:pPr>
              <w:pStyle w:val="Compact"/>
              <w:jc w:val="left"/>
            </w:pPr>
            <w:r>
              <w:t xml:space="preserve">$333</w:t>
            </w:r>
          </w:p>
        </w:tc>
        <w:tc>
          <w:p>
            <w:pPr>
              <w:pStyle w:val="Compact"/>
              <w:jc w:val="right"/>
            </w:pPr>
            <w:r>
              <w:t xml:space="preserve">0.1372609</w:t>
            </w:r>
          </w:p>
        </w:tc>
        <w:tc>
          <w:p>
            <w:pPr>
              <w:pStyle w:val="Compact"/>
              <w:jc w:val="left"/>
            </w:pPr>
            <w:r>
              <w:t xml:space="preserve">$5.32</w:t>
            </w:r>
          </w:p>
        </w:tc>
      </w:tr>
      <w:tr>
        <w:tc>
          <w:p>
            <w:pPr>
              <w:pStyle w:val="Compact"/>
              <w:jc w:val="right"/>
            </w:pPr>
            <w:r>
              <w:t xml:space="preserve">2007</w:t>
            </w:r>
          </w:p>
        </w:tc>
        <w:tc>
          <w:p>
            <w:pPr>
              <w:pStyle w:val="Compact"/>
              <w:jc w:val="left"/>
            </w:pPr>
            <w:r>
              <w:t xml:space="preserve">$2,506</w:t>
            </w:r>
          </w:p>
        </w:tc>
        <w:tc>
          <w:p>
            <w:pPr>
              <w:pStyle w:val="Compact"/>
              <w:jc w:val="left"/>
            </w:pPr>
            <w:r>
              <w:t xml:space="preserve">$356</w:t>
            </w:r>
          </w:p>
        </w:tc>
        <w:tc>
          <w:p>
            <w:pPr>
              <w:pStyle w:val="Compact"/>
              <w:jc w:val="right"/>
            </w:pPr>
            <w:r>
              <w:t xml:space="preserve">0.1420226</w:t>
            </w:r>
          </w:p>
        </w:tc>
        <w:tc>
          <w:p>
            <w:pPr>
              <w:pStyle w:val="Compact"/>
              <w:jc w:val="left"/>
            </w:pPr>
            <w:r>
              <w:t xml:space="preserve">$5.71</w:t>
            </w:r>
          </w:p>
        </w:tc>
      </w:tr>
      <w:tr>
        <w:tc>
          <w:p>
            <w:pPr>
              <w:pStyle w:val="Compact"/>
              <w:jc w:val="right"/>
            </w:pPr>
            <w:r>
              <w:t xml:space="preserve">2008</w:t>
            </w:r>
          </w:p>
        </w:tc>
        <w:tc>
          <w:p>
            <w:pPr>
              <w:pStyle w:val="Compact"/>
              <w:jc w:val="left"/>
            </w:pPr>
            <w:r>
              <w:t xml:space="preserve">$2,697</w:t>
            </w:r>
          </w:p>
        </w:tc>
        <w:tc>
          <w:p>
            <w:pPr>
              <w:pStyle w:val="Compact"/>
              <w:jc w:val="left"/>
            </w:pPr>
            <w:r>
              <w:t xml:space="preserve">$475</w:t>
            </w:r>
          </w:p>
        </w:tc>
        <w:tc>
          <w:p>
            <w:pPr>
              <w:pStyle w:val="Compact"/>
              <w:jc w:val="right"/>
            </w:pPr>
            <w:r>
              <w:t xml:space="preserve">0.1760780</w:t>
            </w:r>
          </w:p>
        </w:tc>
        <w:tc>
          <w:p>
            <w:pPr>
              <w:pStyle w:val="Compact"/>
              <w:jc w:val="left"/>
            </w:pPr>
            <w:r>
              <w:t xml:space="preserve">$7.69</w:t>
            </w:r>
          </w:p>
        </w:tc>
      </w:tr>
      <w:tr>
        <w:tc>
          <w:p>
            <w:pPr>
              <w:pStyle w:val="Compact"/>
              <w:jc w:val="right"/>
            </w:pPr>
            <w:r>
              <w:t xml:space="preserve">2009</w:t>
            </w:r>
          </w:p>
        </w:tc>
        <w:tc>
          <w:p>
            <w:pPr>
              <w:pStyle w:val="Compact"/>
              <w:jc w:val="left"/>
            </w:pPr>
            <w:r>
              <w:t xml:space="preserve">$2,732</w:t>
            </w:r>
          </w:p>
        </w:tc>
        <w:tc>
          <w:p>
            <w:pPr>
              <w:pStyle w:val="Compact"/>
              <w:jc w:val="left"/>
            </w:pPr>
            <w:r>
              <w:t xml:space="preserve">$546</w:t>
            </w:r>
          </w:p>
        </w:tc>
        <w:tc>
          <w:p>
            <w:pPr>
              <w:pStyle w:val="Compact"/>
              <w:jc w:val="right"/>
            </w:pPr>
            <w:r>
              <w:t xml:space="preserve">0.1998910</w:t>
            </w:r>
          </w:p>
        </w:tc>
        <w:tc>
          <w:p>
            <w:pPr>
              <w:pStyle w:val="Compact"/>
              <w:jc w:val="left"/>
            </w:pPr>
            <w:r>
              <w:t xml:space="preserve">$8.88</w:t>
            </w:r>
          </w:p>
        </w:tc>
      </w:tr>
      <w:tr>
        <w:tc>
          <w:p>
            <w:pPr>
              <w:pStyle w:val="Compact"/>
              <w:jc w:val="right"/>
            </w:pPr>
            <w:r>
              <w:t xml:space="preserve">2010</w:t>
            </w:r>
          </w:p>
        </w:tc>
        <w:tc>
          <w:p>
            <w:pPr>
              <w:pStyle w:val="Compact"/>
              <w:jc w:val="left"/>
            </w:pPr>
            <w:r>
              <w:t xml:space="preserve">$2,796</w:t>
            </w:r>
          </w:p>
        </w:tc>
        <w:tc>
          <w:p>
            <w:pPr>
              <w:pStyle w:val="Compact"/>
              <w:jc w:val="left"/>
            </w:pPr>
            <w:r>
              <w:t xml:space="preserve">$641</w:t>
            </w:r>
          </w:p>
        </w:tc>
        <w:tc>
          <w:p>
            <w:pPr>
              <w:pStyle w:val="Compact"/>
              <w:jc w:val="right"/>
            </w:pPr>
            <w:r>
              <w:t xml:space="preserve">0.2293531</w:t>
            </w:r>
          </w:p>
        </w:tc>
        <w:tc>
          <w:p>
            <w:pPr>
              <w:pStyle w:val="Compact"/>
              <w:jc w:val="left"/>
            </w:pPr>
            <w:r>
              <w:t xml:space="preserve">$10.57</w:t>
            </w:r>
          </w:p>
        </w:tc>
      </w:tr>
      <w:tr>
        <w:tc>
          <w:p>
            <w:pPr>
              <w:pStyle w:val="Compact"/>
              <w:jc w:val="right"/>
            </w:pPr>
            <w:r>
              <w:t xml:space="preserve">2011</w:t>
            </w:r>
          </w:p>
        </w:tc>
        <w:tc>
          <w:p>
            <w:pPr>
              <w:pStyle w:val="Compact"/>
              <w:jc w:val="left"/>
            </w:pPr>
            <w:r>
              <w:t xml:space="preserve">$2,980</w:t>
            </w:r>
          </w:p>
        </w:tc>
        <w:tc>
          <w:p>
            <w:pPr>
              <w:pStyle w:val="Compact"/>
              <w:jc w:val="left"/>
            </w:pPr>
            <w:r>
              <w:t xml:space="preserve">$923</w:t>
            </w:r>
          </w:p>
        </w:tc>
        <w:tc>
          <w:p>
            <w:pPr>
              <w:pStyle w:val="Compact"/>
              <w:jc w:val="right"/>
            </w:pPr>
            <w:r>
              <w:t xml:space="preserve">0.3095819</w:t>
            </w:r>
          </w:p>
        </w:tc>
        <w:tc>
          <w:p>
            <w:pPr>
              <w:pStyle w:val="Compact"/>
              <w:jc w:val="left"/>
            </w:pPr>
            <w:r>
              <w:t xml:space="preserve">$15.52</w:t>
            </w:r>
          </w:p>
        </w:tc>
      </w:tr>
      <w:tr>
        <w:tc>
          <w:p>
            <w:pPr>
              <w:pStyle w:val="Compact"/>
              <w:jc w:val="right"/>
            </w:pPr>
            <w:r>
              <w:t xml:space="preserve">2012</w:t>
            </w:r>
          </w:p>
        </w:tc>
        <w:tc>
          <w:p>
            <w:pPr>
              <w:pStyle w:val="Compact"/>
              <w:jc w:val="left"/>
            </w:pPr>
            <w:r>
              <w:t xml:space="preserve">$3,046</w:t>
            </w:r>
          </w:p>
        </w:tc>
        <w:tc>
          <w:p>
            <w:pPr>
              <w:pStyle w:val="Compact"/>
              <w:jc w:val="left"/>
            </w:pPr>
            <w:r>
              <w:t xml:space="preserve">$994</w:t>
            </w:r>
          </w:p>
        </w:tc>
        <w:tc>
          <w:p>
            <w:pPr>
              <w:pStyle w:val="Compact"/>
              <w:jc w:val="right"/>
            </w:pPr>
            <w:r>
              <w:t xml:space="preserve">0.3264738</w:t>
            </w:r>
          </w:p>
        </w:tc>
        <w:tc>
          <w:p>
            <w:pPr>
              <w:pStyle w:val="Compact"/>
              <w:jc w:val="left"/>
            </w:pPr>
            <w:r>
              <w:t xml:space="preserve">$16.92</w:t>
            </w:r>
          </w:p>
        </w:tc>
      </w:tr>
      <w:tr>
        <w:tc>
          <w:p>
            <w:pPr>
              <w:pStyle w:val="Compact"/>
              <w:jc w:val="right"/>
            </w:pPr>
            <w:r>
              <w:t xml:space="preserve">2013</w:t>
            </w:r>
          </w:p>
        </w:tc>
        <w:tc>
          <w:p>
            <w:pPr>
              <w:pStyle w:val="Compact"/>
              <w:jc w:val="left"/>
            </w:pPr>
            <w:r>
              <w:t xml:space="preserve">$3,196</w:t>
            </w:r>
          </w:p>
        </w:tc>
        <w:tc>
          <w:p>
            <w:pPr>
              <w:pStyle w:val="Compact"/>
              <w:jc w:val="left"/>
            </w:pPr>
            <w:r>
              <w:t xml:space="preserve">$1,202</w:t>
            </w:r>
          </w:p>
        </w:tc>
        <w:tc>
          <w:p>
            <w:pPr>
              <w:pStyle w:val="Compact"/>
              <w:jc w:val="right"/>
            </w:pPr>
            <w:r>
              <w:t xml:space="preserve">0.3758907</w:t>
            </w:r>
          </w:p>
        </w:tc>
        <w:tc>
          <w:p>
            <w:pPr>
              <w:pStyle w:val="Compact"/>
              <w:jc w:val="left"/>
            </w:pPr>
            <w:r>
              <w:t xml:space="preserve">$20.63</w:t>
            </w:r>
          </w:p>
        </w:tc>
      </w:tr>
      <w:tr>
        <w:tc>
          <w:p>
            <w:pPr>
              <w:pStyle w:val="Compact"/>
              <w:jc w:val="right"/>
            </w:pPr>
            <w:r>
              <w:t xml:space="preserve">2014</w:t>
            </w:r>
          </w:p>
        </w:tc>
        <w:tc>
          <w:p>
            <w:pPr>
              <w:pStyle w:val="Compact"/>
              <w:jc w:val="left"/>
            </w:pPr>
            <w:r>
              <w:t xml:space="preserve">$3,609</w:t>
            </w:r>
          </w:p>
        </w:tc>
        <w:tc>
          <w:p>
            <w:pPr>
              <w:pStyle w:val="Compact"/>
              <w:jc w:val="left"/>
            </w:pPr>
            <w:r>
              <w:t xml:space="preserve">$1,862</w:t>
            </w:r>
          </w:p>
        </w:tc>
        <w:tc>
          <w:p>
            <w:pPr>
              <w:pStyle w:val="Compact"/>
              <w:jc w:val="right"/>
            </w:pPr>
            <w:r>
              <w:t xml:space="preserve">0.5158883</w:t>
            </w:r>
          </w:p>
        </w:tc>
        <w:tc>
          <w:p>
            <w:pPr>
              <w:pStyle w:val="Compact"/>
              <w:jc w:val="left"/>
            </w:pPr>
            <w:r>
              <w:t xml:space="preserve">$32.60</w:t>
            </w:r>
          </w:p>
        </w:tc>
      </w:tr>
      <w:tr>
        <w:tc>
          <w:p>
            <w:pPr>
              <w:pStyle w:val="Compact"/>
              <w:jc w:val="right"/>
            </w:pPr>
            <w:r>
              <w:t xml:space="preserve">2015</w:t>
            </w:r>
          </w:p>
        </w:tc>
        <w:tc>
          <w:p>
            <w:pPr>
              <w:pStyle w:val="Compact"/>
              <w:jc w:val="left"/>
            </w:pPr>
            <w:r>
              <w:t xml:space="preserve">$3,757</w:t>
            </w:r>
          </w:p>
        </w:tc>
        <w:tc>
          <w:p>
            <w:pPr>
              <w:pStyle w:val="Compact"/>
              <w:jc w:val="left"/>
            </w:pPr>
            <w:r>
              <w:t xml:space="preserve">$2,041</w:t>
            </w:r>
          </w:p>
        </w:tc>
        <w:tc>
          <w:p>
            <w:pPr>
              <w:pStyle w:val="Compact"/>
              <w:jc w:val="right"/>
            </w:pPr>
            <w:r>
              <w:t xml:space="preserve">0.5431598</w:t>
            </w:r>
          </w:p>
        </w:tc>
        <w:tc>
          <w:p>
            <w:pPr>
              <w:pStyle w:val="Compact"/>
              <w:jc w:val="left"/>
            </w:pPr>
            <w:r>
              <w:t xml:space="preserve">$35.04</w:t>
            </w:r>
          </w:p>
        </w:tc>
      </w:tr>
      <w:tr>
        <w:tc>
          <w:p>
            <w:pPr>
              <w:pStyle w:val="Compact"/>
              <w:jc w:val="right"/>
            </w:pPr>
            <w:r>
              <w:t xml:space="preserve">2016</w:t>
            </w:r>
          </w:p>
        </w:tc>
        <w:tc>
          <w:p>
            <w:pPr>
              <w:pStyle w:val="Compact"/>
              <w:jc w:val="left"/>
            </w:pPr>
            <w:r>
              <w:t xml:space="preserve">$3,890</w:t>
            </w:r>
          </w:p>
        </w:tc>
        <w:tc>
          <w:p>
            <w:pPr>
              <w:pStyle w:val="Compact"/>
              <w:jc w:val="left"/>
            </w:pPr>
            <w:r>
              <w:t xml:space="preserve">$2,081</w:t>
            </w:r>
          </w:p>
        </w:tc>
        <w:tc>
          <w:p>
            <w:pPr>
              <w:pStyle w:val="Compact"/>
              <w:jc w:val="right"/>
            </w:pPr>
            <w:r>
              <w:t xml:space="preserve">0.5348508</w:t>
            </w:r>
          </w:p>
        </w:tc>
        <w:tc>
          <w:p>
            <w:pPr>
              <w:pStyle w:val="Compact"/>
              <w:jc w:val="left"/>
            </w:pPr>
            <w:r>
              <w:t xml:space="preserve">$35.66</w:t>
            </w:r>
          </w:p>
        </w:tc>
      </w:tr>
      <w:tr>
        <w:tc>
          <w:p>
            <w:pPr>
              <w:pStyle w:val="Compact"/>
              <w:jc w:val="right"/>
            </w:pPr>
            <w:r>
              <w:t xml:space="preserve">2017</w:t>
            </w:r>
          </w:p>
        </w:tc>
        <w:tc>
          <w:p>
            <w:pPr>
              <w:pStyle w:val="Compact"/>
              <w:jc w:val="left"/>
            </w:pPr>
            <w:r>
              <w:t xml:space="preserve">$4,387</w:t>
            </w:r>
          </w:p>
        </w:tc>
        <w:tc>
          <w:p>
            <w:pPr>
              <w:pStyle w:val="Compact"/>
              <w:jc w:val="left"/>
            </w:pPr>
            <w:r>
              <w:t xml:space="preserve">$1,783</w:t>
            </w:r>
          </w:p>
        </w:tc>
        <w:tc>
          <w:p>
            <w:pPr>
              <w:pStyle w:val="Compact"/>
              <w:jc w:val="right"/>
            </w:pPr>
            <w:r>
              <w:t xml:space="preserve">0.4063974</w:t>
            </w:r>
          </w:p>
        </w:tc>
        <w:tc>
          <w:p>
            <w:pPr>
              <w:pStyle w:val="Compact"/>
              <w:jc w:val="left"/>
            </w:pPr>
            <w:r>
              <w:t xml:space="preserve">$30.58</w:t>
            </w:r>
          </w:p>
        </w:tc>
      </w:tr>
    </w:tbl>
    <w:p>
      <w:pPr>
        <w:pStyle w:val="BodyText"/>
      </w:pPr>
      <w:r>
        <w:t xml:space="preserve">(Note these are for assessed properties and does not treat soil types equally like later calculations do)</w:t>
      </w:r>
    </w:p>
    <w:p>
      <w:pPr>
        <w:pStyle w:val="Heading2"/>
      </w:pPr>
      <w:bookmarkStart w:id="32" w:name="what-changes-have-been-made-to-the-program-and-why"/>
      <w:bookmarkEnd w:id="32"/>
      <w:r>
        <w:t xml:space="preserve">What changes have been made to the program and why?</w:t>
      </w:r>
    </w:p>
    <w:p>
      <w:pPr>
        <w:pStyle w:val="Compact"/>
        <w:numPr>
          <w:numId w:val="1007"/>
          <w:ilvl w:val="0"/>
        </w:numPr>
      </w:pPr>
      <w:r>
        <w:t xml:space="preserve">Document main changes:</w:t>
      </w:r>
    </w:p>
    <w:p>
      <w:pPr>
        <w:pStyle w:val="Compact"/>
        <w:numPr>
          <w:numId w:val="1008"/>
          <w:ilvl w:val="1"/>
        </w:numPr>
      </w:pPr>
      <w:r>
        <w:t xml:space="preserve">2006 yield update started an increase - Farm Bureau had concerns the program would be revoked due to unjustifiably low CAUV values</w:t>
      </w:r>
    </w:p>
    <w:p>
      <w:pPr>
        <w:pStyle w:val="Compact"/>
        <w:numPr>
          <w:numId w:val="1009"/>
          <w:ilvl w:val="2"/>
        </w:numPr>
      </w:pPr>
      <w:r>
        <w:t xml:space="preserve">Then high crop prices pushed the values upward</w:t>
      </w:r>
    </w:p>
    <w:p>
      <w:pPr>
        <w:pStyle w:val="Compact"/>
        <w:numPr>
          <w:numId w:val="1009"/>
          <w:ilvl w:val="2"/>
        </w:numPr>
      </w:pPr>
      <w:r>
        <w:t xml:space="preserve">Declining interest rates also caused an upward rise in CAUV</w:t>
      </w:r>
    </w:p>
    <w:p>
      <w:pPr>
        <w:pStyle w:val="Compact"/>
        <w:numPr>
          <w:numId w:val="1008"/>
          <w:ilvl w:val="1"/>
        </w:numPr>
      </w:pPr>
      <w:r>
        <w:t xml:space="preserve">Large complaints about the rapidly increasing property tax bills of farmers: the state average was about $5.32 per acre in 2006 and quickly quadrupled to $20.63 in 2013.</w:t>
      </w:r>
    </w:p>
    <w:p>
      <w:pPr>
        <w:pStyle w:val="Compact"/>
        <w:numPr>
          <w:numId w:val="1008"/>
          <w:ilvl w:val="1"/>
        </w:numPr>
      </w:pPr>
      <w:r>
        <w:t xml:space="preserve">2015 adjustment to decrease lags in components began the decline in CAUV values and higher clearing/drainage costs</w:t>
      </w:r>
    </w:p>
    <w:p>
      <w:pPr>
        <w:pStyle w:val="Compact"/>
        <w:numPr>
          <w:numId w:val="1008"/>
          <w:ilvl w:val="1"/>
        </w:numPr>
      </w:pPr>
      <w:r>
        <w:t xml:space="preserve">2017 changed in capitalization rate which will be phased in over a period of time</w:t>
      </w:r>
    </w:p>
    <w:p>
      <w:pPr>
        <w:pStyle w:val="Compact"/>
        <w:numPr>
          <w:numId w:val="1007"/>
          <w:ilvl w:val="0"/>
        </w:numPr>
      </w:pPr>
      <w:hyperlink r:id="rId33">
        <w:r>
          <w:rPr>
            <w:rStyle w:val="Hyperlink"/>
          </w:rPr>
          <w:t xml:space="preserve">Wood County Document</w:t>
        </w:r>
      </w:hyperlink>
    </w:p>
    <w:p>
      <w:pPr>
        <w:pStyle w:val="Compact"/>
        <w:numPr>
          <w:numId w:val="1007"/>
          <w:ilvl w:val="0"/>
        </w:numPr>
      </w:pPr>
      <w:r>
        <w:t xml:space="preserve">New minimum values of $350 for cropland and $230 for woodland</w:t>
      </w:r>
    </w:p>
    <w:p>
      <w:pPr>
        <w:pStyle w:val="Compact"/>
        <w:numPr>
          <w:numId w:val="1010"/>
          <w:ilvl w:val="1"/>
        </w:numPr>
      </w:pPr>
      <w:r>
        <w:t xml:space="preserve">Woodland value is the cropland value less clearing and drainage costs. Clearing is now $1,000 per acre (up from $500 in 2014) and drainage is $800 for somewhat poorly drained, poorly drained, very poorly drained, and saturated (ie soils which are not well drained)</w:t>
      </w:r>
    </w:p>
    <w:p>
      <w:pPr>
        <w:pStyle w:val="Compact"/>
        <w:numPr>
          <w:numId w:val="1010"/>
          <w:ilvl w:val="1"/>
        </w:numPr>
      </w:pPr>
      <w:r>
        <w:t xml:space="preserve">Land in conservation is now assessed $230, the lowest value that can occur</w:t>
      </w:r>
    </w:p>
    <w:p>
      <w:pPr>
        <w:pStyle w:val="FirstParagraph"/>
      </w:pPr>
      <w:r>
        <w:drawing>
          <wp:inline>
            <wp:extent cx="4620126" cy="3696101"/>
            <wp:effectExtent b="0" l="0" r="0" t="0"/>
            <wp:docPr descr="" title="" id="1" name="Picture"/>
            <a:graphic>
              <a:graphicData uri="http://schemas.openxmlformats.org/drawingml/2006/picture">
                <pic:pic>
                  <pic:nvPicPr>
                    <pic:cNvPr descr="4-FSR-2018_files/figure-docx/cropland-trend-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corn_price</w:t>
            </w:r>
          </w:p>
        </w:tc>
        <w:tc>
          <w:tcPr>
            <w:tcBorders>
              <w:bottom w:val="single"/>
            </w:tcBorders>
            <w:vAlign w:val="bottom"/>
          </w:tcPr>
          <w:p>
            <w:pPr>
              <w:pStyle w:val="Compact"/>
              <w:jc w:val="left"/>
            </w:pPr>
            <w:r>
              <w:t xml:space="preserve">corn_price_odt</w:t>
            </w:r>
          </w:p>
        </w:tc>
        <w:tc>
          <w:tcPr>
            <w:tcBorders>
              <w:bottom w:val="single"/>
            </w:tcBorders>
            <w:vAlign w:val="bottom"/>
          </w:tcPr>
          <w:p>
            <w:pPr>
              <w:pStyle w:val="Compact"/>
              <w:jc w:val="left"/>
            </w:pPr>
            <w:r>
              <w:t xml:space="preserve">corn_price_cauv_exp</w:t>
            </w:r>
          </w:p>
        </w:tc>
        <w:tc>
          <w:tcPr>
            <w:tcBorders>
              <w:bottom w:val="single"/>
            </w:tcBorders>
            <w:vAlign w:val="bottom"/>
          </w:tcPr>
          <w:p>
            <w:pPr>
              <w:pStyle w:val="Compact"/>
              <w:jc w:val="left"/>
            </w:pPr>
            <w:r>
              <w:t xml:space="preserve">soy_price</w:t>
            </w:r>
          </w:p>
        </w:tc>
        <w:tc>
          <w:tcPr>
            <w:tcBorders>
              <w:bottom w:val="single"/>
            </w:tcBorders>
            <w:vAlign w:val="bottom"/>
          </w:tcPr>
          <w:p>
            <w:pPr>
              <w:pStyle w:val="Compact"/>
              <w:jc w:val="left"/>
            </w:pPr>
            <w:r>
              <w:t xml:space="preserve">soy_price_odt</w:t>
            </w:r>
          </w:p>
        </w:tc>
        <w:tc>
          <w:tcPr>
            <w:tcBorders>
              <w:bottom w:val="single"/>
            </w:tcBorders>
            <w:vAlign w:val="bottom"/>
          </w:tcPr>
          <w:p>
            <w:pPr>
              <w:pStyle w:val="Compact"/>
              <w:jc w:val="left"/>
            </w:pPr>
            <w:r>
              <w:t xml:space="preserve">soy_price_cauv_exp</w:t>
            </w:r>
          </w:p>
        </w:tc>
        <w:tc>
          <w:tcPr>
            <w:tcBorders>
              <w:bottom w:val="single"/>
            </w:tcBorders>
            <w:vAlign w:val="bottom"/>
          </w:tcPr>
          <w:p>
            <w:pPr>
              <w:pStyle w:val="Compact"/>
              <w:jc w:val="left"/>
            </w:pPr>
            <w:r>
              <w:t xml:space="preserve">wheat_price</w:t>
            </w:r>
          </w:p>
        </w:tc>
        <w:tc>
          <w:tcPr>
            <w:tcBorders>
              <w:bottom w:val="single"/>
            </w:tcBorders>
            <w:vAlign w:val="bottom"/>
          </w:tcPr>
          <w:p>
            <w:pPr>
              <w:pStyle w:val="Compact"/>
              <w:jc w:val="left"/>
            </w:pPr>
            <w:r>
              <w:t xml:space="preserve">wheat_price_odt</w:t>
            </w:r>
          </w:p>
        </w:tc>
        <w:tc>
          <w:tcPr>
            <w:tcBorders>
              <w:bottom w:val="single"/>
            </w:tcBorders>
            <w:vAlign w:val="bottom"/>
          </w:tcPr>
          <w:p>
            <w:pPr>
              <w:pStyle w:val="Compact"/>
              <w:jc w:val="left"/>
            </w:pPr>
            <w:r>
              <w:t xml:space="preserve">wheat_price_cauv_exp</w:t>
            </w:r>
          </w:p>
        </w:tc>
      </w:tr>
      <w:tr>
        <w:tc>
          <w:p>
            <w:pPr>
              <w:pStyle w:val="Compact"/>
              <w:jc w:val="right"/>
            </w:pPr>
            <w:r>
              <w:t xml:space="preserve">2006</w:t>
            </w:r>
          </w:p>
        </w:tc>
        <w:tc>
          <w:p>
            <w:pPr>
              <w:pStyle w:val="Compact"/>
              <w:jc w:val="left"/>
            </w:pPr>
            <w:r>
              <w:t xml:space="preserve">$3.08</w:t>
            </w:r>
          </w:p>
        </w:tc>
        <w:tc>
          <w:p>
            <w:pPr>
              <w:pStyle w:val="Compact"/>
              <w:jc w:val="left"/>
            </w:pPr>
            <w:r>
              <w:t xml:space="preserve">$1.99</w:t>
            </w:r>
          </w:p>
        </w:tc>
        <w:tc>
          <w:p>
            <w:pPr>
              <w:pStyle w:val="Compact"/>
              <w:jc w:val="left"/>
            </w:pPr>
            <w:r>
              <w:t xml:space="preserve">$1.97</w:t>
            </w:r>
          </w:p>
        </w:tc>
        <w:tc>
          <w:p>
            <w:pPr>
              <w:pStyle w:val="Compact"/>
              <w:jc w:val="left"/>
            </w:pPr>
            <w:r>
              <w:t xml:space="preserve">$6.46</w:t>
            </w:r>
          </w:p>
        </w:tc>
        <w:tc>
          <w:p>
            <w:pPr>
              <w:pStyle w:val="Compact"/>
              <w:jc w:val="left"/>
            </w:pPr>
            <w:r>
              <w:t xml:space="preserve">$4.84</w:t>
            </w:r>
          </w:p>
        </w:tc>
        <w:tc>
          <w:p>
            <w:pPr>
              <w:pStyle w:val="Compact"/>
              <w:jc w:val="left"/>
            </w:pPr>
            <w:r>
              <w:t xml:space="preserve">$5.04</w:t>
            </w:r>
          </w:p>
        </w:tc>
        <w:tc>
          <w:p>
            <w:pPr>
              <w:pStyle w:val="Compact"/>
              <w:jc w:val="left"/>
            </w:pPr>
            <w:r>
              <w:t xml:space="preserve">$3.35</w:t>
            </w:r>
          </w:p>
        </w:tc>
        <w:tc>
          <w:p>
            <w:pPr>
              <w:pStyle w:val="Compact"/>
              <w:jc w:val="left"/>
            </w:pPr>
            <w:r>
              <w:t xml:space="preserve">$2.49</w:t>
            </w:r>
          </w:p>
        </w:tc>
        <w:tc>
          <w:p>
            <w:pPr>
              <w:pStyle w:val="Compact"/>
              <w:jc w:val="left"/>
            </w:pPr>
            <w:r>
              <w:t xml:space="preserve">$2.59</w:t>
            </w:r>
          </w:p>
        </w:tc>
      </w:tr>
      <w:tr>
        <w:tc>
          <w:p>
            <w:pPr>
              <w:pStyle w:val="Compact"/>
              <w:jc w:val="right"/>
            </w:pPr>
            <w:r>
              <w:t xml:space="preserve">2007</w:t>
            </w:r>
          </w:p>
        </w:tc>
        <w:tc>
          <w:p>
            <w:pPr>
              <w:pStyle w:val="Compact"/>
              <w:jc w:val="left"/>
            </w:pPr>
            <w:r>
              <w:t xml:space="preserve">$4.29</w:t>
            </w:r>
          </w:p>
        </w:tc>
        <w:tc>
          <w:p>
            <w:pPr>
              <w:pStyle w:val="Compact"/>
              <w:jc w:val="left"/>
            </w:pPr>
            <w:r>
              <w:t xml:space="preserve">$1.96</w:t>
            </w:r>
          </w:p>
        </w:tc>
        <w:tc>
          <w:p>
            <w:pPr>
              <w:pStyle w:val="Compact"/>
              <w:jc w:val="left"/>
            </w:pPr>
            <w:r>
              <w:t xml:space="preserve">$2.06</w:t>
            </w:r>
          </w:p>
        </w:tc>
        <w:tc>
          <w:p>
            <w:pPr>
              <w:pStyle w:val="Compact"/>
              <w:jc w:val="left"/>
            </w:pPr>
            <w:r>
              <w:t xml:space="preserve">$9.93</w:t>
            </w:r>
          </w:p>
        </w:tc>
        <w:tc>
          <w:p>
            <w:pPr>
              <w:pStyle w:val="Compact"/>
              <w:jc w:val="left"/>
            </w:pPr>
            <w:r>
              <w:t xml:space="preserve">$4.89</w:t>
            </w:r>
          </w:p>
        </w:tc>
        <w:tc>
          <w:p>
            <w:pPr>
              <w:pStyle w:val="Compact"/>
              <w:jc w:val="left"/>
            </w:pPr>
            <w:r>
              <w:t xml:space="preserve">$5.38</w:t>
            </w:r>
          </w:p>
        </w:tc>
        <w:tc>
          <w:p>
            <w:pPr>
              <w:pStyle w:val="Compact"/>
              <w:jc w:val="left"/>
            </w:pPr>
            <w:r>
              <w:t xml:space="preserve">$5.37</w:t>
            </w:r>
          </w:p>
        </w:tc>
        <w:tc>
          <w:p>
            <w:pPr>
              <w:pStyle w:val="Compact"/>
              <w:jc w:val="left"/>
            </w:pPr>
            <w:r>
              <w:t xml:space="preserve">$2.64</w:t>
            </w:r>
          </w:p>
        </w:tc>
        <w:tc>
          <w:p>
            <w:pPr>
              <w:pStyle w:val="Compact"/>
              <w:jc w:val="left"/>
            </w:pPr>
            <w:r>
              <w:t xml:space="preserve">$2.87</w:t>
            </w:r>
          </w:p>
        </w:tc>
      </w:tr>
      <w:tr>
        <w:tc>
          <w:p>
            <w:pPr>
              <w:pStyle w:val="Compact"/>
              <w:jc w:val="right"/>
            </w:pPr>
            <w:r>
              <w:t xml:space="preserve">2008</w:t>
            </w:r>
          </w:p>
        </w:tc>
        <w:tc>
          <w:p>
            <w:pPr>
              <w:pStyle w:val="Compact"/>
              <w:jc w:val="left"/>
            </w:pPr>
            <w:r>
              <w:t xml:space="preserve">$4.21</w:t>
            </w:r>
          </w:p>
        </w:tc>
        <w:tc>
          <w:p>
            <w:pPr>
              <w:pStyle w:val="Compact"/>
              <w:jc w:val="left"/>
            </w:pPr>
            <w:r>
              <w:t xml:space="preserve">$2.02</w:t>
            </w:r>
          </w:p>
        </w:tc>
        <w:tc>
          <w:p>
            <w:pPr>
              <w:pStyle w:val="Compact"/>
              <w:jc w:val="left"/>
            </w:pPr>
            <w:r>
              <w:t xml:space="preserve">$2.29</w:t>
            </w:r>
          </w:p>
        </w:tc>
        <w:tc>
          <w:p>
            <w:pPr>
              <w:pStyle w:val="Compact"/>
              <w:jc w:val="left"/>
            </w:pPr>
            <w:r>
              <w:t xml:space="preserve">$10.30</w:t>
            </w:r>
          </w:p>
        </w:tc>
        <w:tc>
          <w:p>
            <w:pPr>
              <w:pStyle w:val="Compact"/>
              <w:jc w:val="left"/>
            </w:pPr>
            <w:r>
              <w:t xml:space="preserve">$5.19</w:t>
            </w:r>
          </w:p>
        </w:tc>
        <w:tc>
          <w:p>
            <w:pPr>
              <w:pStyle w:val="Compact"/>
              <w:jc w:val="left"/>
            </w:pPr>
            <w:r>
              <w:t xml:space="preserve">$5.83</w:t>
            </w:r>
          </w:p>
        </w:tc>
        <w:tc>
          <w:p>
            <w:pPr>
              <w:pStyle w:val="Compact"/>
              <w:jc w:val="left"/>
            </w:pPr>
            <w:r>
              <w:t xml:space="preserve">$5.82</w:t>
            </w:r>
          </w:p>
        </w:tc>
        <w:tc>
          <w:p>
            <w:pPr>
              <w:pStyle w:val="Compact"/>
              <w:jc w:val="left"/>
            </w:pPr>
            <w:r>
              <w:t xml:space="preserve">$2.89</w:t>
            </w:r>
          </w:p>
        </w:tc>
        <w:tc>
          <w:p>
            <w:pPr>
              <w:pStyle w:val="Compact"/>
              <w:jc w:val="left"/>
            </w:pPr>
            <w:r>
              <w:t xml:space="preserve">$3.05</w:t>
            </w:r>
          </w:p>
        </w:tc>
      </w:tr>
      <w:tr>
        <w:tc>
          <w:p>
            <w:pPr>
              <w:pStyle w:val="Compact"/>
              <w:jc w:val="right"/>
            </w:pPr>
            <w:r>
              <w:t xml:space="preserve">2009</w:t>
            </w:r>
          </w:p>
        </w:tc>
        <w:tc>
          <w:p>
            <w:pPr>
              <w:pStyle w:val="Compact"/>
              <w:jc w:val="left"/>
            </w:pPr>
            <w:r>
              <w:t xml:space="preserve">$3.55</w:t>
            </w:r>
          </w:p>
        </w:tc>
        <w:tc>
          <w:p>
            <w:pPr>
              <w:pStyle w:val="Compact"/>
              <w:jc w:val="left"/>
            </w:pPr>
            <w:r>
              <w:t xml:space="preserve">$2.29</w:t>
            </w:r>
          </w:p>
        </w:tc>
        <w:tc>
          <w:p>
            <w:pPr>
              <w:pStyle w:val="Compact"/>
              <w:jc w:val="left"/>
            </w:pPr>
            <w:r>
              <w:t xml:space="preserve">$2.70</w:t>
            </w:r>
          </w:p>
        </w:tc>
        <w:tc>
          <w:p>
            <w:pPr>
              <w:pStyle w:val="Compact"/>
              <w:jc w:val="left"/>
            </w:pPr>
            <w:r>
              <w:t xml:space="preserve">$9.78</w:t>
            </w:r>
          </w:p>
        </w:tc>
        <w:tc>
          <w:p>
            <w:pPr>
              <w:pStyle w:val="Compact"/>
              <w:jc w:val="left"/>
            </w:pPr>
            <w:r>
              <w:t xml:space="preserve">$5.60</w:t>
            </w:r>
          </w:p>
        </w:tc>
        <w:tc>
          <w:p>
            <w:pPr>
              <w:pStyle w:val="Compact"/>
              <w:jc w:val="left"/>
            </w:pPr>
            <w:r>
              <w:t xml:space="preserve">$6.63</w:t>
            </w:r>
          </w:p>
        </w:tc>
        <w:tc>
          <w:p>
            <w:pPr>
              <w:pStyle w:val="Compact"/>
              <w:jc w:val="left"/>
            </w:pPr>
            <w:r>
              <w:t xml:space="preserve">$4.41</w:t>
            </w:r>
          </w:p>
        </w:tc>
        <w:tc>
          <w:p>
            <w:pPr>
              <w:pStyle w:val="Compact"/>
              <w:jc w:val="left"/>
            </w:pPr>
            <w:r>
              <w:t xml:space="preserve">$3.05</w:t>
            </w:r>
          </w:p>
        </w:tc>
        <w:tc>
          <w:p>
            <w:pPr>
              <w:pStyle w:val="Compact"/>
              <w:jc w:val="left"/>
            </w:pPr>
            <w:r>
              <w:t xml:space="preserve">$3.61</w:t>
            </w:r>
          </w:p>
        </w:tc>
      </w:tr>
      <w:tr>
        <w:tc>
          <w:p>
            <w:pPr>
              <w:pStyle w:val="Compact"/>
              <w:jc w:val="right"/>
            </w:pPr>
            <w:r>
              <w:t xml:space="preserve">2010</w:t>
            </w:r>
          </w:p>
        </w:tc>
        <w:tc>
          <w:p>
            <w:pPr>
              <w:pStyle w:val="Compact"/>
              <w:jc w:val="left"/>
            </w:pPr>
            <w:r>
              <w:t xml:space="preserve">$5.45</w:t>
            </w:r>
          </w:p>
        </w:tc>
        <w:tc>
          <w:p>
            <w:pPr>
              <w:pStyle w:val="Compact"/>
              <w:jc w:val="left"/>
            </w:pPr>
            <w:r>
              <w:t xml:space="preserve">$2.66</w:t>
            </w:r>
          </w:p>
        </w:tc>
        <w:tc>
          <w:p>
            <w:pPr>
              <w:pStyle w:val="Compact"/>
              <w:jc w:val="left"/>
            </w:pPr>
            <w:r>
              <w:t xml:space="preserve">$2.89</w:t>
            </w:r>
          </w:p>
        </w:tc>
        <w:tc>
          <w:p>
            <w:pPr>
              <w:pStyle w:val="Compact"/>
              <w:jc w:val="left"/>
            </w:pPr>
            <w:r>
              <w:t xml:space="preserve">$11.50</w:t>
            </w:r>
          </w:p>
        </w:tc>
        <w:tc>
          <w:p>
            <w:pPr>
              <w:pStyle w:val="Compact"/>
              <w:jc w:val="left"/>
            </w:pPr>
            <w:r>
              <w:t xml:space="preserve">$6.41</w:t>
            </w:r>
          </w:p>
        </w:tc>
        <w:tc>
          <w:p>
            <w:pPr>
              <w:pStyle w:val="Compact"/>
              <w:jc w:val="left"/>
            </w:pPr>
            <w:r>
              <w:t xml:space="preserve">$7.97</w:t>
            </w:r>
          </w:p>
        </w:tc>
        <w:tc>
          <w:p>
            <w:pPr>
              <w:pStyle w:val="Compact"/>
              <w:jc w:val="left"/>
            </w:pPr>
            <w:r>
              <w:t xml:space="preserve">$5.21</w:t>
            </w:r>
          </w:p>
        </w:tc>
        <w:tc>
          <w:p>
            <w:pPr>
              <w:pStyle w:val="Compact"/>
              <w:jc w:val="left"/>
            </w:pPr>
            <w:r>
              <w:t xml:space="preserve">$3.41</w:t>
            </w:r>
          </w:p>
        </w:tc>
        <w:tc>
          <w:p>
            <w:pPr>
              <w:pStyle w:val="Compact"/>
              <w:jc w:val="left"/>
            </w:pPr>
            <w:r>
              <w:t xml:space="preserve">$3.77</w:t>
            </w:r>
          </w:p>
        </w:tc>
      </w:tr>
      <w:tr>
        <w:tc>
          <w:p>
            <w:pPr>
              <w:pStyle w:val="Compact"/>
              <w:jc w:val="right"/>
            </w:pPr>
            <w:r>
              <w:t xml:space="preserve">2011</w:t>
            </w:r>
          </w:p>
        </w:tc>
        <w:tc>
          <w:p>
            <w:pPr>
              <w:pStyle w:val="Compact"/>
              <w:jc w:val="left"/>
            </w:pPr>
            <w:r>
              <w:t xml:space="preserve">$6.44</w:t>
            </w:r>
          </w:p>
        </w:tc>
        <w:tc>
          <w:p>
            <w:pPr>
              <w:pStyle w:val="Compact"/>
              <w:jc w:val="left"/>
            </w:pPr>
            <w:r>
              <w:t xml:space="preserve">$2.89</w:t>
            </w:r>
          </w:p>
        </w:tc>
        <w:tc>
          <w:p>
            <w:pPr>
              <w:pStyle w:val="Compact"/>
              <w:jc w:val="left"/>
            </w:pPr>
            <w:r>
              <w:t xml:space="preserve">$3.26</w:t>
            </w:r>
          </w:p>
        </w:tc>
        <w:tc>
          <w:p>
            <w:pPr>
              <w:pStyle w:val="Compact"/>
              <w:jc w:val="left"/>
            </w:pPr>
            <w:r>
              <w:t xml:space="preserve">$13.00</w:t>
            </w:r>
          </w:p>
        </w:tc>
        <w:tc>
          <w:p>
            <w:pPr>
              <w:pStyle w:val="Compact"/>
              <w:jc w:val="left"/>
            </w:pPr>
            <w:r>
              <w:t xml:space="preserve">$7.22</w:t>
            </w:r>
          </w:p>
        </w:tc>
        <w:tc>
          <w:p>
            <w:pPr>
              <w:pStyle w:val="Compact"/>
              <w:jc w:val="left"/>
            </w:pPr>
            <w:r>
              <w:t xml:space="preserve">$8.57</w:t>
            </w:r>
          </w:p>
        </w:tc>
        <w:tc>
          <w:p>
            <w:pPr>
              <w:pStyle w:val="Compact"/>
              <w:jc w:val="left"/>
            </w:pPr>
            <w:r>
              <w:t xml:space="preserve">$6.73</w:t>
            </w:r>
          </w:p>
        </w:tc>
        <w:tc>
          <w:p>
            <w:pPr>
              <w:pStyle w:val="Compact"/>
              <w:jc w:val="left"/>
            </w:pPr>
            <w:r>
              <w:t xml:space="preserve">$3.64</w:t>
            </w:r>
          </w:p>
        </w:tc>
        <w:tc>
          <w:p>
            <w:pPr>
              <w:pStyle w:val="Compact"/>
              <w:jc w:val="left"/>
            </w:pPr>
            <w:r>
              <w:t xml:space="preserve">$4.22</w:t>
            </w:r>
          </w:p>
        </w:tc>
      </w:tr>
      <w:tr>
        <w:tc>
          <w:p>
            <w:pPr>
              <w:pStyle w:val="Compact"/>
              <w:jc w:val="right"/>
            </w:pPr>
            <w:r>
              <w:t xml:space="preserve">2012</w:t>
            </w:r>
          </w:p>
        </w:tc>
        <w:tc>
          <w:p>
            <w:pPr>
              <w:pStyle w:val="Compact"/>
              <w:jc w:val="left"/>
            </w:pPr>
            <w:r>
              <w:t xml:space="preserve">$7.09</w:t>
            </w:r>
          </w:p>
        </w:tc>
        <w:tc>
          <w:p>
            <w:pPr>
              <w:pStyle w:val="Compact"/>
              <w:jc w:val="left"/>
            </w:pPr>
            <w:r>
              <w:t xml:space="preserve">$3.19</w:t>
            </w:r>
          </w:p>
        </w:tc>
        <w:tc>
          <w:p>
            <w:pPr>
              <w:pStyle w:val="Compact"/>
              <w:jc w:val="left"/>
            </w:pPr>
            <w:r>
              <w:t xml:space="preserve">$3.93</w:t>
            </w:r>
          </w:p>
        </w:tc>
        <w:tc>
          <w:p>
            <w:pPr>
              <w:pStyle w:val="Compact"/>
              <w:jc w:val="left"/>
            </w:pPr>
            <w:r>
              <w:t xml:space="preserve">$14.60</w:t>
            </w:r>
          </w:p>
        </w:tc>
        <w:tc>
          <w:p>
            <w:pPr>
              <w:pStyle w:val="Compact"/>
              <w:jc w:val="left"/>
            </w:pPr>
            <w:r>
              <w:t xml:space="preserve">$7.74</w:t>
            </w:r>
          </w:p>
        </w:tc>
        <w:tc>
          <w:p>
            <w:pPr>
              <w:pStyle w:val="Compact"/>
              <w:jc w:val="left"/>
            </w:pPr>
            <w:r>
              <w:t xml:space="preserve">$9.08</w:t>
            </w:r>
          </w:p>
        </w:tc>
        <w:tc>
          <w:p>
            <w:pPr>
              <w:pStyle w:val="Compact"/>
              <w:jc w:val="left"/>
            </w:pPr>
            <w:r>
              <w:t xml:space="preserve">$7.94</w:t>
            </w:r>
          </w:p>
        </w:tc>
        <w:tc>
          <w:p>
            <w:pPr>
              <w:pStyle w:val="Compact"/>
              <w:jc w:val="left"/>
            </w:pPr>
            <w:r>
              <w:t xml:space="preserve">$3.98</w:t>
            </w:r>
          </w:p>
        </w:tc>
        <w:tc>
          <w:p>
            <w:pPr>
              <w:pStyle w:val="Compact"/>
              <w:jc w:val="left"/>
            </w:pPr>
            <w:r>
              <w:t xml:space="preserve">$4.55</w:t>
            </w:r>
          </w:p>
        </w:tc>
      </w:tr>
      <w:tr>
        <w:tc>
          <w:p>
            <w:pPr>
              <w:pStyle w:val="Compact"/>
              <w:jc w:val="right"/>
            </w:pPr>
            <w:r>
              <w:t xml:space="preserve">2013</w:t>
            </w:r>
          </w:p>
        </w:tc>
        <w:tc>
          <w:p>
            <w:pPr>
              <w:pStyle w:val="Compact"/>
              <w:jc w:val="left"/>
            </w:pPr>
            <w:r>
              <w:t xml:space="preserve">$4.41</w:t>
            </w:r>
          </w:p>
        </w:tc>
        <w:tc>
          <w:p>
            <w:pPr>
              <w:pStyle w:val="Compact"/>
              <w:jc w:val="left"/>
            </w:pPr>
            <w:r>
              <w:t xml:space="preserve">$3.91</w:t>
            </w:r>
          </w:p>
        </w:tc>
        <w:tc>
          <w:p>
            <w:pPr>
              <w:pStyle w:val="Compact"/>
              <w:jc w:val="left"/>
            </w:pPr>
            <w:r>
              <w:t xml:space="preserve">$4.54</w:t>
            </w:r>
          </w:p>
        </w:tc>
        <w:tc>
          <w:p>
            <w:pPr>
              <w:pStyle w:val="Compact"/>
              <w:jc w:val="left"/>
            </w:pPr>
            <w:r>
              <w:t xml:space="preserve">$13.00</w:t>
            </w:r>
          </w:p>
        </w:tc>
        <w:tc>
          <w:p>
            <w:pPr>
              <w:pStyle w:val="Compact"/>
              <w:jc w:val="left"/>
            </w:pPr>
            <w:r>
              <w:t xml:space="preserve">$8.98</w:t>
            </w:r>
          </w:p>
        </w:tc>
        <w:tc>
          <w:p>
            <w:pPr>
              <w:pStyle w:val="Compact"/>
              <w:jc w:val="left"/>
            </w:pPr>
            <w:r>
              <w:t xml:space="preserve">$10.40</w:t>
            </w:r>
          </w:p>
        </w:tc>
        <w:tc>
          <w:p>
            <w:pPr>
              <w:pStyle w:val="Compact"/>
              <w:jc w:val="left"/>
            </w:pPr>
            <w:r>
              <w:t xml:space="preserve">$6.54</w:t>
            </w:r>
          </w:p>
        </w:tc>
        <w:tc>
          <w:p>
            <w:pPr>
              <w:pStyle w:val="Compact"/>
              <w:jc w:val="left"/>
            </w:pPr>
            <w:r>
              <w:t xml:space="preserve">$4.54</w:t>
            </w:r>
          </w:p>
        </w:tc>
        <w:tc>
          <w:p>
            <w:pPr>
              <w:pStyle w:val="Compact"/>
              <w:jc w:val="left"/>
            </w:pPr>
            <w:r>
              <w:t xml:space="preserve">$5.19</w:t>
            </w:r>
          </w:p>
        </w:tc>
      </w:tr>
      <w:tr>
        <w:tc>
          <w:p>
            <w:pPr>
              <w:pStyle w:val="Compact"/>
              <w:jc w:val="right"/>
            </w:pPr>
            <w:r>
              <w:t xml:space="preserve">2014</w:t>
            </w:r>
          </w:p>
        </w:tc>
        <w:tc>
          <w:p>
            <w:pPr>
              <w:pStyle w:val="Compact"/>
              <w:jc w:val="left"/>
            </w:pPr>
            <w:r>
              <w:t xml:space="preserve">$3.78</w:t>
            </w:r>
          </w:p>
        </w:tc>
        <w:tc>
          <w:p>
            <w:pPr>
              <w:pStyle w:val="Compact"/>
              <w:jc w:val="left"/>
            </w:pPr>
            <w:r>
              <w:t xml:space="preserve">$4.48</w:t>
            </w:r>
          </w:p>
        </w:tc>
        <w:tc>
          <w:p>
            <w:pPr>
              <w:pStyle w:val="Compact"/>
              <w:jc w:val="left"/>
            </w:pPr>
            <w:r>
              <w:t xml:space="preserve">$4.70</w:t>
            </w:r>
          </w:p>
        </w:tc>
        <w:tc>
          <w:p>
            <w:pPr>
              <w:pStyle w:val="Compact"/>
              <w:jc w:val="left"/>
            </w:pPr>
            <w:r>
              <w:t xml:space="preserve">$10.30</w:t>
            </w:r>
          </w:p>
        </w:tc>
        <w:tc>
          <w:p>
            <w:pPr>
              <w:pStyle w:val="Compact"/>
              <w:jc w:val="left"/>
            </w:pPr>
            <w:r>
              <w:t xml:space="preserve">$10.13</w:t>
            </w:r>
          </w:p>
        </w:tc>
        <w:tc>
          <w:p>
            <w:pPr>
              <w:pStyle w:val="Compact"/>
              <w:jc w:val="left"/>
            </w:pPr>
            <w:r>
              <w:t xml:space="preserve">$11.07</w:t>
            </w:r>
          </w:p>
        </w:tc>
        <w:tc>
          <w:p>
            <w:pPr>
              <w:pStyle w:val="Compact"/>
              <w:jc w:val="left"/>
            </w:pPr>
            <w:r>
              <w:t xml:space="preserve">$5.60</w:t>
            </w:r>
          </w:p>
        </w:tc>
        <w:tc>
          <w:p>
            <w:pPr>
              <w:pStyle w:val="Compact"/>
              <w:jc w:val="left"/>
            </w:pPr>
            <w:r>
              <w:t xml:space="preserve">$5.16</w:t>
            </w:r>
          </w:p>
        </w:tc>
        <w:tc>
          <w:p>
            <w:pPr>
              <w:pStyle w:val="Compact"/>
              <w:jc w:val="left"/>
            </w:pPr>
            <w:r>
              <w:t xml:space="preserve">$5.64</w:t>
            </w:r>
          </w:p>
        </w:tc>
      </w:tr>
      <w:tr>
        <w:tc>
          <w:p>
            <w:pPr>
              <w:pStyle w:val="Compact"/>
              <w:jc w:val="right"/>
            </w:pPr>
            <w:r>
              <w:t xml:space="preserve">2015</w:t>
            </w:r>
          </w:p>
        </w:tc>
        <w:tc>
          <w:p>
            <w:pPr>
              <w:pStyle w:val="Compact"/>
              <w:jc w:val="left"/>
            </w:pPr>
            <w:r>
              <w:t xml:space="preserve">$3.89</w:t>
            </w:r>
          </w:p>
        </w:tc>
        <w:tc>
          <w:p>
            <w:pPr>
              <w:pStyle w:val="Compact"/>
              <w:jc w:val="left"/>
            </w:pPr>
            <w:r>
              <w:t xml:space="preserve">$4.55</w:t>
            </w:r>
          </w:p>
        </w:tc>
        <w:tc>
          <w:p>
            <w:pPr>
              <w:pStyle w:val="Compact"/>
              <w:jc w:val="left"/>
            </w:pPr>
            <w:r>
              <w:t xml:space="preserve">$4.57</w:t>
            </w:r>
          </w:p>
        </w:tc>
        <w:tc>
          <w:p>
            <w:pPr>
              <w:pStyle w:val="Compact"/>
              <w:jc w:val="left"/>
            </w:pPr>
            <w:r>
              <w:t xml:space="preserve">$9.16</w:t>
            </w:r>
          </w:p>
        </w:tc>
        <w:tc>
          <w:p>
            <w:pPr>
              <w:pStyle w:val="Compact"/>
              <w:jc w:val="left"/>
            </w:pPr>
            <w:r>
              <w:t xml:space="preserve">$11.09</w:t>
            </w:r>
          </w:p>
        </w:tc>
        <w:tc>
          <w:p>
            <w:pPr>
              <w:pStyle w:val="Compact"/>
              <w:jc w:val="left"/>
            </w:pPr>
            <w:r>
              <w:t xml:space="preserve">$11.08</w:t>
            </w:r>
          </w:p>
        </w:tc>
        <w:tc>
          <w:p>
            <w:pPr>
              <w:pStyle w:val="Compact"/>
              <w:jc w:val="left"/>
            </w:pPr>
            <w:r>
              <w:t xml:space="preserve">$4.57</w:t>
            </w:r>
          </w:p>
        </w:tc>
        <w:tc>
          <w:p>
            <w:pPr>
              <w:pStyle w:val="Compact"/>
              <w:jc w:val="left"/>
            </w:pPr>
            <w:r>
              <w:t xml:space="preserve">$5.67</w:t>
            </w:r>
          </w:p>
        </w:tc>
        <w:tc>
          <w:p>
            <w:pPr>
              <w:pStyle w:val="Compact"/>
              <w:jc w:val="left"/>
            </w:pPr>
            <w:r>
              <w:t xml:space="preserve">$5.69</w:t>
            </w:r>
          </w:p>
        </w:tc>
      </w:tr>
      <w:tr>
        <w:tc>
          <w:p>
            <w:pPr>
              <w:pStyle w:val="Compact"/>
              <w:jc w:val="right"/>
            </w:pPr>
            <w:r>
              <w:t xml:space="preserve">2016</w:t>
            </w:r>
          </w:p>
        </w:tc>
        <w:tc>
          <w:p>
            <w:pPr>
              <w:pStyle w:val="Compact"/>
              <w:jc w:val="left"/>
            </w:pPr>
            <w:r>
              <w:t xml:space="preserve">$3.61</w:t>
            </w:r>
          </w:p>
        </w:tc>
        <w:tc>
          <w:p>
            <w:pPr>
              <w:pStyle w:val="Compact"/>
              <w:jc w:val="left"/>
            </w:pPr>
            <w:r>
              <w:t xml:space="preserve">$4.49</w:t>
            </w:r>
          </w:p>
        </w:tc>
        <w:tc>
          <w:p>
            <w:pPr>
              <w:pStyle w:val="Compact"/>
              <w:jc w:val="left"/>
            </w:pPr>
            <w:r>
              <w:t xml:space="preserve">$4.50</w:t>
            </w:r>
          </w:p>
        </w:tc>
        <w:tc>
          <w:p>
            <w:pPr>
              <w:pStyle w:val="Compact"/>
              <w:jc w:val="left"/>
            </w:pPr>
            <w:r>
              <w:t xml:space="preserve">$9.66</w:t>
            </w:r>
          </w:p>
        </w:tc>
        <w:tc>
          <w:p>
            <w:pPr>
              <w:pStyle w:val="Compact"/>
              <w:jc w:val="left"/>
            </w:pPr>
            <w:r>
              <w:t xml:space="preserve">$10.91</w:t>
            </w:r>
          </w:p>
        </w:tc>
        <w:tc>
          <w:p>
            <w:pPr>
              <w:pStyle w:val="Compact"/>
              <w:jc w:val="left"/>
            </w:pPr>
            <w:r>
              <w:t xml:space="preserve">$10.91</w:t>
            </w:r>
          </w:p>
        </w:tc>
        <w:tc>
          <w:p>
            <w:pPr>
              <w:pStyle w:val="Compact"/>
              <w:jc w:val="left"/>
            </w:pPr>
            <w:r>
              <w:t xml:space="preserve">$4.25</w:t>
            </w:r>
          </w:p>
        </w:tc>
        <w:tc>
          <w:p>
            <w:pPr>
              <w:pStyle w:val="Compact"/>
              <w:jc w:val="left"/>
            </w:pPr>
            <w:r>
              <w:t xml:space="preserve">$5.53</w:t>
            </w:r>
          </w:p>
        </w:tc>
        <w:tc>
          <w:p>
            <w:pPr>
              <w:pStyle w:val="Compact"/>
              <w:jc w:val="left"/>
            </w:pPr>
            <w:r>
              <w:t xml:space="preserve">$5.53</w:t>
            </w:r>
          </w:p>
        </w:tc>
      </w:tr>
      <w:tr>
        <w:tc>
          <w:p>
            <w:pPr>
              <w:pStyle w:val="Compact"/>
              <w:jc w:val="right"/>
            </w:pPr>
            <w:r>
              <w:t xml:space="preserve">2017</w:t>
            </w:r>
          </w:p>
        </w:tc>
        <w:tc>
          <w:p>
            <w:pPr>
              <w:pStyle w:val="Compact"/>
              <w:jc w:val="left"/>
            </w:pPr>
            <w:r>
              <w:t xml:space="preserve">$3.55</w:t>
            </w:r>
          </w:p>
        </w:tc>
        <w:tc>
          <w:p>
            <w:pPr>
              <w:pStyle w:val="Compact"/>
              <w:jc w:val="left"/>
            </w:pPr>
            <w:r>
              <w:t xml:space="preserve">$4.51</w:t>
            </w:r>
          </w:p>
        </w:tc>
        <w:tc>
          <w:p>
            <w:pPr>
              <w:pStyle w:val="Compact"/>
              <w:jc w:val="left"/>
            </w:pPr>
            <w:r>
              <w:t xml:space="preserve">$4.50</w:t>
            </w:r>
          </w:p>
        </w:tc>
        <w:tc>
          <w:p>
            <w:pPr>
              <w:pStyle w:val="Compact"/>
              <w:jc w:val="left"/>
            </w:pPr>
            <w:r>
              <w:t xml:space="preserve">$9.50</w:t>
            </w:r>
          </w:p>
        </w:tc>
        <w:tc>
          <w:p>
            <w:pPr>
              <w:pStyle w:val="Compact"/>
              <w:jc w:val="left"/>
            </w:pPr>
            <w:r>
              <w:t xml:space="preserve">$10.83</w:t>
            </w:r>
          </w:p>
        </w:tc>
        <w:tc>
          <w:p>
            <w:pPr>
              <w:pStyle w:val="Compact"/>
              <w:jc w:val="left"/>
            </w:pPr>
            <w:r>
              <w:t xml:space="preserve">$10.83</w:t>
            </w:r>
          </w:p>
        </w:tc>
        <w:tc>
          <w:p>
            <w:pPr>
              <w:pStyle w:val="Compact"/>
              <w:jc w:val="left"/>
            </w:pPr>
            <w:r>
              <w:t xml:space="preserve">$4.90</w:t>
            </w:r>
          </w:p>
        </w:tc>
        <w:tc>
          <w:p>
            <w:pPr>
              <w:pStyle w:val="Compact"/>
              <w:jc w:val="left"/>
            </w:pPr>
            <w:r>
              <w:t xml:space="preserve">$5.53</w:t>
            </w:r>
          </w:p>
        </w:tc>
        <w:tc>
          <w:p>
            <w:pPr>
              <w:pStyle w:val="Compact"/>
              <w:jc w:val="left"/>
            </w:pPr>
            <w:r>
              <w:t xml:space="preserve">$5.53</w:t>
            </w:r>
          </w:p>
        </w:tc>
      </w:tr>
      <w:tr>
        <w:tc>
          <w:p>
            <w:pPr>
              <w:pStyle w:val="Compact"/>
              <w:jc w:val="right"/>
            </w:pPr>
            <w:r>
              <w:t xml:space="preserve">2018</w:t>
            </w:r>
          </w:p>
        </w:tc>
        <w:tc>
          <w:p>
            <w:pPr>
              <w:pStyle w:val="Compact"/>
              <w:jc w:val="left"/>
            </w:pPr>
            <w:r>
              <w:t xml:space="preserve">$NA</w:t>
            </w:r>
          </w:p>
        </w:tc>
        <w:tc>
          <w:p>
            <w:pPr>
              <w:pStyle w:val="Compact"/>
              <w:jc w:val="left"/>
            </w:pPr>
            <w:r>
              <w:t xml:space="preserve">$4.18</w:t>
            </w:r>
          </w:p>
        </w:tc>
        <w:tc>
          <w:p>
            <w:pPr>
              <w:pStyle w:val="Compact"/>
              <w:jc w:val="left"/>
            </w:pPr>
            <w:r>
              <w:t xml:space="preserve">$4.17</w:t>
            </w:r>
          </w:p>
        </w:tc>
        <w:tc>
          <w:p>
            <w:pPr>
              <w:pStyle w:val="Compact"/>
              <w:jc w:val="left"/>
            </w:pPr>
            <w:r>
              <w:t xml:space="preserve">$NA</w:t>
            </w:r>
          </w:p>
        </w:tc>
        <w:tc>
          <w:p>
            <w:pPr>
              <w:pStyle w:val="Compact"/>
              <w:jc w:val="left"/>
            </w:pPr>
            <w:r>
              <w:t xml:space="preserve">$10.43</w:t>
            </w:r>
          </w:p>
        </w:tc>
        <w:tc>
          <w:p>
            <w:pPr>
              <w:pStyle w:val="Compact"/>
              <w:jc w:val="left"/>
            </w:pPr>
            <w:r>
              <w:t xml:space="preserve">$10.43</w:t>
            </w:r>
          </w:p>
        </w:tc>
        <w:tc>
          <w:p>
            <w:pPr>
              <w:pStyle w:val="Compact"/>
              <w:jc w:val="left"/>
            </w:pPr>
            <w:r>
              <w:t xml:space="preserve">$NA</w:t>
            </w:r>
          </w:p>
        </w:tc>
        <w:tc>
          <w:p>
            <w:pPr>
              <w:pStyle w:val="Compact"/>
              <w:jc w:val="left"/>
            </w:pPr>
            <w:r>
              <w:t xml:space="preserve">$5.52</w:t>
            </w:r>
          </w:p>
        </w:tc>
        <w:tc>
          <w:p>
            <w:pPr>
              <w:pStyle w:val="Compact"/>
              <w:jc w:val="left"/>
            </w:pPr>
            <w:r>
              <w:t xml:space="preserve">$5.52</w:t>
            </w:r>
          </w:p>
        </w:tc>
      </w:tr>
      <w:tr>
        <w:tc>
          <w:p>
            <w:pPr>
              <w:pStyle w:val="Compact"/>
              <w:jc w:val="right"/>
            </w:pPr>
            <w:r>
              <w:t xml:space="preserve">2019</w:t>
            </w:r>
          </w:p>
        </w:tc>
        <w:tc>
          <w:p>
            <w:pPr>
              <w:pStyle w:val="Compact"/>
              <w:jc w:val="left"/>
            </w:pPr>
            <w:r>
              <w:t xml:space="preserve">$NA</w:t>
            </w:r>
          </w:p>
        </w:tc>
        <w:tc>
          <w:p>
            <w:pPr>
              <w:pStyle w:val="Compact"/>
              <w:jc w:val="left"/>
            </w:pPr>
            <w:r>
              <w:t xml:space="preserve">$NA</w:t>
            </w:r>
          </w:p>
        </w:tc>
        <w:tc>
          <w:p>
            <w:pPr>
              <w:pStyle w:val="Compact"/>
              <w:jc w:val="left"/>
            </w:pPr>
            <w:r>
              <w:t xml:space="preserve">$3.75</w:t>
            </w:r>
          </w:p>
        </w:tc>
        <w:tc>
          <w:p>
            <w:pPr>
              <w:pStyle w:val="Compact"/>
              <w:jc w:val="left"/>
            </w:pPr>
            <w:r>
              <w:t xml:space="preserve">$NA</w:t>
            </w:r>
          </w:p>
        </w:tc>
        <w:tc>
          <w:p>
            <w:pPr>
              <w:pStyle w:val="Compact"/>
              <w:jc w:val="left"/>
            </w:pPr>
            <w:r>
              <w:t xml:space="preserve">$NA</w:t>
            </w:r>
          </w:p>
        </w:tc>
        <w:tc>
          <w:p>
            <w:pPr>
              <w:pStyle w:val="Compact"/>
              <w:jc w:val="left"/>
            </w:pPr>
            <w:r>
              <w:t xml:space="preserve">$9.79</w:t>
            </w:r>
          </w:p>
        </w:tc>
        <w:tc>
          <w:p>
            <w:pPr>
              <w:pStyle w:val="Compact"/>
              <w:jc w:val="left"/>
            </w:pPr>
            <w:r>
              <w:t xml:space="preserve">$NA</w:t>
            </w:r>
          </w:p>
        </w:tc>
        <w:tc>
          <w:p>
            <w:pPr>
              <w:pStyle w:val="Compact"/>
              <w:jc w:val="left"/>
            </w:pPr>
            <w:r>
              <w:t xml:space="preserve">$NA</w:t>
            </w:r>
          </w:p>
        </w:tc>
        <w:tc>
          <w:p>
            <w:pPr>
              <w:pStyle w:val="Compact"/>
              <w:jc w:val="left"/>
            </w:pPr>
            <w:r>
              <w:t xml:space="preserve">$5.13</w:t>
            </w:r>
          </w:p>
        </w:tc>
      </w:tr>
    </w:tbl>
    <w:p>
      <w:pPr>
        <w:pStyle w:val="Heading2"/>
      </w:pPr>
      <w:bookmarkStart w:id="35" w:name="so-the-new-2017-changes-have-affected-me-already"/>
      <w:bookmarkEnd w:id="35"/>
      <w:r>
        <w:t xml:space="preserve">So the new 2017 changes have affected me already?</w:t>
      </w:r>
    </w:p>
    <w:p>
      <w:pPr>
        <w:pStyle w:val="Compact"/>
        <w:numPr>
          <w:numId w:val="1011"/>
          <w:ilvl w:val="0"/>
        </w:numPr>
      </w:pPr>
      <w:r>
        <w:t xml:space="preserve">Not quite, for one this will be phased in over the 2016 CAUV values so as to not reduce values dramatically.</w:t>
      </w:r>
    </w:p>
    <w:p>
      <w:pPr>
        <w:pStyle w:val="Compact"/>
        <w:numPr>
          <w:numId w:val="1011"/>
          <w:ilvl w:val="0"/>
        </w:numPr>
      </w:pPr>
      <w:r>
        <w:t xml:space="preserve">Depends on your county, 2017 had about half the state adjust while 2018 has a quarter and 2019 the remaining quarter.</w:t>
      </w:r>
    </w:p>
    <w:p>
      <w:pPr>
        <w:pStyle w:val="Compact"/>
        <w:numPr>
          <w:numId w:val="1012"/>
          <w:ilvl w:val="1"/>
        </w:numPr>
      </w:pPr>
      <w:r>
        <w:t xml:space="preserve">CAUV values will update once every three years, but it depends on which county you live in. There will be about a quarter of the counties updated this year, last tax season had roughly half and in 2019 there will be the remaining counties updated.</w:t>
      </w:r>
    </w:p>
    <w:p>
      <w:pPr>
        <w:pStyle w:val="Compact"/>
        <w:numPr>
          <w:numId w:val="1012"/>
          <w:ilvl w:val="1"/>
        </w:numPr>
      </w:pPr>
      <w:r>
        <w:t xml:space="preserve">Starting in 2020, there will be no more phase-in procedure</w:t>
      </w:r>
    </w:p>
    <w:p>
      <w:pPr>
        <w:pStyle w:val="FirstParagraph"/>
      </w:pPr>
      <w:r>
        <w:drawing>
          <wp:inline>
            <wp:extent cx="4620126" cy="3696101"/>
            <wp:effectExtent b="0" l="0" r="0" t="0"/>
            <wp:docPr descr="" title="" id="1" name="Picture"/>
            <a:graphic>
              <a:graphicData uri="http://schemas.openxmlformats.org/drawingml/2006/picture">
                <pic:pic>
                  <pic:nvPicPr>
                    <pic:cNvPr descr="4-FSR-2018_files/figure-docx/map-update-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how-much-will-this-phase-in-process-affect-my-cauv"/>
      <w:bookmarkEnd w:id="37"/>
      <w:r>
        <w:t xml:space="preserve">How much will this phase in process affect my CAUV?</w:t>
      </w:r>
    </w:p>
    <w:p>
      <w:pPr>
        <w:pStyle w:val="Compact"/>
        <w:numPr>
          <w:numId w:val="1013"/>
          <w:ilvl w:val="0"/>
        </w:numPr>
      </w:pPr>
      <w:r>
        <w:t xml:space="preserve">In 2017 estimates, the average soil CAUV is around $1,150 but this includes a phased in adjustment factor of around $150. If this were 2020, then we would have seen values of around $1,000</w:t>
      </w:r>
    </w:p>
    <w:p>
      <w:pPr>
        <w:pStyle w:val="Compact"/>
        <w:numPr>
          <w:numId w:val="1013"/>
          <w:ilvl w:val="0"/>
        </w:numPr>
      </w:pPr>
      <w:r>
        <w:t xml:space="preserve">For 2018, the average soil CAUV was $1,015 but the phase-in adjustment was around $140.</w:t>
      </w:r>
    </w:p>
    <w:p>
      <w:pPr>
        <w:pStyle w:val="Compact"/>
        <w:numPr>
          <w:numId w:val="1013"/>
          <w:ilvl w:val="0"/>
        </w:numPr>
      </w:pPr>
      <w:r>
        <w:t xml:space="preserve">Our current projections for 2019 is to see about a 13% decline in CAUV value of around $890 which would have a phase-in of about $130.</w:t>
      </w:r>
    </w:p>
    <w:p>
      <w:pPr>
        <w:pStyle w:val="Compact"/>
        <w:numPr>
          <w:numId w:val="1014"/>
          <w:ilvl w:val="1"/>
        </w:numPr>
      </w:pPr>
      <w:r>
        <w:t xml:space="preserve">This is the last year of the phase-in, the 2020 values would be $760 if there are no changes to CAUV values because the phase-in would not apply.</w:t>
      </w:r>
    </w:p>
    <w:p>
      <w:pPr>
        <w:pStyle w:val="Figure"/>
      </w:pPr>
      <w:r>
        <w:drawing>
          <wp:inline>
            <wp:extent cx="5334000" cy="3733799"/>
            <wp:effectExtent b="0" l="0" r="0" t="0"/>
            <wp:docPr descr="" title="" id="1" name="Picture"/>
            <a:graphic>
              <a:graphicData uri="http://schemas.openxmlformats.org/drawingml/2006/picture">
                <pic:pic>
                  <pic:nvPicPr>
                    <pic:cNvPr descr="../3-proj/figures/cauv_expected_projections_2019.png" id="0" name="Picture"/>
                    <pic:cNvPicPr>
                      <a:picLocks noChangeArrowheads="1" noChangeAspect="1"/>
                    </pic:cNvPicPr>
                  </pic:nvPicPr>
                  <pic:blipFill>
                    <a:blip r:embed="rId38"/>
                    <a:stretch>
                      <a:fillRect/>
                    </a:stretch>
                  </pic:blipFill>
                  <pic:spPr bwMode="auto">
                    <a:xfrm>
                      <a:off x="0" y="0"/>
                      <a:ext cx="5334000" cy="3733799"/>
                    </a:xfrm>
                    <a:prstGeom prst="rect">
                      <a:avLst/>
                    </a:prstGeom>
                    <a:noFill/>
                    <a:ln w="9525">
                      <a:noFill/>
                      <a:headEnd/>
                      <a:tailEnd/>
                    </a:ln>
                  </pic:spPr>
                </pic:pic>
              </a:graphicData>
            </a:graphic>
          </wp:inline>
        </w:drawing>
      </w:r>
    </w:p>
    <w:p>
      <w:pPr>
        <w:pStyle w:val="Figure"/>
      </w:pPr>
      <w:r>
        <w:drawing>
          <wp:inline>
            <wp:extent cx="5334000" cy="3733799"/>
            <wp:effectExtent b="0" l="0" r="0" t="0"/>
            <wp:docPr descr="" title="" id="1" name="Picture"/>
            <a:graphic>
              <a:graphicData uri="http://schemas.openxmlformats.org/drawingml/2006/picture">
                <pic:pic>
                  <pic:nvPicPr>
                    <pic:cNvPr descr="../3-proj/figures/cauv_expected_phase_in_2019.png" id="0" name="Picture"/>
                    <pic:cNvPicPr>
                      <a:picLocks noChangeArrowheads="1" noChangeAspect="1"/>
                    </pic:cNvPicPr>
                  </pic:nvPicPr>
                  <pic:blipFill>
                    <a:blip r:embed="rId39"/>
                    <a:stretch>
                      <a:fillRect/>
                    </a:stretch>
                  </pic:blipFill>
                  <pic:spPr bwMode="auto">
                    <a:xfrm>
                      <a:off x="0" y="0"/>
                      <a:ext cx="5334000" cy="3733799"/>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avg_cauv</w:t>
            </w:r>
          </w:p>
        </w:tc>
        <w:tc>
          <w:tcPr>
            <w:tcBorders>
              <w:bottom w:val="single"/>
            </w:tcBorders>
            <w:vAlign w:val="bottom"/>
          </w:tcPr>
          <w:p>
            <w:pPr>
              <w:pStyle w:val="Compact"/>
              <w:jc w:val="left"/>
            </w:pPr>
            <w:r>
              <w:t xml:space="preserve">indx_49</w:t>
            </w:r>
          </w:p>
        </w:tc>
        <w:tc>
          <w:tcPr>
            <w:tcBorders>
              <w:bottom w:val="single"/>
            </w:tcBorders>
            <w:vAlign w:val="bottom"/>
          </w:tcPr>
          <w:p>
            <w:pPr>
              <w:pStyle w:val="Compact"/>
              <w:jc w:val="left"/>
            </w:pPr>
            <w:r>
              <w:t xml:space="preserve">indx_59</w:t>
            </w:r>
          </w:p>
        </w:tc>
        <w:tc>
          <w:tcPr>
            <w:tcBorders>
              <w:bottom w:val="single"/>
            </w:tcBorders>
            <w:vAlign w:val="bottom"/>
          </w:tcPr>
          <w:p>
            <w:pPr>
              <w:pStyle w:val="Compact"/>
              <w:jc w:val="left"/>
            </w:pPr>
            <w:r>
              <w:t xml:space="preserve">indx_69</w:t>
            </w:r>
          </w:p>
        </w:tc>
        <w:tc>
          <w:tcPr>
            <w:tcBorders>
              <w:bottom w:val="single"/>
            </w:tcBorders>
            <w:vAlign w:val="bottom"/>
          </w:tcPr>
          <w:p>
            <w:pPr>
              <w:pStyle w:val="Compact"/>
              <w:jc w:val="left"/>
            </w:pPr>
            <w:r>
              <w:t xml:space="preserve">indx_79</w:t>
            </w:r>
          </w:p>
        </w:tc>
        <w:tc>
          <w:tcPr>
            <w:tcBorders>
              <w:bottom w:val="single"/>
            </w:tcBorders>
            <w:vAlign w:val="bottom"/>
          </w:tcPr>
          <w:p>
            <w:pPr>
              <w:pStyle w:val="Compact"/>
              <w:jc w:val="left"/>
            </w:pPr>
            <w:r>
              <w:t xml:space="preserve">indx_89</w:t>
            </w:r>
          </w:p>
        </w:tc>
        <w:tc>
          <w:tcPr>
            <w:tcBorders>
              <w:bottom w:val="single"/>
            </w:tcBorders>
            <w:vAlign w:val="bottom"/>
          </w:tcPr>
          <w:p>
            <w:pPr>
              <w:pStyle w:val="Compact"/>
              <w:jc w:val="left"/>
            </w:pPr>
            <w:r>
              <w:t xml:space="preserve">indx_99</w:t>
            </w:r>
          </w:p>
        </w:tc>
        <w:tc>
          <w:tcPr>
            <w:tcBorders>
              <w:bottom w:val="single"/>
            </w:tcBorders>
            <w:vAlign w:val="bottom"/>
          </w:tcPr>
          <w:p>
            <w:pPr>
              <w:pStyle w:val="Compact"/>
              <w:jc w:val="left"/>
            </w:pPr>
            <w:r>
              <w:t xml:space="preserve">indx_100</w:t>
            </w:r>
          </w:p>
        </w:tc>
        <w:tc>
          <w:tcPr>
            <w:tcBorders>
              <w:bottom w:val="single"/>
            </w:tcBorders>
            <w:vAlign w:val="bottom"/>
          </w:tcPr>
          <w:p>
            <w:pPr>
              <w:pStyle w:val="Compact"/>
              <w:jc w:val="left"/>
            </w:pPr>
            <w:r>
              <w:t xml:space="preserve">avg_change</w:t>
            </w:r>
          </w:p>
        </w:tc>
      </w:tr>
      <w:tr>
        <w:tc>
          <w:p>
            <w:pPr>
              <w:pStyle w:val="Compact"/>
              <w:jc w:val="right"/>
            </w:pPr>
            <w:r>
              <w:t xml:space="preserve">1991</w:t>
            </w:r>
          </w:p>
        </w:tc>
        <w:tc>
          <w:p>
            <w:pPr>
              <w:pStyle w:val="Compact"/>
              <w:jc w:val="left"/>
            </w:pPr>
            <w:r>
              <w:t xml:space="preserve">$146</w:t>
            </w:r>
          </w:p>
        </w:tc>
        <w:tc>
          <w:p>
            <w:pPr>
              <w:pStyle w:val="Compact"/>
              <w:jc w:val="left"/>
            </w:pPr>
            <w:r>
              <w:t xml:space="preserve">$100</w:t>
            </w:r>
          </w:p>
        </w:tc>
        <w:tc>
          <w:p>
            <w:pPr>
              <w:pStyle w:val="Compact"/>
              <w:jc w:val="left"/>
            </w:pPr>
            <w:r>
              <w:t xml:space="preserve">$101</w:t>
            </w:r>
          </w:p>
        </w:tc>
        <w:tc>
          <w:p>
            <w:pPr>
              <w:pStyle w:val="Compact"/>
              <w:jc w:val="left"/>
            </w:pPr>
            <w:r>
              <w:t xml:space="preserve">$106</w:t>
            </w:r>
          </w:p>
        </w:tc>
        <w:tc>
          <w:p>
            <w:pPr>
              <w:pStyle w:val="Compact"/>
              <w:jc w:val="left"/>
            </w:pPr>
            <w:r>
              <w:t xml:space="preserve">$209</w:t>
            </w:r>
          </w:p>
        </w:tc>
        <w:tc>
          <w:p>
            <w:pPr>
              <w:pStyle w:val="Compact"/>
              <w:jc w:val="left"/>
            </w:pPr>
            <w:r>
              <w:t xml:space="preserve">$412</w:t>
            </w:r>
          </w:p>
        </w:tc>
        <w:tc>
          <w:p>
            <w:pPr>
              <w:pStyle w:val="Compact"/>
              <w:jc w:val="left"/>
            </w:pPr>
            <w:r>
              <w:t xml:space="preserve">$614</w:t>
            </w:r>
          </w:p>
        </w:tc>
        <w:tc>
          <w:p>
            <w:pPr>
              <w:pStyle w:val="Compact"/>
              <w:jc w:val="left"/>
            </w:pPr>
            <w:r>
              <w:t xml:space="preserve">$690</w:t>
            </w:r>
          </w:p>
        </w:tc>
        <w:tc>
          <w:p>
            <w:pPr>
              <w:pStyle w:val="Compact"/>
              <w:jc w:val="left"/>
            </w:pPr>
            <w:r>
              <w:t xml:space="preserve">NA%</w:t>
            </w:r>
          </w:p>
        </w:tc>
      </w:tr>
      <w:tr>
        <w:tc>
          <w:p>
            <w:pPr>
              <w:pStyle w:val="Compact"/>
              <w:jc w:val="right"/>
            </w:pPr>
            <w:r>
              <w:t xml:space="preserve">1992</w:t>
            </w:r>
          </w:p>
        </w:tc>
        <w:tc>
          <w:p>
            <w:pPr>
              <w:pStyle w:val="Compact"/>
              <w:jc w:val="left"/>
            </w:pPr>
            <w:r>
              <w:t xml:space="preserve">$154</w:t>
            </w:r>
          </w:p>
        </w:tc>
        <w:tc>
          <w:p>
            <w:pPr>
              <w:pStyle w:val="Compact"/>
              <w:jc w:val="left"/>
            </w:pPr>
            <w:r>
              <w:t xml:space="preserve">$100</w:t>
            </w:r>
          </w:p>
        </w:tc>
        <w:tc>
          <w:p>
            <w:pPr>
              <w:pStyle w:val="Compact"/>
              <w:jc w:val="left"/>
            </w:pPr>
            <w:r>
              <w:t xml:space="preserve">$100</w:t>
            </w:r>
          </w:p>
        </w:tc>
        <w:tc>
          <w:p>
            <w:pPr>
              <w:pStyle w:val="Compact"/>
              <w:jc w:val="left"/>
            </w:pPr>
            <w:r>
              <w:t xml:space="preserve">$107</w:t>
            </w:r>
          </w:p>
        </w:tc>
        <w:tc>
          <w:p>
            <w:pPr>
              <w:pStyle w:val="Compact"/>
              <w:jc w:val="left"/>
            </w:pPr>
            <w:r>
              <w:t xml:space="preserve">$235</w:t>
            </w:r>
          </w:p>
        </w:tc>
        <w:tc>
          <w:p>
            <w:pPr>
              <w:pStyle w:val="Compact"/>
              <w:jc w:val="left"/>
            </w:pPr>
            <w:r>
              <w:t xml:space="preserve">$460</w:t>
            </w:r>
          </w:p>
        </w:tc>
        <w:tc>
          <w:p>
            <w:pPr>
              <w:pStyle w:val="Compact"/>
              <w:jc w:val="left"/>
            </w:pPr>
            <w:r>
              <w:t xml:space="preserve">$696</w:t>
            </w:r>
          </w:p>
        </w:tc>
        <w:tc>
          <w:p>
            <w:pPr>
              <w:pStyle w:val="Compact"/>
              <w:jc w:val="left"/>
            </w:pPr>
            <w:r>
              <w:t xml:space="preserve">$790</w:t>
            </w:r>
          </w:p>
        </w:tc>
        <w:tc>
          <w:p>
            <w:pPr>
              <w:pStyle w:val="Compact"/>
              <w:jc w:val="left"/>
            </w:pPr>
            <w:r>
              <w:t xml:space="preserve">5.48%</w:t>
            </w:r>
          </w:p>
        </w:tc>
      </w:tr>
      <w:tr>
        <w:tc>
          <w:p>
            <w:pPr>
              <w:pStyle w:val="Compact"/>
              <w:jc w:val="right"/>
            </w:pPr>
            <w:r>
              <w:t xml:space="preserve">1993</w:t>
            </w:r>
          </w:p>
        </w:tc>
        <w:tc>
          <w:p>
            <w:pPr>
              <w:pStyle w:val="Compact"/>
              <w:jc w:val="left"/>
            </w:pPr>
            <w:r>
              <w:t xml:space="preserve">$206</w:t>
            </w:r>
          </w:p>
        </w:tc>
        <w:tc>
          <w:p>
            <w:pPr>
              <w:pStyle w:val="Compact"/>
              <w:jc w:val="left"/>
            </w:pPr>
            <w:r>
              <w:t xml:space="preserve">$100</w:t>
            </w:r>
          </w:p>
        </w:tc>
        <w:tc>
          <w:p>
            <w:pPr>
              <w:pStyle w:val="Compact"/>
              <w:jc w:val="left"/>
            </w:pPr>
            <w:r>
              <w:t xml:space="preserve">$100</w:t>
            </w:r>
          </w:p>
        </w:tc>
        <w:tc>
          <w:p>
            <w:pPr>
              <w:pStyle w:val="Compact"/>
              <w:jc w:val="left"/>
            </w:pPr>
            <w:r>
              <w:t xml:space="preserve">$153</w:t>
            </w:r>
          </w:p>
        </w:tc>
        <w:tc>
          <w:p>
            <w:pPr>
              <w:pStyle w:val="Compact"/>
              <w:jc w:val="left"/>
            </w:pPr>
            <w:r>
              <w:t xml:space="preserve">$363</w:t>
            </w:r>
          </w:p>
        </w:tc>
        <w:tc>
          <w:p>
            <w:pPr>
              <w:pStyle w:val="Compact"/>
              <w:jc w:val="left"/>
            </w:pPr>
            <w:r>
              <w:t xml:space="preserve">$629</w:t>
            </w:r>
          </w:p>
        </w:tc>
        <w:tc>
          <w:p>
            <w:pPr>
              <w:pStyle w:val="Compact"/>
              <w:jc w:val="left"/>
            </w:pPr>
            <w:r>
              <w:t xml:space="preserve">$900</w:t>
            </w:r>
          </w:p>
        </w:tc>
        <w:tc>
          <w:p>
            <w:pPr>
              <w:pStyle w:val="Compact"/>
              <w:jc w:val="left"/>
            </w:pPr>
            <w:r>
              <w:t xml:space="preserve">$1,000</w:t>
            </w:r>
          </w:p>
        </w:tc>
        <w:tc>
          <w:p>
            <w:pPr>
              <w:pStyle w:val="Compact"/>
              <w:jc w:val="left"/>
            </w:pPr>
            <w:r>
              <w:t xml:space="preserve">33.77%</w:t>
            </w:r>
          </w:p>
        </w:tc>
      </w:tr>
      <w:tr>
        <w:tc>
          <w:p>
            <w:pPr>
              <w:pStyle w:val="Compact"/>
              <w:jc w:val="right"/>
            </w:pPr>
            <w:r>
              <w:t xml:space="preserve">1994</w:t>
            </w:r>
          </w:p>
        </w:tc>
        <w:tc>
          <w:p>
            <w:pPr>
              <w:pStyle w:val="Compact"/>
              <w:jc w:val="left"/>
            </w:pPr>
            <w:r>
              <w:t xml:space="preserve">$216</w:t>
            </w:r>
          </w:p>
        </w:tc>
        <w:tc>
          <w:p>
            <w:pPr>
              <w:pStyle w:val="Compact"/>
              <w:jc w:val="left"/>
            </w:pPr>
            <w:r>
              <w:t xml:space="preserve">$100</w:t>
            </w:r>
          </w:p>
        </w:tc>
        <w:tc>
          <w:p>
            <w:pPr>
              <w:pStyle w:val="Compact"/>
              <w:jc w:val="left"/>
            </w:pPr>
            <w:r>
              <w:t xml:space="preserve">$100</w:t>
            </w:r>
          </w:p>
        </w:tc>
        <w:tc>
          <w:p>
            <w:pPr>
              <w:pStyle w:val="Compact"/>
              <w:jc w:val="left"/>
            </w:pPr>
            <w:r>
              <w:t xml:space="preserve">$174</w:t>
            </w:r>
          </w:p>
        </w:tc>
        <w:tc>
          <w:p>
            <w:pPr>
              <w:pStyle w:val="Compact"/>
              <w:jc w:val="left"/>
            </w:pPr>
            <w:r>
              <w:t xml:space="preserve">$383</w:t>
            </w:r>
          </w:p>
        </w:tc>
        <w:tc>
          <w:p>
            <w:pPr>
              <w:pStyle w:val="Compact"/>
              <w:jc w:val="left"/>
            </w:pPr>
            <w:r>
              <w:t xml:space="preserve">$637</w:t>
            </w:r>
          </w:p>
        </w:tc>
        <w:tc>
          <w:p>
            <w:pPr>
              <w:pStyle w:val="Compact"/>
              <w:jc w:val="left"/>
            </w:pPr>
            <w:r>
              <w:t xml:space="preserve">$896</w:t>
            </w:r>
          </w:p>
        </w:tc>
        <w:tc>
          <w:p>
            <w:pPr>
              <w:pStyle w:val="Compact"/>
              <w:jc w:val="left"/>
            </w:pPr>
            <w:r>
              <w:t xml:space="preserve">$1,010</w:t>
            </w:r>
          </w:p>
        </w:tc>
        <w:tc>
          <w:p>
            <w:pPr>
              <w:pStyle w:val="Compact"/>
              <w:jc w:val="left"/>
            </w:pPr>
            <w:r>
              <w:t xml:space="preserve">4.85%</w:t>
            </w:r>
          </w:p>
        </w:tc>
      </w:tr>
      <w:tr>
        <w:tc>
          <w:p>
            <w:pPr>
              <w:pStyle w:val="Compact"/>
              <w:jc w:val="right"/>
            </w:pPr>
            <w:r>
              <w:t xml:space="preserve">1995</w:t>
            </w:r>
          </w:p>
        </w:tc>
        <w:tc>
          <w:p>
            <w:pPr>
              <w:pStyle w:val="Compact"/>
              <w:jc w:val="left"/>
            </w:pPr>
            <w:r>
              <w:t xml:space="preserve">$189</w:t>
            </w:r>
          </w:p>
        </w:tc>
        <w:tc>
          <w:p>
            <w:pPr>
              <w:pStyle w:val="Compact"/>
              <w:jc w:val="left"/>
            </w:pPr>
            <w:r>
              <w:t xml:space="preserve">$100</w:t>
            </w:r>
          </w:p>
        </w:tc>
        <w:tc>
          <w:p>
            <w:pPr>
              <w:pStyle w:val="Compact"/>
              <w:jc w:val="left"/>
            </w:pPr>
            <w:r>
              <w:t xml:space="preserve">$101</w:t>
            </w:r>
          </w:p>
        </w:tc>
        <w:tc>
          <w:p>
            <w:pPr>
              <w:pStyle w:val="Compact"/>
              <w:jc w:val="left"/>
            </w:pPr>
            <w:r>
              <w:t xml:space="preserve">$150</w:t>
            </w:r>
          </w:p>
        </w:tc>
        <w:tc>
          <w:p>
            <w:pPr>
              <w:pStyle w:val="Compact"/>
              <w:jc w:val="left"/>
            </w:pPr>
            <w:r>
              <w:t xml:space="preserve">$320</w:t>
            </w:r>
          </w:p>
        </w:tc>
        <w:tc>
          <w:p>
            <w:pPr>
              <w:pStyle w:val="Compact"/>
              <w:jc w:val="left"/>
            </w:pPr>
            <w:r>
              <w:t xml:space="preserve">$539</w:t>
            </w:r>
          </w:p>
        </w:tc>
        <w:tc>
          <w:p>
            <w:pPr>
              <w:pStyle w:val="Compact"/>
              <w:jc w:val="left"/>
            </w:pPr>
            <w:r>
              <w:t xml:space="preserve">$740</w:t>
            </w:r>
          </w:p>
        </w:tc>
        <w:tc>
          <w:p>
            <w:pPr>
              <w:pStyle w:val="Compact"/>
              <w:jc w:val="left"/>
            </w:pPr>
            <w:r>
              <w:t xml:space="preserve">$870</w:t>
            </w:r>
          </w:p>
        </w:tc>
        <w:tc>
          <w:p>
            <w:pPr>
              <w:pStyle w:val="Compact"/>
              <w:jc w:val="left"/>
            </w:pPr>
            <w:r>
              <w:t xml:space="preserve">-12.50%</w:t>
            </w:r>
          </w:p>
        </w:tc>
      </w:tr>
      <w:tr>
        <w:tc>
          <w:p>
            <w:pPr>
              <w:pStyle w:val="Compact"/>
              <w:jc w:val="right"/>
            </w:pPr>
            <w:r>
              <w:t xml:space="preserve">1996</w:t>
            </w:r>
          </w:p>
        </w:tc>
        <w:tc>
          <w:p>
            <w:pPr>
              <w:pStyle w:val="Compact"/>
              <w:jc w:val="left"/>
            </w:pPr>
            <w:r>
              <w:t xml:space="preserve">$160</w:t>
            </w:r>
          </w:p>
        </w:tc>
        <w:tc>
          <w:p>
            <w:pPr>
              <w:pStyle w:val="Compact"/>
              <w:jc w:val="left"/>
            </w:pPr>
            <w:r>
              <w:t xml:space="preserve">$100</w:t>
            </w:r>
          </w:p>
        </w:tc>
        <w:tc>
          <w:p>
            <w:pPr>
              <w:pStyle w:val="Compact"/>
              <w:jc w:val="left"/>
            </w:pPr>
            <w:r>
              <w:t xml:space="preserve">$100</w:t>
            </w:r>
          </w:p>
        </w:tc>
        <w:tc>
          <w:p>
            <w:pPr>
              <w:pStyle w:val="Compact"/>
              <w:jc w:val="left"/>
            </w:pPr>
            <w:r>
              <w:t xml:space="preserve">$114</w:t>
            </w:r>
          </w:p>
        </w:tc>
        <w:tc>
          <w:p>
            <w:pPr>
              <w:pStyle w:val="Compact"/>
              <w:jc w:val="left"/>
            </w:pPr>
            <w:r>
              <w:t xml:space="preserve">$257</w:t>
            </w:r>
          </w:p>
        </w:tc>
        <w:tc>
          <w:p>
            <w:pPr>
              <w:pStyle w:val="Compact"/>
              <w:jc w:val="left"/>
            </w:pPr>
            <w:r>
              <w:t xml:space="preserve">$487</w:t>
            </w:r>
          </w:p>
        </w:tc>
        <w:tc>
          <w:p>
            <w:pPr>
              <w:pStyle w:val="Compact"/>
              <w:jc w:val="left"/>
            </w:pPr>
            <w:r>
              <w:t xml:space="preserve">$689</w:t>
            </w:r>
          </w:p>
        </w:tc>
        <w:tc>
          <w:p>
            <w:pPr>
              <w:pStyle w:val="Compact"/>
              <w:jc w:val="left"/>
            </w:pPr>
            <w:r>
              <w:t xml:space="preserve">$820</w:t>
            </w:r>
          </w:p>
        </w:tc>
        <w:tc>
          <w:p>
            <w:pPr>
              <w:pStyle w:val="Compact"/>
              <w:jc w:val="left"/>
            </w:pPr>
            <w:r>
              <w:t xml:space="preserve">-15.34%</w:t>
            </w:r>
          </w:p>
        </w:tc>
      </w:tr>
      <w:tr>
        <w:tc>
          <w:p>
            <w:pPr>
              <w:pStyle w:val="Compact"/>
              <w:jc w:val="right"/>
            </w:pPr>
            <w:r>
              <w:t xml:space="preserve">1997</w:t>
            </w:r>
          </w:p>
        </w:tc>
        <w:tc>
          <w:p>
            <w:pPr>
              <w:pStyle w:val="Compact"/>
              <w:jc w:val="left"/>
            </w:pPr>
            <w:r>
              <w:t xml:space="preserve">$209</w:t>
            </w:r>
          </w:p>
        </w:tc>
        <w:tc>
          <w:p>
            <w:pPr>
              <w:pStyle w:val="Compact"/>
              <w:jc w:val="left"/>
            </w:pPr>
            <w:r>
              <w:t xml:space="preserve">$100</w:t>
            </w:r>
          </w:p>
        </w:tc>
        <w:tc>
          <w:p>
            <w:pPr>
              <w:pStyle w:val="Compact"/>
              <w:jc w:val="left"/>
            </w:pPr>
            <w:r>
              <w:t xml:space="preserve">$100</w:t>
            </w:r>
          </w:p>
        </w:tc>
        <w:tc>
          <w:p>
            <w:pPr>
              <w:pStyle w:val="Compact"/>
              <w:jc w:val="left"/>
            </w:pPr>
            <w:r>
              <w:t xml:space="preserve">$163</w:t>
            </w:r>
          </w:p>
        </w:tc>
        <w:tc>
          <w:p>
            <w:pPr>
              <w:pStyle w:val="Compact"/>
              <w:jc w:val="left"/>
            </w:pPr>
            <w:r>
              <w:t xml:space="preserve">$373</w:t>
            </w:r>
          </w:p>
        </w:tc>
        <w:tc>
          <w:p>
            <w:pPr>
              <w:pStyle w:val="Compact"/>
              <w:jc w:val="left"/>
            </w:pPr>
            <w:r>
              <w:t xml:space="preserve">$632</w:t>
            </w:r>
          </w:p>
        </w:tc>
        <w:tc>
          <w:p>
            <w:pPr>
              <w:pStyle w:val="Compact"/>
              <w:jc w:val="left"/>
            </w:pPr>
            <w:r>
              <w:t xml:space="preserve">$850</w:t>
            </w:r>
          </w:p>
        </w:tc>
        <w:tc>
          <w:p>
            <w:pPr>
              <w:pStyle w:val="Compact"/>
              <w:jc w:val="left"/>
            </w:pPr>
            <w:r>
              <w:t xml:space="preserve">$990</w:t>
            </w:r>
          </w:p>
        </w:tc>
        <w:tc>
          <w:p>
            <w:pPr>
              <w:pStyle w:val="Compact"/>
              <w:jc w:val="left"/>
            </w:pPr>
            <w:r>
              <w:t xml:space="preserve">30.62%</w:t>
            </w:r>
          </w:p>
        </w:tc>
      </w:tr>
      <w:tr>
        <w:tc>
          <w:p>
            <w:pPr>
              <w:pStyle w:val="Compact"/>
              <w:jc w:val="right"/>
            </w:pPr>
            <w:r>
              <w:t xml:space="preserve">1998</w:t>
            </w:r>
          </w:p>
        </w:tc>
        <w:tc>
          <w:p>
            <w:pPr>
              <w:pStyle w:val="Compact"/>
              <w:jc w:val="left"/>
            </w:pPr>
            <w:r>
              <w:t xml:space="preserve">$258</w:t>
            </w:r>
          </w:p>
        </w:tc>
        <w:tc>
          <w:p>
            <w:pPr>
              <w:pStyle w:val="Compact"/>
              <w:jc w:val="left"/>
            </w:pPr>
            <w:r>
              <w:t xml:space="preserve">$100</w:t>
            </w:r>
          </w:p>
        </w:tc>
        <w:tc>
          <w:p>
            <w:pPr>
              <w:pStyle w:val="Compact"/>
              <w:jc w:val="left"/>
            </w:pPr>
            <w:r>
              <w:t xml:space="preserve">$111</w:t>
            </w:r>
          </w:p>
        </w:tc>
        <w:tc>
          <w:p>
            <w:pPr>
              <w:pStyle w:val="Compact"/>
              <w:jc w:val="left"/>
            </w:pPr>
            <w:r>
              <w:t xml:space="preserve">$230</w:t>
            </w:r>
          </w:p>
        </w:tc>
        <w:tc>
          <w:p>
            <w:pPr>
              <w:pStyle w:val="Compact"/>
              <w:jc w:val="left"/>
            </w:pPr>
            <w:r>
              <w:t xml:space="preserve">$448</w:t>
            </w:r>
          </w:p>
        </w:tc>
        <w:tc>
          <w:p>
            <w:pPr>
              <w:pStyle w:val="Compact"/>
              <w:jc w:val="left"/>
            </w:pPr>
            <w:r>
              <w:t xml:space="preserve">$694</w:t>
            </w:r>
          </w:p>
        </w:tc>
        <w:tc>
          <w:p>
            <w:pPr>
              <w:pStyle w:val="Compact"/>
              <w:jc w:val="left"/>
            </w:pPr>
            <w:r>
              <w:t xml:space="preserve">$894</w:t>
            </w:r>
          </w:p>
        </w:tc>
        <w:tc>
          <w:p>
            <w:pPr>
              <w:pStyle w:val="Compact"/>
              <w:jc w:val="left"/>
            </w:pPr>
            <w:r>
              <w:t xml:space="preserve">$1,040</w:t>
            </w:r>
          </w:p>
        </w:tc>
        <w:tc>
          <w:p>
            <w:pPr>
              <w:pStyle w:val="Compact"/>
              <w:jc w:val="left"/>
            </w:pPr>
            <w:r>
              <w:t xml:space="preserve">23.44%</w:t>
            </w:r>
          </w:p>
        </w:tc>
      </w:tr>
      <w:tr>
        <w:tc>
          <w:p>
            <w:pPr>
              <w:pStyle w:val="Compact"/>
              <w:jc w:val="right"/>
            </w:pPr>
            <w:r>
              <w:t xml:space="preserve">1999</w:t>
            </w:r>
          </w:p>
        </w:tc>
        <w:tc>
          <w:p>
            <w:pPr>
              <w:pStyle w:val="Compact"/>
              <w:jc w:val="left"/>
            </w:pPr>
            <w:r>
              <w:t xml:space="preserve">$262</w:t>
            </w:r>
          </w:p>
        </w:tc>
        <w:tc>
          <w:p>
            <w:pPr>
              <w:pStyle w:val="Compact"/>
              <w:jc w:val="left"/>
            </w:pPr>
            <w:r>
              <w:t xml:space="preserve">$100</w:t>
            </w:r>
          </w:p>
        </w:tc>
        <w:tc>
          <w:p>
            <w:pPr>
              <w:pStyle w:val="Compact"/>
              <w:jc w:val="left"/>
            </w:pPr>
            <w:r>
              <w:t xml:space="preserve">$114</w:t>
            </w:r>
          </w:p>
        </w:tc>
        <w:tc>
          <w:p>
            <w:pPr>
              <w:pStyle w:val="Compact"/>
              <w:jc w:val="left"/>
            </w:pPr>
            <w:r>
              <w:t xml:space="preserve">$233</w:t>
            </w:r>
          </w:p>
        </w:tc>
        <w:tc>
          <w:p>
            <w:pPr>
              <w:pStyle w:val="Compact"/>
              <w:jc w:val="left"/>
            </w:pPr>
            <w:r>
              <w:t xml:space="preserve">$452</w:t>
            </w:r>
          </w:p>
        </w:tc>
        <w:tc>
          <w:p>
            <w:pPr>
              <w:pStyle w:val="Compact"/>
              <w:jc w:val="left"/>
            </w:pPr>
            <w:r>
              <w:t xml:space="preserve">$699</w:t>
            </w:r>
          </w:p>
        </w:tc>
        <w:tc>
          <w:p>
            <w:pPr>
              <w:pStyle w:val="Compact"/>
              <w:jc w:val="left"/>
            </w:pPr>
            <w:r>
              <w:t xml:space="preserve">$908</w:t>
            </w:r>
          </w:p>
        </w:tc>
        <w:tc>
          <w:p>
            <w:pPr>
              <w:pStyle w:val="Compact"/>
              <w:jc w:val="left"/>
            </w:pPr>
            <w:r>
              <w:t xml:space="preserve">$1,060</w:t>
            </w:r>
          </w:p>
        </w:tc>
        <w:tc>
          <w:p>
            <w:pPr>
              <w:pStyle w:val="Compact"/>
              <w:jc w:val="left"/>
            </w:pPr>
            <w:r>
              <w:t xml:space="preserve">1.55%</w:t>
            </w:r>
          </w:p>
        </w:tc>
      </w:tr>
      <w:tr>
        <w:tc>
          <w:p>
            <w:pPr>
              <w:pStyle w:val="Compact"/>
              <w:jc w:val="right"/>
            </w:pPr>
            <w:r>
              <w:t xml:space="preserve">2000</w:t>
            </w:r>
          </w:p>
        </w:tc>
        <w:tc>
          <w:p>
            <w:pPr>
              <w:pStyle w:val="Compact"/>
              <w:jc w:val="left"/>
            </w:pPr>
            <w:r>
              <w:t xml:space="preserve">$242</w:t>
            </w:r>
          </w:p>
        </w:tc>
        <w:tc>
          <w:p>
            <w:pPr>
              <w:pStyle w:val="Compact"/>
              <w:jc w:val="left"/>
            </w:pPr>
            <w:r>
              <w:t xml:space="preserve">$100</w:t>
            </w:r>
          </w:p>
        </w:tc>
        <w:tc>
          <w:p>
            <w:pPr>
              <w:pStyle w:val="Compact"/>
              <w:jc w:val="left"/>
            </w:pPr>
            <w:r>
              <w:t xml:space="preserve">$107</w:t>
            </w:r>
          </w:p>
        </w:tc>
        <w:tc>
          <w:p>
            <w:pPr>
              <w:pStyle w:val="Compact"/>
              <w:jc w:val="left"/>
            </w:pPr>
            <w:r>
              <w:t xml:space="preserve">$200</w:t>
            </w:r>
          </w:p>
        </w:tc>
        <w:tc>
          <w:p>
            <w:pPr>
              <w:pStyle w:val="Compact"/>
              <w:jc w:val="left"/>
            </w:pPr>
            <w:r>
              <w:t xml:space="preserve">$417</w:t>
            </w:r>
          </w:p>
        </w:tc>
        <w:tc>
          <w:p>
            <w:pPr>
              <w:pStyle w:val="Compact"/>
              <w:jc w:val="left"/>
            </w:pPr>
            <w:r>
              <w:t xml:space="preserve">$666</w:t>
            </w:r>
          </w:p>
        </w:tc>
        <w:tc>
          <w:p>
            <w:pPr>
              <w:pStyle w:val="Compact"/>
              <w:jc w:val="left"/>
            </w:pPr>
            <w:r>
              <w:t xml:space="preserve">$869</w:t>
            </w:r>
          </w:p>
        </w:tc>
        <w:tc>
          <w:p>
            <w:pPr>
              <w:pStyle w:val="Compact"/>
              <w:jc w:val="left"/>
            </w:pPr>
            <w:r>
              <w:t xml:space="preserve">$1,030</w:t>
            </w:r>
          </w:p>
        </w:tc>
        <w:tc>
          <w:p>
            <w:pPr>
              <w:pStyle w:val="Compact"/>
              <w:jc w:val="left"/>
            </w:pPr>
            <w:r>
              <w:t xml:space="preserve">-7.63%</w:t>
            </w:r>
          </w:p>
        </w:tc>
      </w:tr>
      <w:tr>
        <w:tc>
          <w:p>
            <w:pPr>
              <w:pStyle w:val="Compact"/>
              <w:jc w:val="right"/>
            </w:pPr>
            <w:r>
              <w:t xml:space="preserve">2001</w:t>
            </w:r>
          </w:p>
        </w:tc>
        <w:tc>
          <w:p>
            <w:pPr>
              <w:pStyle w:val="Compact"/>
              <w:jc w:val="left"/>
            </w:pPr>
            <w:r>
              <w:t xml:space="preserve">$231</w:t>
            </w:r>
          </w:p>
        </w:tc>
        <w:tc>
          <w:p>
            <w:pPr>
              <w:pStyle w:val="Compact"/>
              <w:jc w:val="left"/>
            </w:pPr>
            <w:r>
              <w:t xml:space="preserve">$100</w:t>
            </w:r>
          </w:p>
        </w:tc>
        <w:tc>
          <w:p>
            <w:pPr>
              <w:pStyle w:val="Compact"/>
              <w:jc w:val="left"/>
            </w:pPr>
            <w:r>
              <w:t xml:space="preserve">$104</w:t>
            </w:r>
          </w:p>
        </w:tc>
        <w:tc>
          <w:p>
            <w:pPr>
              <w:pStyle w:val="Compact"/>
              <w:jc w:val="left"/>
            </w:pPr>
            <w:r>
              <w:t xml:space="preserve">$181</w:t>
            </w:r>
          </w:p>
        </w:tc>
        <w:tc>
          <w:p>
            <w:pPr>
              <w:pStyle w:val="Compact"/>
              <w:jc w:val="left"/>
            </w:pPr>
            <w:r>
              <w:t xml:space="preserve">$394</w:t>
            </w:r>
          </w:p>
        </w:tc>
        <w:tc>
          <w:p>
            <w:pPr>
              <w:pStyle w:val="Compact"/>
              <w:jc w:val="left"/>
            </w:pPr>
            <w:r>
              <w:t xml:space="preserve">$640</w:t>
            </w:r>
          </w:p>
        </w:tc>
        <w:tc>
          <w:p>
            <w:pPr>
              <w:pStyle w:val="Compact"/>
              <w:jc w:val="left"/>
            </w:pPr>
            <w:r>
              <w:t xml:space="preserve">$842</w:t>
            </w:r>
          </w:p>
        </w:tc>
        <w:tc>
          <w:p>
            <w:pPr>
              <w:pStyle w:val="Compact"/>
              <w:jc w:val="left"/>
            </w:pPr>
            <w:r>
              <w:t xml:space="preserve">$1,000</w:t>
            </w:r>
          </w:p>
        </w:tc>
        <w:tc>
          <w:p>
            <w:pPr>
              <w:pStyle w:val="Compact"/>
              <w:jc w:val="left"/>
            </w:pPr>
            <w:r>
              <w:t xml:space="preserve">-4.55%</w:t>
            </w:r>
          </w:p>
        </w:tc>
      </w:tr>
      <w:tr>
        <w:tc>
          <w:p>
            <w:pPr>
              <w:pStyle w:val="Compact"/>
              <w:jc w:val="right"/>
            </w:pPr>
            <w:r>
              <w:t xml:space="preserve">2002</w:t>
            </w:r>
          </w:p>
        </w:tc>
        <w:tc>
          <w:p>
            <w:pPr>
              <w:pStyle w:val="Compact"/>
              <w:jc w:val="left"/>
            </w:pPr>
            <w:r>
              <w:t xml:space="preserve">$180</w:t>
            </w:r>
          </w:p>
        </w:tc>
        <w:tc>
          <w:p>
            <w:pPr>
              <w:pStyle w:val="Compact"/>
              <w:jc w:val="left"/>
            </w:pPr>
            <w:r>
              <w:t xml:space="preserve">$100</w:t>
            </w:r>
          </w:p>
        </w:tc>
        <w:tc>
          <w:p>
            <w:pPr>
              <w:pStyle w:val="Compact"/>
              <w:jc w:val="left"/>
            </w:pPr>
            <w:r>
              <w:t xml:space="preserve">$102</w:t>
            </w:r>
          </w:p>
        </w:tc>
        <w:tc>
          <w:p>
            <w:pPr>
              <w:pStyle w:val="Compact"/>
              <w:jc w:val="left"/>
            </w:pPr>
            <w:r>
              <w:t xml:space="preserve">$125</w:t>
            </w:r>
          </w:p>
        </w:tc>
        <w:tc>
          <w:p>
            <w:pPr>
              <w:pStyle w:val="Compact"/>
              <w:jc w:val="left"/>
            </w:pPr>
            <w:r>
              <w:t xml:space="preserve">$285</w:t>
            </w:r>
          </w:p>
        </w:tc>
        <w:tc>
          <w:p>
            <w:pPr>
              <w:pStyle w:val="Compact"/>
              <w:jc w:val="left"/>
            </w:pPr>
            <w:r>
              <w:t xml:space="preserve">$516</w:t>
            </w:r>
          </w:p>
        </w:tc>
        <w:tc>
          <w:p>
            <w:pPr>
              <w:pStyle w:val="Compact"/>
              <w:jc w:val="left"/>
            </w:pPr>
            <w:r>
              <w:t xml:space="preserve">$713</w:t>
            </w:r>
          </w:p>
        </w:tc>
        <w:tc>
          <w:p>
            <w:pPr>
              <w:pStyle w:val="Compact"/>
              <w:jc w:val="left"/>
            </w:pPr>
            <w:r>
              <w:t xml:space="preserve">$870</w:t>
            </w:r>
          </w:p>
        </w:tc>
        <w:tc>
          <w:p>
            <w:pPr>
              <w:pStyle w:val="Compact"/>
              <w:jc w:val="left"/>
            </w:pPr>
            <w:r>
              <w:t xml:space="preserve">-22.08%</w:t>
            </w:r>
          </w:p>
        </w:tc>
      </w:tr>
      <w:tr>
        <w:tc>
          <w:p>
            <w:pPr>
              <w:pStyle w:val="Compact"/>
              <w:jc w:val="right"/>
            </w:pPr>
            <w:r>
              <w:t xml:space="preserve">2003</w:t>
            </w:r>
          </w:p>
        </w:tc>
        <w:tc>
          <w:p>
            <w:pPr>
              <w:pStyle w:val="Compact"/>
              <w:jc w:val="left"/>
            </w:pPr>
            <w:r>
              <w:t xml:space="preserve">$163</w:t>
            </w:r>
          </w:p>
        </w:tc>
        <w:tc>
          <w:p>
            <w:pPr>
              <w:pStyle w:val="Compact"/>
              <w:jc w:val="left"/>
            </w:pPr>
            <w:r>
              <w:t xml:space="preserve">$100</w:t>
            </w:r>
          </w:p>
        </w:tc>
        <w:tc>
          <w:p>
            <w:pPr>
              <w:pStyle w:val="Compact"/>
              <w:jc w:val="left"/>
            </w:pPr>
            <w:r>
              <w:t xml:space="preserve">$101</w:t>
            </w:r>
          </w:p>
        </w:tc>
        <w:tc>
          <w:p>
            <w:pPr>
              <w:pStyle w:val="Compact"/>
              <w:jc w:val="left"/>
            </w:pPr>
            <w:r>
              <w:t xml:space="preserve">$113</w:t>
            </w:r>
          </w:p>
        </w:tc>
        <w:tc>
          <w:p>
            <w:pPr>
              <w:pStyle w:val="Compact"/>
              <w:jc w:val="left"/>
            </w:pPr>
            <w:r>
              <w:t xml:space="preserve">$244</w:t>
            </w:r>
          </w:p>
        </w:tc>
        <w:tc>
          <w:p>
            <w:pPr>
              <w:pStyle w:val="Compact"/>
              <w:jc w:val="left"/>
            </w:pPr>
            <w:r>
              <w:t xml:space="preserve">$467</w:t>
            </w:r>
          </w:p>
        </w:tc>
        <w:tc>
          <w:p>
            <w:pPr>
              <w:pStyle w:val="Compact"/>
              <w:jc w:val="left"/>
            </w:pPr>
            <w:r>
              <w:t xml:space="preserve">$663</w:t>
            </w:r>
          </w:p>
        </w:tc>
        <w:tc>
          <w:p>
            <w:pPr>
              <w:pStyle w:val="Compact"/>
              <w:jc w:val="left"/>
            </w:pPr>
            <w:r>
              <w:t xml:space="preserve">$820</w:t>
            </w:r>
          </w:p>
        </w:tc>
        <w:tc>
          <w:p>
            <w:pPr>
              <w:pStyle w:val="Compact"/>
              <w:jc w:val="left"/>
            </w:pPr>
            <w:r>
              <w:t xml:space="preserve">-9.44%</w:t>
            </w:r>
          </w:p>
        </w:tc>
      </w:tr>
      <w:tr>
        <w:tc>
          <w:p>
            <w:pPr>
              <w:pStyle w:val="Compact"/>
              <w:jc w:val="right"/>
            </w:pPr>
            <w:r>
              <w:t xml:space="preserve">2004</w:t>
            </w:r>
          </w:p>
        </w:tc>
        <w:tc>
          <w:p>
            <w:pPr>
              <w:pStyle w:val="Compact"/>
              <w:jc w:val="left"/>
            </w:pPr>
            <w:r>
              <w:t xml:space="preserve">$135</w:t>
            </w:r>
          </w:p>
        </w:tc>
        <w:tc>
          <w:p>
            <w:pPr>
              <w:pStyle w:val="Compact"/>
              <w:jc w:val="left"/>
            </w:pPr>
            <w:r>
              <w:t xml:space="preserve">$100</w:t>
            </w:r>
          </w:p>
        </w:tc>
        <w:tc>
          <w:p>
            <w:pPr>
              <w:pStyle w:val="Compact"/>
              <w:jc w:val="left"/>
            </w:pPr>
            <w:r>
              <w:t xml:space="preserve">$114</w:t>
            </w:r>
          </w:p>
        </w:tc>
        <w:tc>
          <w:p>
            <w:pPr>
              <w:pStyle w:val="Compact"/>
              <w:jc w:val="left"/>
            </w:pPr>
            <w:r>
              <w:t xml:space="preserve">$104</w:t>
            </w:r>
          </w:p>
        </w:tc>
        <w:tc>
          <w:p>
            <w:pPr>
              <w:pStyle w:val="Compact"/>
              <w:jc w:val="left"/>
            </w:pPr>
            <w:r>
              <w:t xml:space="preserve">$157</w:t>
            </w:r>
          </w:p>
        </w:tc>
        <w:tc>
          <w:p>
            <w:pPr>
              <w:pStyle w:val="Compact"/>
              <w:jc w:val="left"/>
            </w:pPr>
            <w:r>
              <w:t xml:space="preserve">$342</w:t>
            </w:r>
          </w:p>
        </w:tc>
        <w:tc>
          <w:p>
            <w:pPr>
              <w:pStyle w:val="Compact"/>
              <w:jc w:val="left"/>
            </w:pPr>
            <w:r>
              <w:t xml:space="preserve">$533</w:t>
            </w:r>
          </w:p>
        </w:tc>
        <w:tc>
          <w:p>
            <w:pPr>
              <w:pStyle w:val="Compact"/>
              <w:jc w:val="left"/>
            </w:pPr>
            <w:r>
              <w:t xml:space="preserve">$690</w:t>
            </w:r>
          </w:p>
        </w:tc>
        <w:tc>
          <w:p>
            <w:pPr>
              <w:pStyle w:val="Compact"/>
              <w:jc w:val="left"/>
            </w:pPr>
            <w:r>
              <w:t xml:space="preserve">-17.18%</w:t>
            </w:r>
          </w:p>
        </w:tc>
      </w:tr>
      <w:tr>
        <w:tc>
          <w:p>
            <w:pPr>
              <w:pStyle w:val="Compact"/>
              <w:jc w:val="right"/>
            </w:pPr>
            <w:r>
              <w:t xml:space="preserve">2005</w:t>
            </w:r>
          </w:p>
        </w:tc>
        <w:tc>
          <w:p>
            <w:pPr>
              <w:pStyle w:val="Compact"/>
              <w:jc w:val="left"/>
            </w:pPr>
            <w:r>
              <w:t xml:space="preserve">$123</w:t>
            </w:r>
          </w:p>
        </w:tc>
        <w:tc>
          <w:p>
            <w:pPr>
              <w:pStyle w:val="Compact"/>
              <w:jc w:val="left"/>
            </w:pPr>
            <w:r>
              <w:t xml:space="preserve">$100</w:t>
            </w:r>
          </w:p>
        </w:tc>
        <w:tc>
          <w:p>
            <w:pPr>
              <w:pStyle w:val="Compact"/>
              <w:jc w:val="left"/>
            </w:pPr>
            <w:r>
              <w:t xml:space="preserve">$106</w:t>
            </w:r>
          </w:p>
        </w:tc>
        <w:tc>
          <w:p>
            <w:pPr>
              <w:pStyle w:val="Compact"/>
              <w:jc w:val="left"/>
            </w:pPr>
            <w:r>
              <w:t xml:space="preserve">$101</w:t>
            </w:r>
          </w:p>
        </w:tc>
        <w:tc>
          <w:p>
            <w:pPr>
              <w:pStyle w:val="Compact"/>
              <w:jc w:val="left"/>
            </w:pPr>
            <w:r>
              <w:t xml:space="preserve">$124</w:t>
            </w:r>
          </w:p>
        </w:tc>
        <w:tc>
          <w:p>
            <w:pPr>
              <w:pStyle w:val="Compact"/>
              <w:jc w:val="left"/>
            </w:pPr>
            <w:r>
              <w:t xml:space="preserve">$293</w:t>
            </w:r>
          </w:p>
        </w:tc>
        <w:tc>
          <w:p>
            <w:pPr>
              <w:pStyle w:val="Compact"/>
              <w:jc w:val="left"/>
            </w:pPr>
            <w:r>
              <w:t xml:space="preserve">$492</w:t>
            </w:r>
          </w:p>
        </w:tc>
        <w:tc>
          <w:p>
            <w:pPr>
              <w:pStyle w:val="Compact"/>
              <w:jc w:val="left"/>
            </w:pPr>
            <w:r>
              <w:t xml:space="preserve">$650</w:t>
            </w:r>
          </w:p>
        </w:tc>
        <w:tc>
          <w:p>
            <w:pPr>
              <w:pStyle w:val="Compact"/>
              <w:jc w:val="left"/>
            </w:pPr>
            <w:r>
              <w:t xml:space="preserve">-8.89%</w:t>
            </w:r>
          </w:p>
        </w:tc>
      </w:tr>
      <w:tr>
        <w:tc>
          <w:p>
            <w:pPr>
              <w:pStyle w:val="Compact"/>
              <w:jc w:val="right"/>
            </w:pPr>
            <w:r>
              <w:t xml:space="preserve">2006</w:t>
            </w:r>
          </w:p>
        </w:tc>
        <w:tc>
          <w:p>
            <w:pPr>
              <w:pStyle w:val="Compact"/>
              <w:jc w:val="left"/>
            </w:pPr>
            <w:r>
              <w:t xml:space="preserve">$177</w:t>
            </w:r>
          </w:p>
        </w:tc>
        <w:tc>
          <w:p>
            <w:pPr>
              <w:pStyle w:val="Compact"/>
              <w:jc w:val="left"/>
            </w:pPr>
            <w:r>
              <w:t xml:space="preserve">$108</w:t>
            </w:r>
          </w:p>
        </w:tc>
        <w:tc>
          <w:p>
            <w:pPr>
              <w:pStyle w:val="Compact"/>
              <w:jc w:val="left"/>
            </w:pPr>
            <w:r>
              <w:t xml:space="preserve">$134</w:t>
            </w:r>
          </w:p>
        </w:tc>
        <w:tc>
          <w:p>
            <w:pPr>
              <w:pStyle w:val="Compact"/>
              <w:jc w:val="left"/>
            </w:pPr>
            <w:r>
              <w:t xml:space="preserve">$125</w:t>
            </w:r>
          </w:p>
        </w:tc>
        <w:tc>
          <w:p>
            <w:pPr>
              <w:pStyle w:val="Compact"/>
              <w:jc w:val="left"/>
            </w:pPr>
            <w:r>
              <w:t xml:space="preserve">$241</w:t>
            </w:r>
          </w:p>
        </w:tc>
        <w:tc>
          <w:p>
            <w:pPr>
              <w:pStyle w:val="Compact"/>
              <w:jc w:val="left"/>
            </w:pPr>
            <w:r>
              <w:t xml:space="preserve">$465</w:t>
            </w:r>
          </w:p>
        </w:tc>
        <w:tc>
          <w:p>
            <w:pPr>
              <w:pStyle w:val="Compact"/>
              <w:jc w:val="left"/>
            </w:pPr>
            <w:r>
              <w:t xml:space="preserve">$675</w:t>
            </w:r>
          </w:p>
        </w:tc>
        <w:tc>
          <w:p>
            <w:pPr>
              <w:pStyle w:val="Compact"/>
              <w:jc w:val="left"/>
            </w:pPr>
            <w:r>
              <w:t xml:space="preserve">$880</w:t>
            </w:r>
          </w:p>
        </w:tc>
        <w:tc>
          <w:p>
            <w:pPr>
              <w:pStyle w:val="Compact"/>
              <w:jc w:val="left"/>
            </w:pPr>
            <w:r>
              <w:t xml:space="preserve">43.90%</w:t>
            </w:r>
          </w:p>
        </w:tc>
      </w:tr>
      <w:tr>
        <w:tc>
          <w:p>
            <w:pPr>
              <w:pStyle w:val="Compact"/>
              <w:jc w:val="right"/>
            </w:pPr>
            <w:r>
              <w:t xml:space="preserve">2007</w:t>
            </w:r>
          </w:p>
        </w:tc>
        <w:tc>
          <w:p>
            <w:pPr>
              <w:pStyle w:val="Compact"/>
              <w:jc w:val="left"/>
            </w:pPr>
            <w:r>
              <w:t xml:space="preserve">$181</w:t>
            </w:r>
          </w:p>
        </w:tc>
        <w:tc>
          <w:p>
            <w:pPr>
              <w:pStyle w:val="Compact"/>
              <w:jc w:val="left"/>
            </w:pPr>
            <w:r>
              <w:t xml:space="preserve">$100</w:t>
            </w:r>
          </w:p>
        </w:tc>
        <w:tc>
          <w:p>
            <w:pPr>
              <w:pStyle w:val="Compact"/>
              <w:jc w:val="left"/>
            </w:pPr>
            <w:r>
              <w:t xml:space="preserve">$100</w:t>
            </w:r>
          </w:p>
        </w:tc>
        <w:tc>
          <w:p>
            <w:pPr>
              <w:pStyle w:val="Compact"/>
              <w:jc w:val="left"/>
            </w:pPr>
            <w:r>
              <w:t xml:space="preserve">$123</w:t>
            </w:r>
          </w:p>
        </w:tc>
        <w:tc>
          <w:p>
            <w:pPr>
              <w:pStyle w:val="Compact"/>
              <w:jc w:val="left"/>
            </w:pPr>
            <w:r>
              <w:t xml:space="preserve">$283</w:t>
            </w:r>
          </w:p>
        </w:tc>
        <w:tc>
          <w:p>
            <w:pPr>
              <w:pStyle w:val="Compact"/>
              <w:jc w:val="left"/>
            </w:pPr>
            <w:r>
              <w:t xml:space="preserve">$521</w:t>
            </w:r>
          </w:p>
        </w:tc>
        <w:tc>
          <w:p>
            <w:pPr>
              <w:pStyle w:val="Compact"/>
              <w:jc w:val="left"/>
            </w:pPr>
            <w:r>
              <w:t xml:space="preserve">$747</w:t>
            </w:r>
          </w:p>
        </w:tc>
        <w:tc>
          <w:p>
            <w:pPr>
              <w:pStyle w:val="Compact"/>
              <w:jc w:val="left"/>
            </w:pPr>
            <w:r>
              <w:t xml:space="preserve">$970</w:t>
            </w:r>
          </w:p>
        </w:tc>
        <w:tc>
          <w:p>
            <w:pPr>
              <w:pStyle w:val="Compact"/>
              <w:jc w:val="left"/>
            </w:pPr>
            <w:r>
              <w:t xml:space="preserve">2.26%</w:t>
            </w:r>
          </w:p>
        </w:tc>
      </w:tr>
      <w:tr>
        <w:tc>
          <w:p>
            <w:pPr>
              <w:pStyle w:val="Compact"/>
              <w:jc w:val="right"/>
            </w:pPr>
            <w:r>
              <w:t xml:space="preserve">2008</w:t>
            </w:r>
          </w:p>
        </w:tc>
        <w:tc>
          <w:p>
            <w:pPr>
              <w:pStyle w:val="Compact"/>
              <w:jc w:val="left"/>
            </w:pPr>
            <w:r>
              <w:t xml:space="preserve">$249</w:t>
            </w:r>
          </w:p>
        </w:tc>
        <w:tc>
          <w:p>
            <w:pPr>
              <w:pStyle w:val="Compact"/>
              <w:jc w:val="left"/>
            </w:pPr>
            <w:r>
              <w:t xml:space="preserve">$100</w:t>
            </w:r>
          </w:p>
        </w:tc>
        <w:tc>
          <w:p>
            <w:pPr>
              <w:pStyle w:val="Compact"/>
              <w:jc w:val="left"/>
            </w:pPr>
            <w:r>
              <w:t xml:space="preserve">$100</w:t>
            </w:r>
          </w:p>
        </w:tc>
        <w:tc>
          <w:p>
            <w:pPr>
              <w:pStyle w:val="Compact"/>
              <w:jc w:val="left"/>
            </w:pPr>
            <w:r>
              <w:t xml:space="preserve">$188</w:t>
            </w:r>
          </w:p>
        </w:tc>
        <w:tc>
          <w:p>
            <w:pPr>
              <w:pStyle w:val="Compact"/>
              <w:jc w:val="left"/>
            </w:pPr>
            <w:r>
              <w:t xml:space="preserve">$431</w:t>
            </w:r>
          </w:p>
        </w:tc>
        <w:tc>
          <w:p>
            <w:pPr>
              <w:pStyle w:val="Compact"/>
              <w:jc w:val="left"/>
            </w:pPr>
            <w:r>
              <w:t xml:space="preserve">$708</w:t>
            </w:r>
          </w:p>
        </w:tc>
        <w:tc>
          <w:p>
            <w:pPr>
              <w:pStyle w:val="Compact"/>
              <w:jc w:val="left"/>
            </w:pPr>
            <w:r>
              <w:t xml:space="preserve">$973</w:t>
            </w:r>
          </w:p>
        </w:tc>
        <w:tc>
          <w:p>
            <w:pPr>
              <w:pStyle w:val="Compact"/>
              <w:jc w:val="left"/>
            </w:pPr>
            <w:r>
              <w:t xml:space="preserve">$1,200</w:t>
            </w:r>
          </w:p>
        </w:tc>
        <w:tc>
          <w:p>
            <w:pPr>
              <w:pStyle w:val="Compact"/>
              <w:jc w:val="left"/>
            </w:pPr>
            <w:r>
              <w:t xml:space="preserve">37.57%</w:t>
            </w:r>
          </w:p>
        </w:tc>
      </w:tr>
      <w:tr>
        <w:tc>
          <w:p>
            <w:pPr>
              <w:pStyle w:val="Compact"/>
              <w:jc w:val="right"/>
            </w:pPr>
            <w:r>
              <w:t xml:space="preserve">2009</w:t>
            </w:r>
          </w:p>
        </w:tc>
        <w:tc>
          <w:p>
            <w:pPr>
              <w:pStyle w:val="Compact"/>
              <w:jc w:val="left"/>
            </w:pPr>
            <w:r>
              <w:t xml:space="preserve">$459</w:t>
            </w:r>
          </w:p>
        </w:tc>
        <w:tc>
          <w:p>
            <w:pPr>
              <w:pStyle w:val="Compact"/>
              <w:jc w:val="left"/>
            </w:pPr>
            <w:r>
              <w:t xml:space="preserve">$176</w:t>
            </w:r>
          </w:p>
        </w:tc>
        <w:tc>
          <w:p>
            <w:pPr>
              <w:pStyle w:val="Compact"/>
              <w:jc w:val="left"/>
            </w:pPr>
            <w:r>
              <w:t xml:space="preserve">$200</w:t>
            </w:r>
          </w:p>
        </w:tc>
        <w:tc>
          <w:p>
            <w:pPr>
              <w:pStyle w:val="Compact"/>
              <w:jc w:val="left"/>
            </w:pPr>
            <w:r>
              <w:t xml:space="preserve">$435</w:t>
            </w:r>
          </w:p>
        </w:tc>
        <w:tc>
          <w:p>
            <w:pPr>
              <w:pStyle w:val="Compact"/>
              <w:jc w:val="left"/>
            </w:pPr>
            <w:r>
              <w:t xml:space="preserve">$746</w:t>
            </w:r>
          </w:p>
        </w:tc>
        <w:tc>
          <w:p>
            <w:pPr>
              <w:pStyle w:val="Compact"/>
              <w:jc w:val="left"/>
            </w:pPr>
            <w:r>
              <w:t xml:space="preserve">$1,059</w:t>
            </w:r>
          </w:p>
        </w:tc>
        <w:tc>
          <w:p>
            <w:pPr>
              <w:pStyle w:val="Compact"/>
              <w:jc w:val="left"/>
            </w:pPr>
            <w:r>
              <w:t xml:space="preserve">$1,368</w:t>
            </w:r>
          </w:p>
        </w:tc>
        <w:tc>
          <w:p>
            <w:pPr>
              <w:pStyle w:val="Compact"/>
              <w:jc w:val="left"/>
            </w:pPr>
            <w:r>
              <w:t xml:space="preserve">$1,620</w:t>
            </w:r>
          </w:p>
        </w:tc>
        <w:tc>
          <w:p>
            <w:pPr>
              <w:pStyle w:val="Compact"/>
              <w:jc w:val="left"/>
            </w:pPr>
            <w:r>
              <w:t xml:space="preserve">84.34%</w:t>
            </w:r>
          </w:p>
        </w:tc>
      </w:tr>
      <w:tr>
        <w:tc>
          <w:p>
            <w:pPr>
              <w:pStyle w:val="Compact"/>
              <w:jc w:val="right"/>
            </w:pPr>
            <w:r>
              <w:t xml:space="preserve">2010</w:t>
            </w:r>
          </w:p>
        </w:tc>
        <w:tc>
          <w:p>
            <w:pPr>
              <w:pStyle w:val="Compact"/>
              <w:jc w:val="left"/>
            </w:pPr>
            <w:r>
              <w:t xml:space="preserve">$505</w:t>
            </w:r>
          </w:p>
        </w:tc>
        <w:tc>
          <w:p>
            <w:pPr>
              <w:pStyle w:val="Compact"/>
              <w:jc w:val="left"/>
            </w:pPr>
            <w:r>
              <w:t xml:space="preserve">$200</w:t>
            </w:r>
          </w:p>
        </w:tc>
        <w:tc>
          <w:p>
            <w:pPr>
              <w:pStyle w:val="Compact"/>
              <w:jc w:val="left"/>
            </w:pPr>
            <w:r>
              <w:t xml:space="preserve">$214</w:t>
            </w:r>
          </w:p>
        </w:tc>
        <w:tc>
          <w:p>
            <w:pPr>
              <w:pStyle w:val="Compact"/>
              <w:jc w:val="left"/>
            </w:pPr>
            <w:r>
              <w:t xml:space="preserve">$436</w:t>
            </w:r>
          </w:p>
        </w:tc>
        <w:tc>
          <w:p>
            <w:pPr>
              <w:pStyle w:val="Compact"/>
              <w:jc w:val="left"/>
            </w:pPr>
            <w:r>
              <w:t xml:space="preserve">$845</w:t>
            </w:r>
          </w:p>
        </w:tc>
        <w:tc>
          <w:p>
            <w:pPr>
              <w:pStyle w:val="Compact"/>
              <w:jc w:val="left"/>
            </w:pPr>
            <w:r>
              <w:t xml:space="preserve">$1,278</w:t>
            </w:r>
          </w:p>
        </w:tc>
        <w:tc>
          <w:p>
            <w:pPr>
              <w:pStyle w:val="Compact"/>
              <w:jc w:val="left"/>
            </w:pPr>
            <w:r>
              <w:t xml:space="preserve">$1,601</w:t>
            </w:r>
          </w:p>
        </w:tc>
        <w:tc>
          <w:p>
            <w:pPr>
              <w:pStyle w:val="Compact"/>
              <w:jc w:val="left"/>
            </w:pPr>
            <w:r>
              <w:t xml:space="preserve">$1,900</w:t>
            </w:r>
          </w:p>
        </w:tc>
        <w:tc>
          <w:p>
            <w:pPr>
              <w:pStyle w:val="Compact"/>
              <w:jc w:val="left"/>
            </w:pPr>
            <w:r>
              <w:t xml:space="preserve">10.02%</w:t>
            </w:r>
          </w:p>
        </w:tc>
      </w:tr>
      <w:tr>
        <w:tc>
          <w:p>
            <w:pPr>
              <w:pStyle w:val="Compact"/>
              <w:jc w:val="right"/>
            </w:pPr>
            <w:r>
              <w:t xml:space="preserve">2011</w:t>
            </w:r>
          </w:p>
        </w:tc>
        <w:tc>
          <w:p>
            <w:pPr>
              <w:pStyle w:val="Compact"/>
              <w:jc w:val="left"/>
            </w:pPr>
            <w:r>
              <w:t xml:space="preserve">$700</w:t>
            </w:r>
          </w:p>
        </w:tc>
        <w:tc>
          <w:p>
            <w:pPr>
              <w:pStyle w:val="Compact"/>
              <w:jc w:val="left"/>
            </w:pPr>
            <w:r>
              <w:t xml:space="preserve">$300</w:t>
            </w:r>
          </w:p>
        </w:tc>
        <w:tc>
          <w:p>
            <w:pPr>
              <w:pStyle w:val="Compact"/>
              <w:jc w:val="left"/>
            </w:pPr>
            <w:r>
              <w:t xml:space="preserve">$328</w:t>
            </w:r>
          </w:p>
        </w:tc>
        <w:tc>
          <w:p>
            <w:pPr>
              <w:pStyle w:val="Compact"/>
              <w:jc w:val="left"/>
            </w:pPr>
            <w:r>
              <w:t xml:space="preserve">$632</w:t>
            </w:r>
          </w:p>
        </w:tc>
        <w:tc>
          <w:p>
            <w:pPr>
              <w:pStyle w:val="Compact"/>
              <w:jc w:val="left"/>
            </w:pPr>
            <w:r>
              <w:t xml:space="preserve">$1,126</w:t>
            </w:r>
          </w:p>
        </w:tc>
        <w:tc>
          <w:p>
            <w:pPr>
              <w:pStyle w:val="Compact"/>
              <w:jc w:val="left"/>
            </w:pPr>
            <w:r>
              <w:t xml:space="preserve">$1,641</w:t>
            </w:r>
          </w:p>
        </w:tc>
        <w:tc>
          <w:p>
            <w:pPr>
              <w:pStyle w:val="Compact"/>
              <w:jc w:val="left"/>
            </w:pPr>
            <w:r>
              <w:t xml:space="preserve">$2,017</w:t>
            </w:r>
          </w:p>
        </w:tc>
        <w:tc>
          <w:p>
            <w:pPr>
              <w:pStyle w:val="Compact"/>
              <w:jc w:val="left"/>
            </w:pPr>
            <w:r>
              <w:t xml:space="preserve">$2,380</w:t>
            </w:r>
          </w:p>
        </w:tc>
        <w:tc>
          <w:p>
            <w:pPr>
              <w:pStyle w:val="Compact"/>
              <w:jc w:val="left"/>
            </w:pPr>
            <w:r>
              <w:t xml:space="preserve">38.61%</w:t>
            </w:r>
          </w:p>
        </w:tc>
      </w:tr>
      <w:tr>
        <w:tc>
          <w:p>
            <w:pPr>
              <w:pStyle w:val="Compact"/>
              <w:jc w:val="right"/>
            </w:pPr>
            <w:r>
              <w:t xml:space="preserve">2012</w:t>
            </w:r>
          </w:p>
        </w:tc>
        <w:tc>
          <w:p>
            <w:pPr>
              <w:pStyle w:val="Compact"/>
              <w:jc w:val="left"/>
            </w:pPr>
            <w:r>
              <w:t xml:space="preserve">$719</w:t>
            </w:r>
          </w:p>
        </w:tc>
        <w:tc>
          <w:p>
            <w:pPr>
              <w:pStyle w:val="Compact"/>
              <w:jc w:val="left"/>
            </w:pPr>
            <w:r>
              <w:t xml:space="preserve">$350</w:t>
            </w:r>
          </w:p>
        </w:tc>
        <w:tc>
          <w:p>
            <w:pPr>
              <w:pStyle w:val="Compact"/>
              <w:jc w:val="left"/>
            </w:pPr>
            <w:r>
              <w:t xml:space="preserve">$363</w:t>
            </w:r>
          </w:p>
        </w:tc>
        <w:tc>
          <w:p>
            <w:pPr>
              <w:pStyle w:val="Compact"/>
              <w:jc w:val="left"/>
            </w:pPr>
            <w:r>
              <w:t xml:space="preserve">$610</w:t>
            </w:r>
          </w:p>
        </w:tc>
        <w:tc>
          <w:p>
            <w:pPr>
              <w:pStyle w:val="Compact"/>
              <w:jc w:val="left"/>
            </w:pPr>
            <w:r>
              <w:t xml:space="preserve">$1,147</w:t>
            </w:r>
          </w:p>
        </w:tc>
        <w:tc>
          <w:p>
            <w:pPr>
              <w:pStyle w:val="Compact"/>
              <w:jc w:val="left"/>
            </w:pPr>
            <w:r>
              <w:t xml:space="preserve">$1,717</w:t>
            </w:r>
          </w:p>
        </w:tc>
        <w:tc>
          <w:p>
            <w:pPr>
              <w:pStyle w:val="Compact"/>
              <w:jc w:val="left"/>
            </w:pPr>
            <w:r>
              <w:t xml:space="preserve">$2,128</w:t>
            </w:r>
          </w:p>
        </w:tc>
        <w:tc>
          <w:p>
            <w:pPr>
              <w:pStyle w:val="Compact"/>
              <w:jc w:val="left"/>
            </w:pPr>
            <w:r>
              <w:t xml:space="preserve">$2,490</w:t>
            </w:r>
          </w:p>
        </w:tc>
        <w:tc>
          <w:p>
            <w:pPr>
              <w:pStyle w:val="Compact"/>
              <w:jc w:val="left"/>
            </w:pPr>
            <w:r>
              <w:t xml:space="preserve">2.71%</w:t>
            </w:r>
          </w:p>
        </w:tc>
      </w:tr>
      <w:tr>
        <w:tc>
          <w:p>
            <w:pPr>
              <w:pStyle w:val="Compact"/>
              <w:jc w:val="right"/>
            </w:pPr>
            <w:r>
              <w:t xml:space="preserve">2013</w:t>
            </w:r>
          </w:p>
        </w:tc>
        <w:tc>
          <w:p>
            <w:pPr>
              <w:pStyle w:val="Compact"/>
              <w:jc w:val="left"/>
            </w:pPr>
            <w:r>
              <w:t xml:space="preserve">$1,205</w:t>
            </w:r>
          </w:p>
        </w:tc>
        <w:tc>
          <w:p>
            <w:pPr>
              <w:pStyle w:val="Compact"/>
              <w:jc w:val="left"/>
            </w:pPr>
            <w:r>
              <w:t xml:space="preserve">$350</w:t>
            </w:r>
          </w:p>
        </w:tc>
        <w:tc>
          <w:p>
            <w:pPr>
              <w:pStyle w:val="Compact"/>
              <w:jc w:val="left"/>
            </w:pPr>
            <w:r>
              <w:t xml:space="preserve">$516</w:t>
            </w:r>
          </w:p>
        </w:tc>
        <w:tc>
          <w:p>
            <w:pPr>
              <w:pStyle w:val="Compact"/>
              <w:jc w:val="left"/>
            </w:pPr>
            <w:r>
              <w:t xml:space="preserve">$1,218</w:t>
            </w:r>
          </w:p>
        </w:tc>
        <w:tc>
          <w:p>
            <w:pPr>
              <w:pStyle w:val="Compact"/>
              <w:jc w:val="left"/>
            </w:pPr>
            <w:r>
              <w:t xml:space="preserve">$1,958</w:t>
            </w:r>
          </w:p>
        </w:tc>
        <w:tc>
          <w:p>
            <w:pPr>
              <w:pStyle w:val="Compact"/>
              <w:jc w:val="left"/>
            </w:pPr>
            <w:r>
              <w:t xml:space="preserve">$2,743</w:t>
            </w:r>
          </w:p>
        </w:tc>
        <w:tc>
          <w:p>
            <w:pPr>
              <w:pStyle w:val="Compact"/>
              <w:jc w:val="left"/>
            </w:pPr>
            <w:r>
              <w:t xml:space="preserve">$3,310</w:t>
            </w:r>
          </w:p>
        </w:tc>
        <w:tc>
          <w:p>
            <w:pPr>
              <w:pStyle w:val="Compact"/>
              <w:jc w:val="left"/>
            </w:pPr>
            <w:r>
              <w:t xml:space="preserve">$3,780</w:t>
            </w:r>
          </w:p>
        </w:tc>
        <w:tc>
          <w:p>
            <w:pPr>
              <w:pStyle w:val="Compact"/>
              <w:jc w:val="left"/>
            </w:pPr>
            <w:r>
              <w:t xml:space="preserve">67.59%</w:t>
            </w:r>
          </w:p>
        </w:tc>
      </w:tr>
      <w:tr>
        <w:tc>
          <w:p>
            <w:pPr>
              <w:pStyle w:val="Compact"/>
              <w:jc w:val="right"/>
            </w:pPr>
            <w:r>
              <w:t xml:space="preserve">2014</w:t>
            </w:r>
          </w:p>
        </w:tc>
        <w:tc>
          <w:p>
            <w:pPr>
              <w:pStyle w:val="Compact"/>
              <w:jc w:val="left"/>
            </w:pPr>
            <w:r>
              <w:t xml:space="preserve">$1,668</w:t>
            </w:r>
          </w:p>
        </w:tc>
        <w:tc>
          <w:p>
            <w:pPr>
              <w:pStyle w:val="Compact"/>
              <w:jc w:val="left"/>
            </w:pPr>
            <w:r>
              <w:t xml:space="preserve">$350</w:t>
            </w:r>
          </w:p>
        </w:tc>
        <w:tc>
          <w:p>
            <w:pPr>
              <w:pStyle w:val="Compact"/>
              <w:jc w:val="left"/>
            </w:pPr>
            <w:r>
              <w:t xml:space="preserve">$700</w:t>
            </w:r>
          </w:p>
        </w:tc>
        <w:tc>
          <w:p>
            <w:pPr>
              <w:pStyle w:val="Compact"/>
              <w:jc w:val="left"/>
            </w:pPr>
            <w:r>
              <w:t xml:space="preserve">$1,778</w:t>
            </w:r>
          </w:p>
        </w:tc>
        <w:tc>
          <w:p>
            <w:pPr>
              <w:pStyle w:val="Compact"/>
              <w:jc w:val="left"/>
            </w:pPr>
            <w:r>
              <w:t xml:space="preserve">$2,728</w:t>
            </w:r>
          </w:p>
        </w:tc>
        <w:tc>
          <w:p>
            <w:pPr>
              <w:pStyle w:val="Compact"/>
              <w:jc w:val="left"/>
            </w:pPr>
            <w:r>
              <w:t xml:space="preserve">$3,718</w:t>
            </w:r>
          </w:p>
        </w:tc>
        <w:tc>
          <w:p>
            <w:pPr>
              <w:pStyle w:val="Compact"/>
              <w:jc w:val="left"/>
            </w:pPr>
            <w:r>
              <w:t xml:space="preserve">$4,428</w:t>
            </w:r>
          </w:p>
        </w:tc>
        <w:tc>
          <w:p>
            <w:pPr>
              <w:pStyle w:val="Compact"/>
              <w:jc w:val="left"/>
            </w:pPr>
            <w:r>
              <w:t xml:space="preserve">$5,030</w:t>
            </w:r>
          </w:p>
        </w:tc>
        <w:tc>
          <w:p>
            <w:pPr>
              <w:pStyle w:val="Compact"/>
              <w:jc w:val="left"/>
            </w:pPr>
            <w:r>
              <w:t xml:space="preserve">38.42%</w:t>
            </w:r>
          </w:p>
        </w:tc>
      </w:tr>
      <w:tr>
        <w:tc>
          <w:p>
            <w:pPr>
              <w:pStyle w:val="Compact"/>
              <w:jc w:val="right"/>
            </w:pPr>
            <w:r>
              <w:t xml:space="preserve">2015</w:t>
            </w:r>
          </w:p>
        </w:tc>
        <w:tc>
          <w:p>
            <w:pPr>
              <w:pStyle w:val="Compact"/>
              <w:jc w:val="left"/>
            </w:pPr>
            <w:r>
              <w:t xml:space="preserve">$1,388</w:t>
            </w:r>
          </w:p>
        </w:tc>
        <w:tc>
          <w:p>
            <w:pPr>
              <w:pStyle w:val="Compact"/>
              <w:jc w:val="left"/>
            </w:pPr>
            <w:r>
              <w:t xml:space="preserve">$350</w:t>
            </w:r>
          </w:p>
        </w:tc>
        <w:tc>
          <w:p>
            <w:pPr>
              <w:pStyle w:val="Compact"/>
              <w:jc w:val="left"/>
            </w:pPr>
            <w:r>
              <w:t xml:space="preserve">$518</w:t>
            </w:r>
          </w:p>
        </w:tc>
        <w:tc>
          <w:p>
            <w:pPr>
              <w:pStyle w:val="Compact"/>
              <w:jc w:val="left"/>
            </w:pPr>
            <w:r>
              <w:t xml:space="preserve">$1,371</w:t>
            </w:r>
          </w:p>
        </w:tc>
        <w:tc>
          <w:p>
            <w:pPr>
              <w:pStyle w:val="Compact"/>
              <w:jc w:val="left"/>
            </w:pPr>
            <w:r>
              <w:t xml:space="preserve">$2,347</w:t>
            </w:r>
          </w:p>
        </w:tc>
        <w:tc>
          <w:p>
            <w:pPr>
              <w:pStyle w:val="Compact"/>
              <w:jc w:val="left"/>
            </w:pPr>
            <w:r>
              <w:t xml:space="preserve">$3,354</w:t>
            </w:r>
          </w:p>
        </w:tc>
        <w:tc>
          <w:p>
            <w:pPr>
              <w:pStyle w:val="Compact"/>
              <w:jc w:val="left"/>
            </w:pPr>
            <w:r>
              <w:t xml:space="preserve">$4,104</w:t>
            </w:r>
          </w:p>
        </w:tc>
        <w:tc>
          <w:p>
            <w:pPr>
              <w:pStyle w:val="Compact"/>
              <w:jc w:val="left"/>
            </w:pPr>
            <w:r>
              <w:t xml:space="preserve">$4,770</w:t>
            </w:r>
          </w:p>
        </w:tc>
        <w:tc>
          <w:p>
            <w:pPr>
              <w:pStyle w:val="Compact"/>
              <w:jc w:val="left"/>
            </w:pPr>
            <w:r>
              <w:t xml:space="preserve">-16.79%</w:t>
            </w:r>
          </w:p>
        </w:tc>
      </w:tr>
      <w:tr>
        <w:tc>
          <w:p>
            <w:pPr>
              <w:pStyle w:val="Compact"/>
              <w:jc w:val="right"/>
            </w:pPr>
            <w:r>
              <w:t xml:space="preserve">2016</w:t>
            </w:r>
          </w:p>
        </w:tc>
        <w:tc>
          <w:p>
            <w:pPr>
              <w:pStyle w:val="Compact"/>
              <w:jc w:val="left"/>
            </w:pPr>
            <w:r>
              <w:t xml:space="preserve">$1,310</w:t>
            </w:r>
          </w:p>
        </w:tc>
        <w:tc>
          <w:p>
            <w:pPr>
              <w:pStyle w:val="Compact"/>
              <w:jc w:val="left"/>
            </w:pPr>
            <w:r>
              <w:t xml:space="preserve">$350</w:t>
            </w:r>
          </w:p>
        </w:tc>
        <w:tc>
          <w:p>
            <w:pPr>
              <w:pStyle w:val="Compact"/>
              <w:jc w:val="left"/>
            </w:pPr>
            <w:r>
              <w:t xml:space="preserve">$466</w:t>
            </w:r>
          </w:p>
        </w:tc>
        <w:tc>
          <w:p>
            <w:pPr>
              <w:pStyle w:val="Compact"/>
              <w:jc w:val="left"/>
            </w:pPr>
            <w:r>
              <w:t xml:space="preserve">$1,235</w:t>
            </w:r>
          </w:p>
        </w:tc>
        <w:tc>
          <w:p>
            <w:pPr>
              <w:pStyle w:val="Compact"/>
              <w:jc w:val="left"/>
            </w:pPr>
            <w:r>
              <w:t xml:space="preserve">$2,255</w:t>
            </w:r>
          </w:p>
        </w:tc>
        <w:tc>
          <w:p>
            <w:pPr>
              <w:pStyle w:val="Compact"/>
              <w:jc w:val="left"/>
            </w:pPr>
            <w:r>
              <w:t xml:space="preserve">$3,302</w:t>
            </w:r>
          </w:p>
        </w:tc>
        <w:tc>
          <w:p>
            <w:pPr>
              <w:pStyle w:val="Compact"/>
              <w:jc w:val="left"/>
            </w:pPr>
            <w:r>
              <w:t xml:space="preserve">$4,074</w:t>
            </w:r>
          </w:p>
        </w:tc>
        <w:tc>
          <w:p>
            <w:pPr>
              <w:pStyle w:val="Compact"/>
              <w:jc w:val="left"/>
            </w:pPr>
            <w:r>
              <w:t xml:space="preserve">$4,750</w:t>
            </w:r>
          </w:p>
        </w:tc>
        <w:tc>
          <w:p>
            <w:pPr>
              <w:pStyle w:val="Compact"/>
              <w:jc w:val="left"/>
            </w:pPr>
            <w:r>
              <w:t xml:space="preserve">-5.62%</w:t>
            </w:r>
          </w:p>
        </w:tc>
      </w:tr>
      <w:tr>
        <w:tc>
          <w:p>
            <w:pPr>
              <w:pStyle w:val="Compact"/>
              <w:jc w:val="right"/>
            </w:pPr>
            <w:r>
              <w:t xml:space="preserve">2017</w:t>
            </w:r>
          </w:p>
        </w:tc>
        <w:tc>
          <w:p>
            <w:pPr>
              <w:pStyle w:val="Compact"/>
              <w:jc w:val="left"/>
            </w:pPr>
            <w:r>
              <w:t xml:space="preserve">$1,153</w:t>
            </w:r>
          </w:p>
        </w:tc>
        <w:tc>
          <w:p>
            <w:pPr>
              <w:pStyle w:val="Compact"/>
              <w:jc w:val="left"/>
            </w:pPr>
            <w:r>
              <w:t xml:space="preserve">$350</w:t>
            </w:r>
          </w:p>
        </w:tc>
        <w:tc>
          <w:p>
            <w:pPr>
              <w:pStyle w:val="Compact"/>
              <w:jc w:val="left"/>
            </w:pPr>
            <w:r>
              <w:t xml:space="preserve">$430</w:t>
            </w:r>
          </w:p>
        </w:tc>
        <w:tc>
          <w:p>
            <w:pPr>
              <w:pStyle w:val="Compact"/>
              <w:jc w:val="left"/>
            </w:pPr>
            <w:r>
              <w:t xml:space="preserve">$1,061</w:t>
            </w:r>
          </w:p>
        </w:tc>
        <w:tc>
          <w:p>
            <w:pPr>
              <w:pStyle w:val="Compact"/>
              <w:jc w:val="left"/>
            </w:pPr>
            <w:r>
              <w:t xml:space="preserve">$1,969</w:t>
            </w:r>
          </w:p>
        </w:tc>
        <w:tc>
          <w:p>
            <w:pPr>
              <w:pStyle w:val="Compact"/>
              <w:jc w:val="left"/>
            </w:pPr>
            <w:r>
              <w:t xml:space="preserve">$2,909</w:t>
            </w:r>
          </w:p>
        </w:tc>
        <w:tc>
          <w:p>
            <w:pPr>
              <w:pStyle w:val="Compact"/>
              <w:jc w:val="left"/>
            </w:pPr>
            <w:r>
              <w:t xml:space="preserve">$3,602</w:t>
            </w:r>
          </w:p>
        </w:tc>
        <w:tc>
          <w:p>
            <w:pPr>
              <w:pStyle w:val="Compact"/>
              <w:jc w:val="left"/>
            </w:pPr>
            <w:r>
              <w:t xml:space="preserve">$4,205</w:t>
            </w:r>
          </w:p>
        </w:tc>
        <w:tc>
          <w:p>
            <w:pPr>
              <w:pStyle w:val="Compact"/>
              <w:jc w:val="left"/>
            </w:pPr>
            <w:r>
              <w:t xml:space="preserve">-11.98%</w:t>
            </w:r>
          </w:p>
        </w:tc>
      </w:tr>
      <w:tr>
        <w:tc>
          <w:p>
            <w:pPr>
              <w:pStyle w:val="Compact"/>
              <w:jc w:val="right"/>
            </w:pPr>
            <w:r>
              <w:t xml:space="preserve">2018</w:t>
            </w:r>
          </w:p>
        </w:tc>
        <w:tc>
          <w:p>
            <w:pPr>
              <w:pStyle w:val="Compact"/>
              <w:jc w:val="left"/>
            </w:pPr>
            <w:r>
              <w:t xml:space="preserve">$1,015</w:t>
            </w:r>
          </w:p>
        </w:tc>
        <w:tc>
          <w:p>
            <w:pPr>
              <w:pStyle w:val="Compact"/>
              <w:jc w:val="left"/>
            </w:pPr>
            <w:r>
              <w:t xml:space="preserve">$350</w:t>
            </w:r>
          </w:p>
        </w:tc>
        <w:tc>
          <w:p>
            <w:pPr>
              <w:pStyle w:val="Compact"/>
              <w:jc w:val="left"/>
            </w:pPr>
            <w:r>
              <w:t xml:space="preserve">$400</w:t>
            </w:r>
          </w:p>
        </w:tc>
        <w:tc>
          <w:p>
            <w:pPr>
              <w:pStyle w:val="Compact"/>
              <w:jc w:val="left"/>
            </w:pPr>
            <w:r>
              <w:t xml:space="preserve">$896</w:t>
            </w:r>
          </w:p>
        </w:tc>
        <w:tc>
          <w:p>
            <w:pPr>
              <w:pStyle w:val="Compact"/>
              <w:jc w:val="left"/>
            </w:pPr>
            <w:r>
              <w:t xml:space="preserve">$1,723</w:t>
            </w:r>
          </w:p>
        </w:tc>
        <w:tc>
          <w:p>
            <w:pPr>
              <w:pStyle w:val="Compact"/>
              <w:jc w:val="left"/>
            </w:pPr>
            <w:r>
              <w:t xml:space="preserve">$2,586</w:t>
            </w:r>
          </w:p>
        </w:tc>
        <w:tc>
          <w:p>
            <w:pPr>
              <w:pStyle w:val="Compact"/>
              <w:jc w:val="left"/>
            </w:pPr>
            <w:r>
              <w:t xml:space="preserve">$3,226</w:t>
            </w:r>
          </w:p>
        </w:tc>
        <w:tc>
          <w:p>
            <w:pPr>
              <w:pStyle w:val="Compact"/>
              <w:jc w:val="left"/>
            </w:pPr>
            <w:r>
              <w:t xml:space="preserve">$3,810</w:t>
            </w:r>
          </w:p>
        </w:tc>
        <w:tc>
          <w:p>
            <w:pPr>
              <w:pStyle w:val="Compact"/>
              <w:jc w:val="left"/>
            </w:pPr>
            <w:r>
              <w:t xml:space="preserve">-11.97%</w:t>
            </w:r>
          </w:p>
        </w:tc>
      </w:tr>
      <w:tr>
        <w:tc>
          <w:p>
            <w:pPr>
              <w:pStyle w:val="Compact"/>
              <w:jc w:val="right"/>
            </w:pPr>
            <w:r>
              <w:t xml:space="preserve">2019</w:t>
            </w:r>
          </w:p>
        </w:tc>
        <w:tc>
          <w:p>
            <w:pPr>
              <w:pStyle w:val="Compact"/>
              <w:jc w:val="left"/>
            </w:pPr>
            <w:r>
              <w:t xml:space="preserve">$887</w:t>
            </w:r>
          </w:p>
        </w:tc>
        <w:tc>
          <w:p>
            <w:pPr>
              <w:pStyle w:val="Compact"/>
              <w:jc w:val="left"/>
            </w:pPr>
            <w:r>
              <w:t xml:space="preserve">$350</w:t>
            </w:r>
          </w:p>
        </w:tc>
        <w:tc>
          <w:p>
            <w:pPr>
              <w:pStyle w:val="Compact"/>
              <w:jc w:val="left"/>
            </w:pPr>
            <w:r>
              <w:t xml:space="preserve">$379</w:t>
            </w:r>
          </w:p>
        </w:tc>
        <w:tc>
          <w:p>
            <w:pPr>
              <w:pStyle w:val="Compact"/>
              <w:jc w:val="left"/>
            </w:pPr>
            <w:r>
              <w:t xml:space="preserve">$743</w:t>
            </w:r>
          </w:p>
        </w:tc>
        <w:tc>
          <w:p>
            <w:pPr>
              <w:pStyle w:val="Compact"/>
              <w:jc w:val="left"/>
            </w:pPr>
            <w:r>
              <w:t xml:space="preserve">$1,491</w:t>
            </w:r>
          </w:p>
        </w:tc>
        <w:tc>
          <w:p>
            <w:pPr>
              <w:pStyle w:val="Compact"/>
              <w:jc w:val="left"/>
            </w:pPr>
            <w:r>
              <w:t xml:space="preserve">$2,298</w:t>
            </w:r>
          </w:p>
        </w:tc>
        <w:tc>
          <w:p>
            <w:pPr>
              <w:pStyle w:val="Compact"/>
              <w:jc w:val="left"/>
            </w:pPr>
            <w:r>
              <w:t xml:space="preserve">$2,892</w:t>
            </w:r>
          </w:p>
        </w:tc>
        <w:tc>
          <w:p>
            <w:pPr>
              <w:pStyle w:val="Compact"/>
              <w:jc w:val="left"/>
            </w:pPr>
            <w:r>
              <w:t xml:space="preserve">$3,445</w:t>
            </w:r>
          </w:p>
        </w:tc>
        <w:tc>
          <w:p>
            <w:pPr>
              <w:pStyle w:val="Compact"/>
              <w:jc w:val="left"/>
            </w:pPr>
            <w:r>
              <w:t xml:space="preserve">-12.57%</w:t>
            </w:r>
          </w:p>
        </w:tc>
      </w:tr>
    </w:tbl>
    <w:p>
      <w:pPr>
        <w:pStyle w:val="Heading2"/>
      </w:pPr>
      <w:bookmarkStart w:id="40" w:name="how-do-you-make-these-projections"/>
      <w:bookmarkEnd w:id="40"/>
      <w:r>
        <w:t xml:space="preserve">How do you make these projections?</w:t>
      </w:r>
    </w:p>
    <w:p>
      <w:pPr>
        <w:pStyle w:val="Compact"/>
        <w:numPr>
          <w:numId w:val="1015"/>
          <w:ilvl w:val="0"/>
        </w:numPr>
      </w:pPr>
      <w:r>
        <w:t xml:space="preserve">Based off of current expectations of prices, yields, non-land costs, and interest rates</w:t>
      </w:r>
    </w:p>
    <w:p>
      <w:pPr>
        <w:pStyle w:val="Compact"/>
        <w:numPr>
          <w:numId w:val="1016"/>
          <w:ilvl w:val="1"/>
        </w:numPr>
      </w:pPr>
      <w:r>
        <w:t xml:space="preserve">Prices carry forward the most recent USDA values</w:t>
      </w:r>
    </w:p>
    <w:p>
      <w:pPr>
        <w:pStyle w:val="Compact"/>
        <w:numPr>
          <w:numId w:val="1016"/>
          <w:ilvl w:val="1"/>
        </w:numPr>
      </w:pPr>
      <w:r>
        <w:t xml:space="preserve">Yields and rotation use the August forecast values from USDA which, will be updated with the September, October, and November forecasts. Finalized in January 2019.</w:t>
      </w:r>
    </w:p>
    <w:p>
      <w:pPr>
        <w:pStyle w:val="Compact"/>
        <w:numPr>
          <w:numId w:val="1016"/>
          <w:ilvl w:val="1"/>
        </w:numPr>
      </w:pPr>
      <w:r>
        <w:t xml:space="preserve">Non-land costs use Ohio State Extension budgets carrying forward values from 2018 as place-holder for 2019. Will be updated when preliminary budget estimates are released</w:t>
      </w:r>
    </w:p>
    <w:p>
      <w:pPr>
        <w:pStyle w:val="Compact"/>
        <w:numPr>
          <w:numId w:val="1016"/>
          <w:ilvl w:val="1"/>
        </w:numPr>
      </w:pPr>
      <w:r>
        <w:t xml:space="preserve">Interest rates carry forward current values</w:t>
      </w:r>
    </w:p>
    <w:p>
      <w:pPr>
        <w:pStyle w:val="Heading2"/>
      </w:pPr>
      <w:bookmarkStart w:id="41" w:name="once-this-takes-effect-fully-i-will-definitely-see-a-decrease-in-my-cauv"/>
      <w:bookmarkEnd w:id="41"/>
      <w:r>
        <w:t xml:space="preserve">Once this takes effect fully – I will definitely see a decrease in my CAUV?</w:t>
      </w:r>
    </w:p>
    <w:p>
      <w:pPr>
        <w:pStyle w:val="Compact"/>
        <w:numPr>
          <w:numId w:val="1017"/>
          <w:ilvl w:val="0"/>
        </w:numPr>
      </w:pPr>
      <w:r>
        <w:t xml:space="preserve">It is highly likely but not certain, it will still depend on yield/price and interest rate trends</w:t>
      </w:r>
    </w:p>
    <w:p>
      <w:pPr>
        <w:pStyle w:val="Compact"/>
        <w:numPr>
          <w:numId w:val="1017"/>
          <w:ilvl w:val="0"/>
        </w:numPr>
      </w:pPr>
      <w:r>
        <w:t xml:space="preserve">Even if you realize a decreased CAUV, your tax rate might change</w:t>
      </w:r>
    </w:p>
    <w:p>
      <w:pPr>
        <w:pStyle w:val="Compact"/>
        <w:numPr>
          <w:numId w:val="1017"/>
          <w:ilvl w:val="0"/>
        </w:numPr>
      </w:pPr>
      <w:r>
        <w:rPr>
          <w:b/>
        </w:rPr>
        <w:t xml:space="preserve">CAUV is different than property tax</w:t>
      </w:r>
    </w:p>
    <w:p>
      <w:pPr>
        <w:pStyle w:val="Compact"/>
        <w:numPr>
          <w:numId w:val="1018"/>
          <w:ilvl w:val="1"/>
        </w:numPr>
      </w:pPr>
      <w:r>
        <w:t xml:space="preserve">CAUV gives the property value of which you’re taxed but not the actual tax you pay</w:t>
      </w:r>
    </w:p>
    <w:p>
      <w:pPr>
        <w:pStyle w:val="Compact"/>
        <w:numPr>
          <w:numId w:val="1018"/>
          <w:ilvl w:val="1"/>
        </w:numPr>
      </w:pPr>
      <w:r>
        <w:t xml:space="preserve">Ohio has a taxable value of 35% property value, but then the</w:t>
      </w:r>
      <w:r>
        <w:t xml:space="preserve"> </w:t>
      </w:r>
      <w:r>
        <w:t xml:space="preserve">“</w:t>
      </w:r>
      <w:r>
        <w:t xml:space="preserve">millage rate</w:t>
      </w:r>
      <w:r>
        <w:t xml:space="preserve">”</w:t>
      </w:r>
      <w:r>
        <w:t xml:space="preserve"> </w:t>
      </w:r>
      <w:r>
        <w:t xml:space="preserve">will depend on your county, municipality, and school district</w:t>
      </w:r>
    </w:p>
    <w:p>
      <w:pPr>
        <w:pStyle w:val="Compact"/>
        <w:numPr>
          <w:numId w:val="1018"/>
          <w:ilvl w:val="1"/>
        </w:numPr>
      </w:pPr>
      <w:r>
        <w:t xml:space="preserve">Millage rates might increase, so your CAUV might go down but tax rate could increase</w:t>
      </w:r>
    </w:p>
    <w:p>
      <w:pPr>
        <w:pStyle w:val="Compact"/>
        <w:numPr>
          <w:numId w:val="1017"/>
          <w:ilvl w:val="0"/>
        </w:numPr>
      </w:pPr>
      <w:r>
        <w:t xml:space="preserve">Keep in mind that while the average in Ohio for property tax per acre was about $31.55 the minimum was $5.93 for monroe and maximum was $98.29 for cuyahoga</w:t>
      </w:r>
    </w:p>
    <w:p>
      <w:pPr>
        <w:pStyle w:val="FirstParagraph"/>
      </w:pPr>
      <w:r>
        <w:drawing>
          <wp:inline>
            <wp:extent cx="4620126" cy="3696101"/>
            <wp:effectExtent b="0" l="0" r="0" t="0"/>
            <wp:docPr descr="" title="" id="1" name="Picture"/>
            <a:graphic>
              <a:graphicData uri="http://schemas.openxmlformats.org/drawingml/2006/picture">
                <pic:pic>
                  <pic:nvPicPr>
                    <pic:cNvPr descr="4-FSR-2018_files/figure-docx/property-tax-map-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3" w:name="how-does-cauv-compare-to-other-states"/>
      <w:bookmarkEnd w:id="43"/>
      <w:r>
        <w:t xml:space="preserve">How does CAUV compare to other states?</w:t>
      </w:r>
    </w:p>
    <w:p>
      <w:pPr>
        <w:pStyle w:val="FirstParagraph"/>
      </w:pPr>
      <w:r>
        <w:t xml:space="preserve">All of the surrounding states do provide some sort of differential tax treatment</w:t>
      </w:r>
    </w:p>
    <w:p>
      <w:pPr>
        <w:pStyle w:val="Compact"/>
        <w:numPr>
          <w:numId w:val="1019"/>
          <w:ilvl w:val="0"/>
        </w:numPr>
      </w:pPr>
      <w:r>
        <w:t xml:space="preserve">Indiana is most similar in using a use-value formulation but also use cash rents in their formula</w:t>
      </w:r>
    </w:p>
    <w:p>
      <w:pPr>
        <w:pStyle w:val="Compact"/>
        <w:numPr>
          <w:numId w:val="1020"/>
          <w:ilvl w:val="1"/>
        </w:numPr>
      </w:pPr>
      <w:r>
        <w:t xml:space="preserve">$35 to $42 property tax paid per acre of farmland in Indiana for 2016</w:t>
      </w:r>
    </w:p>
    <w:p>
      <w:pPr>
        <w:pStyle w:val="Compact"/>
        <w:numPr>
          <w:numId w:val="1019"/>
          <w:ilvl w:val="0"/>
        </w:numPr>
      </w:pPr>
      <w:r>
        <w:t xml:space="preserve">Illinois is about $17 to $20 per acre</w:t>
      </w:r>
    </w:p>
    <w:p>
      <w:pPr>
        <w:pStyle w:val="Compact"/>
        <w:numPr>
          <w:numId w:val="1019"/>
          <w:ilvl w:val="0"/>
        </w:numPr>
      </w:pPr>
      <w:r>
        <w:t xml:space="preserve">West Virginia: about $1.50 per acre</w:t>
      </w:r>
    </w:p>
    <w:p>
      <w:pPr>
        <w:pStyle w:val="Compact"/>
        <w:numPr>
          <w:numId w:val="1019"/>
          <w:ilvl w:val="0"/>
        </w:numPr>
      </w:pPr>
      <w:r>
        <w:t xml:space="preserve">Kentucky has been in trouble with improper classification of farmland (used for commercial development but received preferable farmland taxation.)</w:t>
      </w:r>
    </w:p>
    <w:p>
      <w:pPr>
        <w:pStyle w:val="FirstParagraph"/>
      </w:pPr>
      <w:r>
        <w:drawing>
          <wp:inline>
            <wp:extent cx="4620126" cy="3696101"/>
            <wp:effectExtent b="0" l="0" r="0" t="0"/>
            <wp:docPr descr="" title="" id="1" name="Picture"/>
            <a:graphic>
              <a:graphicData uri="http://schemas.openxmlformats.org/drawingml/2006/picture">
                <pic:pic>
                  <pic:nvPicPr>
                    <pic:cNvPr descr="4-FSR-2018_files/figure-docx/cash-rent-alt-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5" w:name="was-there-a-change-in-the-conservation-assessment"/>
      <w:bookmarkEnd w:id="45"/>
      <w:r>
        <w:t xml:space="preserve">Was there a change in the conservation assessment?</w:t>
      </w:r>
    </w:p>
    <w:p>
      <w:pPr>
        <w:pStyle w:val="FirstParagraph"/>
      </w:pPr>
      <w:r>
        <w:t xml:space="preserve">Yes, in 2017 one large change was that land enrolled in conservation is now assessed at the lowest value ($230) whereas before its CAUV value was still based on the soil type.</w:t>
      </w:r>
    </w:p>
    <w:p>
      <w:pPr>
        <w:pStyle w:val="Compact"/>
        <w:numPr>
          <w:numId w:val="1021"/>
          <w:ilvl w:val="0"/>
        </w:numPr>
      </w:pPr>
      <w:r>
        <w:t xml:space="preserve">In 2017, there were 16,007,314 acres enrolled in CAUV – which has been pretty stable.</w:t>
      </w:r>
    </w:p>
    <w:p>
      <w:pPr>
        <w:pStyle w:val="Compact"/>
        <w:numPr>
          <w:numId w:val="1022"/>
          <w:ilvl w:val="1"/>
        </w:numPr>
      </w:pPr>
      <w:r>
        <w:t xml:space="preserve">There were 257,519 acres enrolled in CRP</w:t>
      </w:r>
    </w:p>
    <w:p>
      <w:pPr>
        <w:pStyle w:val="Compact"/>
        <w:numPr>
          <w:numId w:val="1022"/>
          <w:ilvl w:val="1"/>
        </w:numPr>
      </w:pPr>
      <w:r>
        <w:t xml:space="preserve">Not a</w:t>
      </w:r>
      <w:r>
        <w:t xml:space="preserve"> </w:t>
      </w:r>
      <w:r>
        <w:rPr>
          <w:i/>
        </w:rPr>
        <w:t xml:space="preserve">large</w:t>
      </w:r>
      <w:r>
        <w:t xml:space="preserve"> </w:t>
      </w:r>
      <w:r>
        <w:t xml:space="preserve">issue, but still of interest.</w:t>
      </w:r>
    </w:p>
    <w:p>
      <w:pPr>
        <w:pStyle w:val="Compact"/>
        <w:numPr>
          <w:numId w:val="1021"/>
          <w:ilvl w:val="0"/>
        </w:numPr>
      </w:pPr>
      <w:r>
        <w:t xml:space="preserve">Will be interesting to keep track of enrollment, farmers have a bit more incentive to enroll into CRP</w:t>
      </w:r>
    </w:p>
    <w:p>
      <w:pPr>
        <w:pStyle w:val="FirstParagraph"/>
      </w:pPr>
      <w:r>
        <w:t xml:space="preserve">Acreage history for CRP:</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US</w:t>
            </w:r>
          </w:p>
        </w:tc>
        <w:tc>
          <w:tcPr>
            <w:tcBorders>
              <w:bottom w:val="single"/>
            </w:tcBorders>
            <w:vAlign w:val="bottom"/>
          </w:tcPr>
          <w:p>
            <w:pPr>
              <w:pStyle w:val="Compact"/>
              <w:jc w:val="left"/>
            </w:pPr>
            <w:r>
              <w:t xml:space="preserve">OHIO</w:t>
            </w:r>
          </w:p>
        </w:tc>
        <w:tc>
          <w:tcPr>
            <w:tcBorders>
              <w:bottom w:val="single"/>
            </w:tcBorders>
            <w:vAlign w:val="bottom"/>
          </w:tcPr>
          <w:p>
            <w:pPr>
              <w:pStyle w:val="Compact"/>
              <w:jc w:val="left"/>
            </w:pPr>
            <w:r>
              <w:t xml:space="preserve">fraction</w:t>
            </w:r>
          </w:p>
        </w:tc>
      </w:tr>
      <w:tr>
        <w:tc>
          <w:p>
            <w:pPr>
              <w:pStyle w:val="Compact"/>
              <w:jc w:val="right"/>
            </w:pPr>
            <w:r>
              <w:t xml:space="preserve">1986</w:t>
            </w:r>
          </w:p>
        </w:tc>
        <w:tc>
          <w:p>
            <w:pPr>
              <w:pStyle w:val="Compact"/>
              <w:jc w:val="left"/>
            </w:pPr>
            <w:r>
              <w:t xml:space="preserve">1,926,692</w:t>
            </w:r>
          </w:p>
        </w:tc>
        <w:tc>
          <w:p>
            <w:pPr>
              <w:pStyle w:val="Compact"/>
              <w:jc w:val="left"/>
            </w:pPr>
            <w:r>
              <w:t xml:space="preserve">8,171</w:t>
            </w:r>
          </w:p>
        </w:tc>
        <w:tc>
          <w:p>
            <w:pPr>
              <w:pStyle w:val="Compact"/>
              <w:jc w:val="left"/>
            </w:pPr>
            <w:r>
              <w:t xml:space="preserve">0.424%</w:t>
            </w:r>
          </w:p>
        </w:tc>
      </w:tr>
      <w:tr>
        <w:tc>
          <w:p>
            <w:pPr>
              <w:pStyle w:val="Compact"/>
              <w:jc w:val="right"/>
            </w:pPr>
            <w:r>
              <w:t xml:space="preserve">1987</w:t>
            </w:r>
          </w:p>
        </w:tc>
        <w:tc>
          <w:p>
            <w:pPr>
              <w:pStyle w:val="Compact"/>
              <w:jc w:val="left"/>
            </w:pPr>
            <w:r>
              <w:t xml:space="preserve">15,331,971</w:t>
            </w:r>
          </w:p>
        </w:tc>
        <w:tc>
          <w:p>
            <w:pPr>
              <w:pStyle w:val="Compact"/>
              <w:jc w:val="left"/>
            </w:pPr>
            <w:r>
              <w:t xml:space="preserve">99,651</w:t>
            </w:r>
          </w:p>
        </w:tc>
        <w:tc>
          <w:p>
            <w:pPr>
              <w:pStyle w:val="Compact"/>
              <w:jc w:val="left"/>
            </w:pPr>
            <w:r>
              <w:t xml:space="preserve">0.650%</w:t>
            </w:r>
          </w:p>
        </w:tc>
      </w:tr>
      <w:tr>
        <w:tc>
          <w:p>
            <w:pPr>
              <w:pStyle w:val="Compact"/>
              <w:jc w:val="right"/>
            </w:pPr>
            <w:r>
              <w:t xml:space="preserve">1988</w:t>
            </w:r>
          </w:p>
        </w:tc>
        <w:tc>
          <w:p>
            <w:pPr>
              <w:pStyle w:val="Compact"/>
              <w:jc w:val="left"/>
            </w:pPr>
            <w:r>
              <w:t xml:space="preserve">23,845,154</w:t>
            </w:r>
          </w:p>
        </w:tc>
        <w:tc>
          <w:p>
            <w:pPr>
              <w:pStyle w:val="Compact"/>
              <w:jc w:val="left"/>
            </w:pPr>
            <w:r>
              <w:t xml:space="preserve">139,207</w:t>
            </w:r>
          </w:p>
        </w:tc>
        <w:tc>
          <w:p>
            <w:pPr>
              <w:pStyle w:val="Compact"/>
              <w:jc w:val="left"/>
            </w:pPr>
            <w:r>
              <w:t xml:space="preserve">0.584%</w:t>
            </w:r>
          </w:p>
        </w:tc>
      </w:tr>
      <w:tr>
        <w:tc>
          <w:p>
            <w:pPr>
              <w:pStyle w:val="Compact"/>
              <w:jc w:val="right"/>
            </w:pPr>
            <w:r>
              <w:t xml:space="preserve">1989</w:t>
            </w:r>
          </w:p>
        </w:tc>
        <w:tc>
          <w:p>
            <w:pPr>
              <w:pStyle w:val="Compact"/>
              <w:jc w:val="left"/>
            </w:pPr>
            <w:r>
              <w:t xml:space="preserve">28,850,447</w:t>
            </w:r>
          </w:p>
        </w:tc>
        <w:tc>
          <w:p>
            <w:pPr>
              <w:pStyle w:val="Compact"/>
              <w:jc w:val="left"/>
            </w:pPr>
            <w:r>
              <w:t xml:space="preserve">195,669</w:t>
            </w:r>
          </w:p>
        </w:tc>
        <w:tc>
          <w:p>
            <w:pPr>
              <w:pStyle w:val="Compact"/>
              <w:jc w:val="left"/>
            </w:pPr>
            <w:r>
              <w:t xml:space="preserve">0.678%</w:t>
            </w:r>
          </w:p>
        </w:tc>
      </w:tr>
      <w:tr>
        <w:tc>
          <w:p>
            <w:pPr>
              <w:pStyle w:val="Compact"/>
              <w:jc w:val="right"/>
            </w:pPr>
            <w:r>
              <w:t xml:space="preserve">1990</w:t>
            </w:r>
          </w:p>
        </w:tc>
        <w:tc>
          <w:p>
            <w:pPr>
              <w:pStyle w:val="Compact"/>
              <w:jc w:val="left"/>
            </w:pPr>
            <w:r>
              <w:t xml:space="preserve">32,496,627</w:t>
            </w:r>
          </w:p>
        </w:tc>
        <w:tc>
          <w:p>
            <w:pPr>
              <w:pStyle w:val="Compact"/>
              <w:jc w:val="left"/>
            </w:pPr>
            <w:r>
              <w:t xml:space="preserve">243,152</w:t>
            </w:r>
          </w:p>
        </w:tc>
        <w:tc>
          <w:p>
            <w:pPr>
              <w:pStyle w:val="Compact"/>
              <w:jc w:val="left"/>
            </w:pPr>
            <w:r>
              <w:t xml:space="preserve">0.748%</w:t>
            </w:r>
          </w:p>
        </w:tc>
      </w:tr>
      <w:tr>
        <w:tc>
          <w:p>
            <w:pPr>
              <w:pStyle w:val="Compact"/>
              <w:jc w:val="right"/>
            </w:pPr>
            <w:r>
              <w:t xml:space="preserve">1991</w:t>
            </w:r>
          </w:p>
        </w:tc>
        <w:tc>
          <w:p>
            <w:pPr>
              <w:pStyle w:val="Compact"/>
              <w:jc w:val="left"/>
            </w:pPr>
            <w:r>
              <w:t xml:space="preserve">32,969,180</w:t>
            </w:r>
          </w:p>
        </w:tc>
        <w:tc>
          <w:p>
            <w:pPr>
              <w:pStyle w:val="Compact"/>
              <w:jc w:val="left"/>
            </w:pPr>
            <w:r>
              <w:t xml:space="preserve">262,679</w:t>
            </w:r>
          </w:p>
        </w:tc>
        <w:tc>
          <w:p>
            <w:pPr>
              <w:pStyle w:val="Compact"/>
              <w:jc w:val="left"/>
            </w:pPr>
            <w:r>
              <w:t xml:space="preserve">0.797%</w:t>
            </w:r>
          </w:p>
        </w:tc>
      </w:tr>
      <w:tr>
        <w:tc>
          <w:p>
            <w:pPr>
              <w:pStyle w:val="Compact"/>
              <w:jc w:val="right"/>
            </w:pPr>
            <w:r>
              <w:t xml:space="preserve">1992</w:t>
            </w:r>
          </w:p>
        </w:tc>
        <w:tc>
          <w:p>
            <w:pPr>
              <w:pStyle w:val="Compact"/>
              <w:jc w:val="left"/>
            </w:pPr>
            <w:r>
              <w:t xml:space="preserve">33,966,698</w:t>
            </w:r>
          </w:p>
        </w:tc>
        <w:tc>
          <w:p>
            <w:pPr>
              <w:pStyle w:val="Compact"/>
              <w:jc w:val="left"/>
            </w:pPr>
            <w:r>
              <w:t xml:space="preserve">313,153</w:t>
            </w:r>
          </w:p>
        </w:tc>
        <w:tc>
          <w:p>
            <w:pPr>
              <w:pStyle w:val="Compact"/>
              <w:jc w:val="left"/>
            </w:pPr>
            <w:r>
              <w:t xml:space="preserve">0.922%</w:t>
            </w:r>
          </w:p>
        </w:tc>
      </w:tr>
      <w:tr>
        <w:tc>
          <w:p>
            <w:pPr>
              <w:pStyle w:val="Compact"/>
              <w:jc w:val="right"/>
            </w:pPr>
            <w:r>
              <w:t xml:space="preserve">1993</w:t>
            </w:r>
          </w:p>
        </w:tc>
        <w:tc>
          <w:p>
            <w:pPr>
              <w:pStyle w:val="Compact"/>
              <w:jc w:val="left"/>
            </w:pPr>
            <w:r>
              <w:t xml:space="preserve">34,988,426</w:t>
            </w:r>
          </w:p>
        </w:tc>
        <w:tc>
          <w:p>
            <w:pPr>
              <w:pStyle w:val="Compact"/>
              <w:jc w:val="left"/>
            </w:pPr>
            <w:r>
              <w:t xml:space="preserve">365,984</w:t>
            </w:r>
          </w:p>
        </w:tc>
        <w:tc>
          <w:p>
            <w:pPr>
              <w:pStyle w:val="Compact"/>
              <w:jc w:val="left"/>
            </w:pPr>
            <w:r>
              <w:t xml:space="preserve">1.046%</w:t>
            </w:r>
          </w:p>
        </w:tc>
      </w:tr>
      <w:tr>
        <w:tc>
          <w:p>
            <w:pPr>
              <w:pStyle w:val="Compact"/>
              <w:jc w:val="right"/>
            </w:pPr>
            <w:r>
              <w:t xml:space="preserve">1994</w:t>
            </w:r>
          </w:p>
        </w:tc>
        <w:tc>
          <w:p>
            <w:pPr>
              <w:pStyle w:val="Compact"/>
              <w:jc w:val="left"/>
            </w:pPr>
            <w:r>
              <w:t xml:space="preserve">34,988,426</w:t>
            </w:r>
          </w:p>
        </w:tc>
        <w:tc>
          <w:p>
            <w:pPr>
              <w:pStyle w:val="Compact"/>
              <w:jc w:val="left"/>
            </w:pPr>
            <w:r>
              <w:t xml:space="preserve">365,984</w:t>
            </w:r>
          </w:p>
        </w:tc>
        <w:tc>
          <w:p>
            <w:pPr>
              <w:pStyle w:val="Compact"/>
              <w:jc w:val="left"/>
            </w:pPr>
            <w:r>
              <w:t xml:space="preserve">1.046%</w:t>
            </w:r>
          </w:p>
        </w:tc>
      </w:tr>
      <w:tr>
        <w:tc>
          <w:p>
            <w:pPr>
              <w:pStyle w:val="Compact"/>
              <w:jc w:val="right"/>
            </w:pPr>
            <w:r>
              <w:t xml:space="preserve">1995</w:t>
            </w:r>
          </w:p>
        </w:tc>
        <w:tc>
          <w:p>
            <w:pPr>
              <w:pStyle w:val="Compact"/>
              <w:jc w:val="left"/>
            </w:pPr>
            <w:r>
              <w:t xml:space="preserve">34,952,266</w:t>
            </w:r>
          </w:p>
        </w:tc>
        <w:tc>
          <w:p>
            <w:pPr>
              <w:pStyle w:val="Compact"/>
              <w:jc w:val="left"/>
            </w:pPr>
            <w:r>
              <w:t xml:space="preserve">364,534</w:t>
            </w:r>
          </w:p>
        </w:tc>
        <w:tc>
          <w:p>
            <w:pPr>
              <w:pStyle w:val="Compact"/>
              <w:jc w:val="left"/>
            </w:pPr>
            <w:r>
              <w:t xml:space="preserve">1.043%</w:t>
            </w:r>
          </w:p>
        </w:tc>
      </w:tr>
      <w:tr>
        <w:tc>
          <w:p>
            <w:pPr>
              <w:pStyle w:val="Compact"/>
              <w:jc w:val="right"/>
            </w:pPr>
            <w:r>
              <w:t xml:space="preserve">1996</w:t>
            </w:r>
          </w:p>
        </w:tc>
        <w:tc>
          <w:p>
            <w:pPr>
              <w:pStyle w:val="Compact"/>
              <w:jc w:val="left"/>
            </w:pPr>
            <w:r>
              <w:t xml:space="preserve">34,478,302</w:t>
            </w:r>
          </w:p>
        </w:tc>
        <w:tc>
          <w:p>
            <w:pPr>
              <w:pStyle w:val="Compact"/>
              <w:jc w:val="left"/>
            </w:pPr>
            <w:r>
              <w:t xml:space="preserve">352,961</w:t>
            </w:r>
          </w:p>
        </w:tc>
        <w:tc>
          <w:p>
            <w:pPr>
              <w:pStyle w:val="Compact"/>
              <w:jc w:val="left"/>
            </w:pPr>
            <w:r>
              <w:t xml:space="preserve">1.024%</w:t>
            </w:r>
          </w:p>
        </w:tc>
      </w:tr>
      <w:tr>
        <w:tc>
          <w:p>
            <w:pPr>
              <w:pStyle w:val="Compact"/>
              <w:jc w:val="right"/>
            </w:pPr>
            <w:r>
              <w:t xml:space="preserve">1997</w:t>
            </w:r>
          </w:p>
        </w:tc>
        <w:tc>
          <w:p>
            <w:pPr>
              <w:pStyle w:val="Compact"/>
              <w:jc w:val="left"/>
            </w:pPr>
            <w:r>
              <w:t xml:space="preserve">32,792,055</w:t>
            </w:r>
          </w:p>
        </w:tc>
        <w:tc>
          <w:p>
            <w:pPr>
              <w:pStyle w:val="Compact"/>
              <w:jc w:val="left"/>
            </w:pPr>
            <w:r>
              <w:t xml:space="preserve">327,177</w:t>
            </w:r>
          </w:p>
        </w:tc>
        <w:tc>
          <w:p>
            <w:pPr>
              <w:pStyle w:val="Compact"/>
              <w:jc w:val="left"/>
            </w:pPr>
            <w:r>
              <w:t xml:space="preserve">0.998%</w:t>
            </w:r>
          </w:p>
        </w:tc>
      </w:tr>
      <w:tr>
        <w:tc>
          <w:p>
            <w:pPr>
              <w:pStyle w:val="Compact"/>
              <w:jc w:val="right"/>
            </w:pPr>
            <w:r>
              <w:t xml:space="preserve">1998</w:t>
            </w:r>
          </w:p>
        </w:tc>
        <w:tc>
          <w:p>
            <w:pPr>
              <w:pStyle w:val="Compact"/>
              <w:jc w:val="left"/>
            </w:pPr>
            <w:r>
              <w:t xml:space="preserve">30,108,903</w:t>
            </w:r>
          </w:p>
        </w:tc>
        <w:tc>
          <w:p>
            <w:pPr>
              <w:pStyle w:val="Compact"/>
              <w:jc w:val="left"/>
            </w:pPr>
            <w:r>
              <w:t xml:space="preserve">320,145</w:t>
            </w:r>
          </w:p>
        </w:tc>
        <w:tc>
          <w:p>
            <w:pPr>
              <w:pStyle w:val="Compact"/>
              <w:jc w:val="left"/>
            </w:pPr>
            <w:r>
              <w:t xml:space="preserve">1.063%</w:t>
            </w:r>
          </w:p>
        </w:tc>
      </w:tr>
      <w:tr>
        <w:tc>
          <w:p>
            <w:pPr>
              <w:pStyle w:val="Compact"/>
              <w:jc w:val="right"/>
            </w:pPr>
            <w:r>
              <w:t xml:space="preserve">1999</w:t>
            </w:r>
          </w:p>
        </w:tc>
        <w:tc>
          <w:p>
            <w:pPr>
              <w:pStyle w:val="Compact"/>
              <w:jc w:val="left"/>
            </w:pPr>
            <w:r>
              <w:t xml:space="preserve">29,797,800</w:t>
            </w:r>
          </w:p>
        </w:tc>
        <w:tc>
          <w:p>
            <w:pPr>
              <w:pStyle w:val="Compact"/>
              <w:jc w:val="left"/>
            </w:pPr>
            <w:r>
              <w:t xml:space="preserve">296,109</w:t>
            </w:r>
          </w:p>
        </w:tc>
        <w:tc>
          <w:p>
            <w:pPr>
              <w:pStyle w:val="Compact"/>
              <w:jc w:val="left"/>
            </w:pPr>
            <w:r>
              <w:t xml:space="preserve">0.994%</w:t>
            </w:r>
          </w:p>
        </w:tc>
      </w:tr>
      <w:tr>
        <w:tc>
          <w:p>
            <w:pPr>
              <w:pStyle w:val="Compact"/>
              <w:jc w:val="right"/>
            </w:pPr>
            <w:r>
              <w:t xml:space="preserve">2000</w:t>
            </w:r>
          </w:p>
        </w:tc>
        <w:tc>
          <w:p>
            <w:pPr>
              <w:pStyle w:val="Compact"/>
              <w:jc w:val="left"/>
            </w:pPr>
            <w:r>
              <w:t xml:space="preserve">31,394,934</w:t>
            </w:r>
          </w:p>
        </w:tc>
        <w:tc>
          <w:p>
            <w:pPr>
              <w:pStyle w:val="Compact"/>
              <w:jc w:val="left"/>
            </w:pPr>
            <w:r>
              <w:t xml:space="preserve">280,632</w:t>
            </w:r>
          </w:p>
        </w:tc>
        <w:tc>
          <w:p>
            <w:pPr>
              <w:pStyle w:val="Compact"/>
              <w:jc w:val="left"/>
            </w:pPr>
            <w:r>
              <w:t xml:space="preserve">0.894%</w:t>
            </w:r>
          </w:p>
        </w:tc>
      </w:tr>
      <w:tr>
        <w:tc>
          <w:p>
            <w:pPr>
              <w:pStyle w:val="Compact"/>
              <w:jc w:val="right"/>
            </w:pPr>
            <w:r>
              <w:t xml:space="preserve">2001</w:t>
            </w:r>
          </w:p>
        </w:tc>
        <w:tc>
          <w:p>
            <w:pPr>
              <w:pStyle w:val="Compact"/>
              <w:jc w:val="left"/>
            </w:pPr>
            <w:r>
              <w:t xml:space="preserve">33,578,202</w:t>
            </w:r>
          </w:p>
        </w:tc>
        <w:tc>
          <w:p>
            <w:pPr>
              <w:pStyle w:val="Compact"/>
              <w:jc w:val="left"/>
            </w:pPr>
            <w:r>
              <w:t xml:space="preserve">300,540</w:t>
            </w:r>
          </w:p>
        </w:tc>
        <w:tc>
          <w:p>
            <w:pPr>
              <w:pStyle w:val="Compact"/>
              <w:jc w:val="left"/>
            </w:pPr>
            <w:r>
              <w:t xml:space="preserve">0.895%</w:t>
            </w:r>
          </w:p>
        </w:tc>
      </w:tr>
      <w:tr>
        <w:tc>
          <w:p>
            <w:pPr>
              <w:pStyle w:val="Compact"/>
              <w:jc w:val="right"/>
            </w:pPr>
            <w:r>
              <w:t xml:space="preserve">2002</w:t>
            </w:r>
          </w:p>
        </w:tc>
        <w:tc>
          <w:p>
            <w:pPr>
              <w:pStyle w:val="Compact"/>
              <w:jc w:val="left"/>
            </w:pPr>
            <w:r>
              <w:t xml:space="preserve">33,934,239</w:t>
            </w:r>
          </w:p>
        </w:tc>
        <w:tc>
          <w:p>
            <w:pPr>
              <w:pStyle w:val="Compact"/>
              <w:jc w:val="left"/>
            </w:pPr>
            <w:r>
              <w:t xml:space="preserve">304,836</w:t>
            </w:r>
          </w:p>
        </w:tc>
        <w:tc>
          <w:p>
            <w:pPr>
              <w:pStyle w:val="Compact"/>
              <w:jc w:val="left"/>
            </w:pPr>
            <w:r>
              <w:t xml:space="preserve">0.898%</w:t>
            </w:r>
          </w:p>
        </w:tc>
      </w:tr>
      <w:tr>
        <w:tc>
          <w:p>
            <w:pPr>
              <w:pStyle w:val="Compact"/>
              <w:jc w:val="right"/>
            </w:pPr>
            <w:r>
              <w:t xml:space="preserve">2003</w:t>
            </w:r>
          </w:p>
        </w:tc>
        <w:tc>
          <w:p>
            <w:pPr>
              <w:pStyle w:val="Compact"/>
              <w:jc w:val="left"/>
            </w:pPr>
            <w:r>
              <w:t xml:space="preserve">34,080,953</w:t>
            </w:r>
          </w:p>
        </w:tc>
        <w:tc>
          <w:p>
            <w:pPr>
              <w:pStyle w:val="Compact"/>
              <w:jc w:val="left"/>
            </w:pPr>
            <w:r>
              <w:t xml:space="preserve">301,552</w:t>
            </w:r>
          </w:p>
        </w:tc>
        <w:tc>
          <w:p>
            <w:pPr>
              <w:pStyle w:val="Compact"/>
              <w:jc w:val="left"/>
            </w:pPr>
            <w:r>
              <w:t xml:space="preserve">0.885%</w:t>
            </w:r>
          </w:p>
        </w:tc>
      </w:tr>
      <w:tr>
        <w:tc>
          <w:p>
            <w:pPr>
              <w:pStyle w:val="Compact"/>
              <w:jc w:val="right"/>
            </w:pPr>
            <w:r>
              <w:t xml:space="preserve">2004</w:t>
            </w:r>
          </w:p>
        </w:tc>
        <w:tc>
          <w:p>
            <w:pPr>
              <w:pStyle w:val="Compact"/>
              <w:jc w:val="left"/>
            </w:pPr>
            <w:r>
              <w:t xml:space="preserve">34,676,658</w:t>
            </w:r>
          </w:p>
        </w:tc>
        <w:tc>
          <w:p>
            <w:pPr>
              <w:pStyle w:val="Compact"/>
              <w:jc w:val="left"/>
            </w:pPr>
            <w:r>
              <w:t xml:space="preserve">276,465</w:t>
            </w:r>
          </w:p>
        </w:tc>
        <w:tc>
          <w:p>
            <w:pPr>
              <w:pStyle w:val="Compact"/>
              <w:jc w:val="left"/>
            </w:pPr>
            <w:r>
              <w:t xml:space="preserve">0.797%</w:t>
            </w:r>
          </w:p>
        </w:tc>
      </w:tr>
      <w:tr>
        <w:tc>
          <w:p>
            <w:pPr>
              <w:pStyle w:val="Compact"/>
              <w:jc w:val="right"/>
            </w:pPr>
            <w:r>
              <w:t xml:space="preserve">2005</w:t>
            </w:r>
          </w:p>
        </w:tc>
        <w:tc>
          <w:p>
            <w:pPr>
              <w:pStyle w:val="Compact"/>
              <w:jc w:val="left"/>
            </w:pPr>
            <w:r>
              <w:t xml:space="preserve">34,871,389</w:t>
            </w:r>
          </w:p>
        </w:tc>
        <w:tc>
          <w:p>
            <w:pPr>
              <w:pStyle w:val="Compact"/>
              <w:jc w:val="left"/>
            </w:pPr>
            <w:r>
              <w:t xml:space="preserve">287,956</w:t>
            </w:r>
          </w:p>
        </w:tc>
        <w:tc>
          <w:p>
            <w:pPr>
              <w:pStyle w:val="Compact"/>
              <w:jc w:val="left"/>
            </w:pPr>
            <w:r>
              <w:t xml:space="preserve">0.826%</w:t>
            </w:r>
          </w:p>
        </w:tc>
      </w:tr>
      <w:tr>
        <w:tc>
          <w:p>
            <w:pPr>
              <w:pStyle w:val="Compact"/>
              <w:jc w:val="right"/>
            </w:pPr>
            <w:r>
              <w:t xml:space="preserve">2006</w:t>
            </w:r>
          </w:p>
        </w:tc>
        <w:tc>
          <w:p>
            <w:pPr>
              <w:pStyle w:val="Compact"/>
              <w:jc w:val="left"/>
            </w:pPr>
            <w:r>
              <w:t xml:space="preserve">35,972,520</w:t>
            </w:r>
          </w:p>
        </w:tc>
        <w:tc>
          <w:p>
            <w:pPr>
              <w:pStyle w:val="Compact"/>
              <w:jc w:val="left"/>
            </w:pPr>
            <w:r>
              <w:t xml:space="preserve">329,639</w:t>
            </w:r>
          </w:p>
        </w:tc>
        <w:tc>
          <w:p>
            <w:pPr>
              <w:pStyle w:val="Compact"/>
              <w:jc w:val="left"/>
            </w:pPr>
            <w:r>
              <w:t xml:space="preserve">0.916%</w:t>
            </w:r>
          </w:p>
        </w:tc>
      </w:tr>
      <w:tr>
        <w:tc>
          <w:p>
            <w:pPr>
              <w:pStyle w:val="Compact"/>
              <w:jc w:val="right"/>
            </w:pPr>
            <w:r>
              <w:t xml:space="preserve">2007</w:t>
            </w:r>
          </w:p>
        </w:tc>
        <w:tc>
          <w:p>
            <w:pPr>
              <w:pStyle w:val="Compact"/>
              <w:jc w:val="left"/>
            </w:pPr>
            <w:r>
              <w:t xml:space="preserve">36,740,293</w:t>
            </w:r>
          </w:p>
        </w:tc>
        <w:tc>
          <w:p>
            <w:pPr>
              <w:pStyle w:val="Compact"/>
              <w:jc w:val="left"/>
            </w:pPr>
            <w:r>
              <w:t xml:space="preserve">362,311</w:t>
            </w:r>
          </w:p>
        </w:tc>
        <w:tc>
          <w:p>
            <w:pPr>
              <w:pStyle w:val="Compact"/>
              <w:jc w:val="left"/>
            </w:pPr>
            <w:r>
              <w:t xml:space="preserve">0.986%</w:t>
            </w:r>
          </w:p>
        </w:tc>
      </w:tr>
      <w:tr>
        <w:tc>
          <w:p>
            <w:pPr>
              <w:pStyle w:val="Compact"/>
              <w:jc w:val="right"/>
            </w:pPr>
            <w:r>
              <w:t xml:space="preserve">2008</w:t>
            </w:r>
          </w:p>
        </w:tc>
        <w:tc>
          <w:p>
            <w:pPr>
              <w:pStyle w:val="Compact"/>
              <w:jc w:val="left"/>
            </w:pPr>
            <w:r>
              <w:t xml:space="preserve">34,584,010</w:t>
            </w:r>
          </w:p>
        </w:tc>
        <w:tc>
          <w:p>
            <w:pPr>
              <w:pStyle w:val="Compact"/>
              <w:jc w:val="left"/>
            </w:pPr>
            <w:r>
              <w:t xml:space="preserve">352,248</w:t>
            </w:r>
          </w:p>
        </w:tc>
        <w:tc>
          <w:p>
            <w:pPr>
              <w:pStyle w:val="Compact"/>
              <w:jc w:val="left"/>
            </w:pPr>
            <w:r>
              <w:t xml:space="preserve">1.019%</w:t>
            </w:r>
          </w:p>
        </w:tc>
      </w:tr>
      <w:tr>
        <w:tc>
          <w:p>
            <w:pPr>
              <w:pStyle w:val="Compact"/>
              <w:jc w:val="right"/>
            </w:pPr>
            <w:r>
              <w:t xml:space="preserve">2009</w:t>
            </w:r>
          </w:p>
        </w:tc>
        <w:tc>
          <w:p>
            <w:pPr>
              <w:pStyle w:val="Compact"/>
              <w:jc w:val="left"/>
            </w:pPr>
            <w:r>
              <w:t xml:space="preserve">33,692,761</w:t>
            </w:r>
          </w:p>
        </w:tc>
        <w:tc>
          <w:p>
            <w:pPr>
              <w:pStyle w:val="Compact"/>
              <w:jc w:val="left"/>
            </w:pPr>
            <w:r>
              <w:t xml:space="preserve">347,521</w:t>
            </w:r>
          </w:p>
        </w:tc>
        <w:tc>
          <w:p>
            <w:pPr>
              <w:pStyle w:val="Compact"/>
              <w:jc w:val="left"/>
            </w:pPr>
            <w:r>
              <w:t xml:space="preserve">1.031%</w:t>
            </w:r>
          </w:p>
        </w:tc>
      </w:tr>
      <w:tr>
        <w:tc>
          <w:p>
            <w:pPr>
              <w:pStyle w:val="Compact"/>
              <w:jc w:val="right"/>
            </w:pPr>
            <w:r>
              <w:t xml:space="preserve">2010</w:t>
            </w:r>
          </w:p>
        </w:tc>
        <w:tc>
          <w:p>
            <w:pPr>
              <w:pStyle w:val="Compact"/>
              <w:jc w:val="left"/>
            </w:pPr>
            <w:r>
              <w:t xml:space="preserve">31,270,394</w:t>
            </w:r>
          </w:p>
        </w:tc>
        <w:tc>
          <w:p>
            <w:pPr>
              <w:pStyle w:val="Compact"/>
              <w:jc w:val="left"/>
            </w:pPr>
            <w:r>
              <w:t xml:space="preserve">343,584</w:t>
            </w:r>
          </w:p>
        </w:tc>
        <w:tc>
          <w:p>
            <w:pPr>
              <w:pStyle w:val="Compact"/>
              <w:jc w:val="left"/>
            </w:pPr>
            <w:r>
              <w:t xml:space="preserve">1.099%</w:t>
            </w:r>
          </w:p>
        </w:tc>
      </w:tr>
      <w:tr>
        <w:tc>
          <w:p>
            <w:pPr>
              <w:pStyle w:val="Compact"/>
              <w:jc w:val="right"/>
            </w:pPr>
            <w:r>
              <w:t xml:space="preserve">2011</w:t>
            </w:r>
          </w:p>
        </w:tc>
        <w:tc>
          <w:p>
            <w:pPr>
              <w:pStyle w:val="Compact"/>
              <w:jc w:val="left"/>
            </w:pPr>
            <w:r>
              <w:t xml:space="preserve">31,103,325</w:t>
            </w:r>
          </w:p>
        </w:tc>
        <w:tc>
          <w:p>
            <w:pPr>
              <w:pStyle w:val="Compact"/>
              <w:jc w:val="left"/>
            </w:pPr>
            <w:r>
              <w:t xml:space="preserve">343,619</w:t>
            </w:r>
          </w:p>
        </w:tc>
        <w:tc>
          <w:p>
            <w:pPr>
              <w:pStyle w:val="Compact"/>
              <w:jc w:val="left"/>
            </w:pPr>
            <w:r>
              <w:t xml:space="preserve">1.105%</w:t>
            </w:r>
          </w:p>
        </w:tc>
      </w:tr>
      <w:tr>
        <w:tc>
          <w:p>
            <w:pPr>
              <w:pStyle w:val="Compact"/>
              <w:jc w:val="right"/>
            </w:pPr>
            <w:r>
              <w:t xml:space="preserve">2012</w:t>
            </w:r>
          </w:p>
        </w:tc>
        <w:tc>
          <w:p>
            <w:pPr>
              <w:pStyle w:val="Compact"/>
              <w:jc w:val="left"/>
            </w:pPr>
            <w:r>
              <w:t xml:space="preserve">29,505,418</w:t>
            </w:r>
          </w:p>
        </w:tc>
        <w:tc>
          <w:p>
            <w:pPr>
              <w:pStyle w:val="Compact"/>
              <w:jc w:val="left"/>
            </w:pPr>
            <w:r>
              <w:t xml:space="preserve">336,198</w:t>
            </w:r>
          </w:p>
        </w:tc>
        <w:tc>
          <w:p>
            <w:pPr>
              <w:pStyle w:val="Compact"/>
              <w:jc w:val="left"/>
            </w:pPr>
            <w:r>
              <w:t xml:space="preserve">1.139%</w:t>
            </w:r>
          </w:p>
        </w:tc>
      </w:tr>
      <w:tr>
        <w:tc>
          <w:p>
            <w:pPr>
              <w:pStyle w:val="Compact"/>
              <w:jc w:val="right"/>
            </w:pPr>
            <w:r>
              <w:t xml:space="preserve">2013</w:t>
            </w:r>
          </w:p>
        </w:tc>
        <w:tc>
          <w:p>
            <w:pPr>
              <w:pStyle w:val="Compact"/>
              <w:jc w:val="left"/>
            </w:pPr>
            <w:r>
              <w:t xml:space="preserve">26,819,626</w:t>
            </w:r>
          </w:p>
        </w:tc>
        <w:tc>
          <w:p>
            <w:pPr>
              <w:pStyle w:val="Compact"/>
              <w:jc w:val="left"/>
            </w:pPr>
            <w:r>
              <w:t xml:space="preserve">317,073</w:t>
            </w:r>
          </w:p>
        </w:tc>
        <w:tc>
          <w:p>
            <w:pPr>
              <w:pStyle w:val="Compact"/>
              <w:jc w:val="left"/>
            </w:pPr>
            <w:r>
              <w:t xml:space="preserve">1.182%</w:t>
            </w:r>
          </w:p>
        </w:tc>
      </w:tr>
      <w:tr>
        <w:tc>
          <w:p>
            <w:pPr>
              <w:pStyle w:val="Compact"/>
              <w:jc w:val="right"/>
            </w:pPr>
            <w:r>
              <w:t xml:space="preserve">2014</w:t>
            </w:r>
          </w:p>
        </w:tc>
        <w:tc>
          <w:p>
            <w:pPr>
              <w:pStyle w:val="Compact"/>
              <w:jc w:val="left"/>
            </w:pPr>
            <w:r>
              <w:t xml:space="preserve">25,429,615</w:t>
            </w:r>
          </w:p>
        </w:tc>
        <w:tc>
          <w:p>
            <w:pPr>
              <w:pStyle w:val="Compact"/>
              <w:jc w:val="left"/>
            </w:pPr>
            <w:r>
              <w:t xml:space="preserve">278,409</w:t>
            </w:r>
          </w:p>
        </w:tc>
        <w:tc>
          <w:p>
            <w:pPr>
              <w:pStyle w:val="Compact"/>
              <w:jc w:val="left"/>
            </w:pPr>
            <w:r>
              <w:t xml:space="preserve">1.095%</w:t>
            </w:r>
          </w:p>
        </w:tc>
      </w:tr>
      <w:tr>
        <w:tc>
          <w:p>
            <w:pPr>
              <w:pStyle w:val="Compact"/>
              <w:jc w:val="right"/>
            </w:pPr>
            <w:r>
              <w:t xml:space="preserve">2015</w:t>
            </w:r>
          </w:p>
        </w:tc>
        <w:tc>
          <w:p>
            <w:pPr>
              <w:pStyle w:val="Compact"/>
              <w:jc w:val="left"/>
            </w:pPr>
            <w:r>
              <w:t xml:space="preserve">24,167,810</w:t>
            </w:r>
          </w:p>
        </w:tc>
        <w:tc>
          <w:p>
            <w:pPr>
              <w:pStyle w:val="Compact"/>
              <w:jc w:val="left"/>
            </w:pPr>
            <w:r>
              <w:t xml:space="preserve">267,227</w:t>
            </w:r>
          </w:p>
        </w:tc>
        <w:tc>
          <w:p>
            <w:pPr>
              <w:pStyle w:val="Compact"/>
              <w:jc w:val="left"/>
            </w:pPr>
            <w:r>
              <w:t xml:space="preserve">1.106%</w:t>
            </w:r>
          </w:p>
        </w:tc>
      </w:tr>
      <w:tr>
        <w:tc>
          <w:p>
            <w:pPr>
              <w:pStyle w:val="Compact"/>
              <w:jc w:val="right"/>
            </w:pPr>
            <w:r>
              <w:t xml:space="preserve">2016</w:t>
            </w:r>
          </w:p>
        </w:tc>
        <w:tc>
          <w:p>
            <w:pPr>
              <w:pStyle w:val="Compact"/>
              <w:jc w:val="left"/>
            </w:pPr>
            <w:r>
              <w:t xml:space="preserve">23,865,634</w:t>
            </w:r>
          </w:p>
        </w:tc>
        <w:tc>
          <w:p>
            <w:pPr>
              <w:pStyle w:val="Compact"/>
              <w:jc w:val="left"/>
            </w:pPr>
            <w:r>
              <w:t xml:space="preserve">263,381</w:t>
            </w:r>
          </w:p>
        </w:tc>
        <w:tc>
          <w:p>
            <w:pPr>
              <w:pStyle w:val="Compact"/>
              <w:jc w:val="left"/>
            </w:pPr>
            <w:r>
              <w:t xml:space="preserve">1.104%</w:t>
            </w:r>
          </w:p>
        </w:tc>
      </w:tr>
      <w:tr>
        <w:tc>
          <w:p>
            <w:pPr>
              <w:pStyle w:val="Compact"/>
              <w:jc w:val="right"/>
            </w:pPr>
            <w:r>
              <w:t xml:space="preserve">2017</w:t>
            </w:r>
          </w:p>
        </w:tc>
        <w:tc>
          <w:p>
            <w:pPr>
              <w:pStyle w:val="Compact"/>
              <w:jc w:val="left"/>
            </w:pPr>
            <w:r>
              <w:t xml:space="preserve">23,415,018</w:t>
            </w:r>
          </w:p>
        </w:tc>
        <w:tc>
          <w:p>
            <w:pPr>
              <w:pStyle w:val="Compact"/>
              <w:jc w:val="left"/>
            </w:pPr>
            <w:r>
              <w:t xml:space="preserve">257,519</w:t>
            </w:r>
          </w:p>
        </w:tc>
        <w:tc>
          <w:p>
            <w:pPr>
              <w:pStyle w:val="Compact"/>
              <w:jc w:val="left"/>
            </w:pPr>
            <w:r>
              <w:t xml:space="preserve">1.100%</w:t>
            </w:r>
          </w:p>
        </w:tc>
      </w:tr>
    </w:tbl>
    <w:p>
      <w:pPr>
        <w:pStyle w:val="BodyText"/>
      </w:pPr>
      <w:r>
        <w:drawing>
          <wp:inline>
            <wp:extent cx="4620126" cy="3696101"/>
            <wp:effectExtent b="0" l="0" r="0" t="0"/>
            <wp:docPr descr="" title="" id="1" name="Picture"/>
            <a:graphic>
              <a:graphicData uri="http://schemas.openxmlformats.org/drawingml/2006/picture">
                <pic:pic>
                  <pic:nvPicPr>
                    <pic:cNvPr descr="4-FSR-2018_files/figure-docx/crp-expiring-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b476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62b4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94f69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hyperlink" Id="rId28" Target="http://usda.mannlib.cornell.edu/MannUsda/viewDocumentInfo.do?documentID=1002" TargetMode="External" /><Relationship Type="http://schemas.openxmlformats.org/officeDocument/2006/relationships/hyperlink" Id="rId33" Target="http://www.co.wood.oh.us/auditor/pdfs/2015/CAUV/History%20of%20CAUV.pdf" TargetMode="External" /><Relationship Type="http://schemas.openxmlformats.org/officeDocument/2006/relationships/hyperlink" Id="rId23" Target="http://www.the-daily-record.com/opinion/20120214/understanding-cauv-tax-program" TargetMode="External" /><Relationship Type="http://schemas.openxmlformats.org/officeDocument/2006/relationships/hyperlink" Id="rId29" Target="https://farmoffice.osu.edu/farm-management-tools/farm-budgets" TargetMode="External" /><Relationship Type="http://schemas.openxmlformats.org/officeDocument/2006/relationships/hyperlink" Id="rId26" Target="https://usda.mannlib.cornell.edu/MannUsda/viewDocumentInfo.do?documentID=1046" TargetMode="External" /><Relationship Type="http://schemas.openxmlformats.org/officeDocument/2006/relationships/hyperlink" Id="rId27" Target="https://usda.mannlib.cornell.edu/MannUsda/viewDocumentInfo.do?documentID=1047" TargetMode="External" /><Relationship Type="http://schemas.openxmlformats.org/officeDocument/2006/relationships/hyperlink" Id="rId24" Target="https://www.ers.usda.gov/data-products/farm-income-and-wealth-statistics/" TargetMode="External" /><Relationship Type="http://schemas.openxmlformats.org/officeDocument/2006/relationships/hyperlink" Id="rId25" Target="https://www.ers.usda.gov/data-products/farm-income-and-wealth-statistics/data-files-us-and-state-level-farm-income-and-wealth-statistics/" TargetMode="External" /></Relationships>
</file>

<file path=word/_rels/footnotes.xml.rels><?xml version="1.0" encoding="UTF-8"?>
<Relationships xmlns="http://schemas.openxmlformats.org/package/2006/relationships"><Relationship Type="http://schemas.openxmlformats.org/officeDocument/2006/relationships/hyperlink" Id="rId28" Target="http://usda.mannlib.cornell.edu/MannUsda/viewDocumentInfo.do?documentID=1002" TargetMode="External" /><Relationship Type="http://schemas.openxmlformats.org/officeDocument/2006/relationships/hyperlink" Id="rId33" Target="http://www.co.wood.oh.us/auditor/pdfs/2015/CAUV/History%20of%20CAUV.pdf" TargetMode="External" /><Relationship Type="http://schemas.openxmlformats.org/officeDocument/2006/relationships/hyperlink" Id="rId23" Target="http://www.the-daily-record.com/opinion/20120214/understanding-cauv-tax-program" TargetMode="External" /><Relationship Type="http://schemas.openxmlformats.org/officeDocument/2006/relationships/hyperlink" Id="rId29" Target="https://farmoffice.osu.edu/farm-management-tools/farm-budgets" TargetMode="External" /><Relationship Type="http://schemas.openxmlformats.org/officeDocument/2006/relationships/hyperlink" Id="rId26" Target="https://usda.mannlib.cornell.edu/MannUsda/viewDocumentInfo.do?documentID=1046" TargetMode="External" /><Relationship Type="http://schemas.openxmlformats.org/officeDocument/2006/relationships/hyperlink" Id="rId27" Target="https://usda.mannlib.cornell.edu/MannUsda/viewDocumentInfo.do?documentID=1047" TargetMode="External" /><Relationship Type="http://schemas.openxmlformats.org/officeDocument/2006/relationships/hyperlink" Id="rId24" Target="https://www.ers.usda.gov/data-products/farm-income-and-wealth-statistics/" TargetMode="External" /><Relationship Type="http://schemas.openxmlformats.org/officeDocument/2006/relationships/hyperlink" Id="rId25" Target="https://www.ers.usda.gov/data-products/farm-income-and-wealth-statistics/data-files-us-and-state-level-farm-income-and-wealth-statis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 Science Review - CAUV Program</dc:title>
  <dc:creator>Robert Dinterman</dc:creator>
  <dcterms:created xsi:type="dcterms:W3CDTF">2018-09-18T00:11:40Z</dcterms:created>
  <dcterms:modified xsi:type="dcterms:W3CDTF">2018-09-18T00:11:40Z</dcterms:modified>
</cp:coreProperties>
</file>