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STATUS REPORT</w:t>
      </w:r>
    </w:p>
    <w:p>
      <w:pPr>
        <w:jc w:val="center"/>
      </w:pPr>
      <w:r>
        <w:rPr>
          <w:b/>
          <w:sz w:val="28"/>
        </w:rPr>
        <w:t>Smart Document Management &amp; Compliance System</w:t>
      </w:r>
    </w:p>
    <w:p/>
    <w:p>
      <w:r>
        <w:rPr>
          <w:b/>
        </w:rPr>
        <w:t xml:space="preserve">Project: </w:t>
      </w:r>
      <w:r>
        <w:rPr>
          <w:b w:val="0"/>
        </w:rPr>
        <w:t>Smart Document Management &amp; Compliance System</w:t>
      </w:r>
    </w:p>
    <w:p>
      <w:r>
        <w:rPr>
          <w:b/>
        </w:rPr>
        <w:t xml:space="preserve">Organization: </w:t>
      </w:r>
      <w:r>
        <w:rPr>
          <w:b w:val="0"/>
        </w:rPr>
        <w:t>Product Labs, IIIT Hyderabad</w:t>
      </w:r>
    </w:p>
    <w:p>
      <w:r>
        <w:rPr>
          <w:b/>
        </w:rPr>
        <w:t xml:space="preserve">Report Date: </w:t>
      </w:r>
      <w:r>
        <w:rPr>
          <w:b w:val="0"/>
        </w:rPr>
        <w:t>April 30, 2026</w:t>
      </w:r>
    </w:p>
    <w:p>
      <w:r>
        <w:rPr>
          <w:b/>
        </w:rPr>
        <w:t xml:space="preserve">Project Status: </w:t>
      </w:r>
      <w:r>
        <w:rPr>
          <w:b/>
        </w:rPr>
        <w:t>v1.0 Delivered — v2.0 In Progress (1 of 7 phases delivered, 1 in active development, 5 scheduled)</w:t>
      </w:r>
    </w:p>
    <w:p>
      <w:r>
        <w:rPr>
          <w:b/>
        </w:rPr>
        <w:t xml:space="preserve">Project Timeline: </w:t>
      </w:r>
      <w:r>
        <w:rPr>
          <w:b w:val="0"/>
        </w:rPr>
        <w:t>v1.0: February 17 – March 30, 2026 (delivered) | v2.0: March 30, 2026 – ongoing</w:t>
      </w:r>
    </w:p>
    <w:p>
      <w:r>
        <w:rPr>
          <w:b/>
        </w:rPr>
        <w:t xml:space="preserve">Prepared By: </w:t>
      </w:r>
      <w:r>
        <w:rPr>
          <w:b w:val="0"/>
        </w:rPr>
        <w:t>Sravan, Jyothika</w:t>
      </w:r>
    </w:p>
    <w:p/>
    <w:p>
      <w:pPr>
        <w:pStyle w:val="Heading1"/>
      </w:pPr>
      <w:r>
        <w:t>EXECUTIVE SUMMARY</w:t>
      </w:r>
    </w:p>
    <w:p>
      <w:r>
        <w:rPr>
          <w:b w:val="0"/>
        </w:rPr>
        <w:t>The Smart Document Management &amp; Compliance System is a document management platform that automatically classifies and organizes uploaded documents — bills, invoices, UPI receipts, travel tickets, tax forms, and bank statements — and, in version 2.0, extends to a full compliance-notice management workflow for Indian regulatory authorities (GST, Income Tax, MCA, RBI, SEBI). The platform delivers automated classification, risk scoring, immutable audit trails, multi-client role-based access control, and email-based notice ingestion.</w:t>
      </w:r>
    </w:p>
    <w:p>
      <w:r>
        <w:rPr>
          <w:b w:val="0"/>
        </w:rPr>
        <w:t>Version 1.0 (8 phases, 42 requirements, 29 implementation plans) was delivered on March 30, 2026 with all targets met, including 85.06% classification accuracy, sub-2-second search response times, 46+ security fixes, and a fully operational CI/CD pipeline.</w:t>
      </w:r>
    </w:p>
    <w:p>
      <w:r>
        <w:rPr>
          <w:b w:val="0"/>
        </w:rPr>
        <w:t>Version 2.0 (7 phases, 108 new requirements) commenced on March 30, 2026. As of this report date, Phase 9 (Compliance Foundation) has been fully delivered with all 26 requirements satisfied and a 21-step end-to-end verification completed. Phase 10 (ML Classification + Risk Scoring) is in active development, with foundational deliverables already in place. Phases 11 through 15 are scheduled for sequential delivery.</w:t>
      </w:r>
    </w:p>
    <w:p>
      <w:r>
        <w:rPr>
          <w:b/>
        </w:rPr>
        <w:t>Project Highlights:</w:t>
      </w:r>
    </w:p>
    <w:p>
      <w:pPr>
        <w:pStyle w:val="ListBullet"/>
      </w:pPr>
      <w:r>
        <w:t>9 of 15 phases delivered overall (60%) — v1.0 complete, Phase 9 of v2.0 complete</w:t>
      </w:r>
    </w:p>
    <w:p>
      <w:pPr>
        <w:pStyle w:val="ListBullet"/>
      </w:pPr>
      <w:r>
        <w:t>6 of 15 phases pending (40%) — Phase 10 in active development, Phases 11–15 scheduled</w:t>
      </w:r>
    </w:p>
    <w:p>
      <w:pPr>
        <w:pStyle w:val="ListBullet"/>
      </w:pPr>
      <w:r>
        <w:t>v2.0 milestone progress: 1 of 7 phases delivered (14%), 1 in development, 5 scheduled</w:t>
      </w:r>
    </w:p>
    <w:p>
      <w:pPr>
        <w:pStyle w:val="ListBullet"/>
      </w:pPr>
      <w:r>
        <w:t>36 of 36 implementation plans completed across delivered phases (29 in v1.0 + 7 in Phase 9)</w:t>
      </w:r>
    </w:p>
    <w:p>
      <w:pPr>
        <w:pStyle w:val="ListBullet"/>
      </w:pPr>
      <w:r>
        <w:t>68 of 150 requirements satisfied (45%) — 42 of 42 in v1.0, 26 of 108 in v2.0</w:t>
      </w:r>
    </w:p>
    <w:p>
      <w:pPr>
        <w:pStyle w:val="ListBullet"/>
      </w:pPr>
      <w:r>
        <w:t>ML classification accuracy: 85.06% in v1.0; v2.0 BERT classifier targets &gt;92% (training underway)</w:t>
      </w:r>
    </w:p>
    <w:p>
      <w:pPr>
        <w:pStyle w:val="ListBullet"/>
      </w:pPr>
      <w:r>
        <w:t>Codebase: 31,628 lines (Python backend: 20,108 | TypeScript frontend: 11,520)</w:t>
      </w:r>
    </w:p>
    <w:p>
      <w:pPr>
        <w:pStyle w:val="ListBullet"/>
      </w:pPr>
      <w:r>
        <w:t>209 commits, 19 database migrations, fully operational CI/CD pipeline</w:t>
      </w:r>
    </w:p>
    <w:p/>
    <w:p>
      <w:r>
        <w:rPr>
          <w:b/>
        </w:rPr>
        <w:t>Project Milestones:</w:t>
      </w:r>
    </w:p>
    <w:p>
      <w:pPr>
        <w:pStyle w:val="ListBullet"/>
      </w:pPr>
      <w:r>
        <w:t>Version 1.0 — Smart Document Management System: Delivered March 30, 2026</w:t>
      </w:r>
    </w:p>
    <w:p>
      <w:pPr>
        <w:pStyle w:val="ListBullet"/>
      </w:pPr>
      <w:r>
        <w:t>Phase 9 — Compliance Foundation (v2.0): Delivered April 28, 2026</w:t>
      </w:r>
    </w:p>
    <w:p>
      <w:pPr>
        <w:pStyle w:val="ListBullet"/>
      </w:pPr>
      <w:r>
        <w:t>Phase 10 — ML Classification + Risk Scoring (v2.0): In active development</w:t>
      </w:r>
    </w:p>
    <w:p>
      <w:pPr>
        <w:pStyle w:val="ListBullet"/>
      </w:pPr>
      <w:r>
        <w:t>Phases 11–15 — Alerts, Response Drafting, Search, Portal Integration, Email Ingestion: Scheduled</w:t>
      </w:r>
    </w:p>
    <w:p/>
    <w:p>
      <w:pPr>
        <w:pStyle w:val="Heading1"/>
      </w:pPr>
      <w:r>
        <w:t>1. PROJECT METRICS</w:t>
      </w:r>
    </w:p>
    <w:p>
      <w:pPr>
        <w:pStyle w:val="Heading2"/>
      </w:pPr>
      <w:r>
        <w:t>1.1 Progress Summary</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305496"/>
          </w:tcPr>
          <w:p>
            <w:r/>
            <w:r>
              <w:rPr>
                <w:b/>
                <w:color w:val="FFFFFF"/>
              </w:rPr>
              <w:t>Scope</w:t>
            </w:r>
          </w:p>
        </w:tc>
        <w:tc>
          <w:tcPr>
            <w:tcW w:type="dxa" w:w="1560"/>
            <w:shd w:fill="305496"/>
          </w:tcPr>
          <w:p>
            <w:r/>
            <w:r>
              <w:rPr>
                <w:b/>
                <w:color w:val="FFFFFF"/>
              </w:rPr>
              <w:t>Phases</w:t>
            </w:r>
          </w:p>
        </w:tc>
        <w:tc>
          <w:tcPr>
            <w:tcW w:type="dxa" w:w="1560"/>
            <w:shd w:fill="305496"/>
          </w:tcPr>
          <w:p>
            <w:r/>
            <w:r>
              <w:rPr>
                <w:b/>
                <w:color w:val="FFFFFF"/>
              </w:rPr>
              <w:t>Delivered</w:t>
            </w:r>
          </w:p>
        </w:tc>
        <w:tc>
          <w:tcPr>
            <w:tcW w:type="dxa" w:w="1560"/>
            <w:shd w:fill="305496"/>
          </w:tcPr>
          <w:p>
            <w:r/>
            <w:r>
              <w:rPr>
                <w:b/>
                <w:color w:val="FFFFFF"/>
              </w:rPr>
              <w:t>In Progress</w:t>
            </w:r>
          </w:p>
        </w:tc>
        <w:tc>
          <w:tcPr>
            <w:tcW w:type="dxa" w:w="1560"/>
            <w:shd w:fill="305496"/>
          </w:tcPr>
          <w:p>
            <w:r/>
            <w:r>
              <w:rPr>
                <w:b/>
                <w:color w:val="FFFFFF"/>
              </w:rPr>
              <w:t>Scheduled</w:t>
            </w:r>
          </w:p>
        </w:tc>
        <w:tc>
          <w:tcPr>
            <w:tcW w:type="dxa" w:w="1560"/>
            <w:shd w:fill="305496"/>
          </w:tcPr>
          <w:p>
            <w:r/>
            <w:r>
              <w:rPr>
                <w:b/>
                <w:color w:val="FFFFFF"/>
              </w:rPr>
              <w:t>% Delivered</w:t>
            </w:r>
          </w:p>
        </w:tc>
      </w:tr>
      <w:tr>
        <w:tc>
          <w:tcPr>
            <w:tcW w:type="dxa" w:w="1560"/>
          </w:tcPr>
          <w:p>
            <w:r>
              <w:t>v1.0 — Smart Document Management</w:t>
            </w:r>
          </w:p>
        </w:tc>
        <w:tc>
          <w:tcPr>
            <w:tcW w:type="dxa" w:w="1560"/>
          </w:tcPr>
          <w:p>
            <w:r>
              <w:t>1–8</w:t>
            </w:r>
          </w:p>
        </w:tc>
        <w:tc>
          <w:tcPr>
            <w:tcW w:type="dxa" w:w="1560"/>
          </w:tcPr>
          <w:p>
            <w:r>
              <w:t>8</w:t>
            </w:r>
          </w:p>
        </w:tc>
        <w:tc>
          <w:tcPr>
            <w:tcW w:type="dxa" w:w="1560"/>
          </w:tcPr>
          <w:p>
            <w:r>
              <w:t>0</w:t>
            </w:r>
          </w:p>
        </w:tc>
        <w:tc>
          <w:tcPr>
            <w:tcW w:type="dxa" w:w="1560"/>
          </w:tcPr>
          <w:p>
            <w:r>
              <w:t>0</w:t>
            </w:r>
          </w:p>
        </w:tc>
        <w:tc>
          <w:tcPr>
            <w:tcW w:type="dxa" w:w="1560"/>
          </w:tcPr>
          <w:p>
            <w:r>
              <w:t>100%</w:t>
            </w:r>
          </w:p>
        </w:tc>
      </w:tr>
      <w:tr>
        <w:tc>
          <w:tcPr>
            <w:tcW w:type="dxa" w:w="1560"/>
          </w:tcPr>
          <w:p>
            <w:r>
              <w:t>v2.0 — Compliance Management</w:t>
            </w:r>
          </w:p>
        </w:tc>
        <w:tc>
          <w:tcPr>
            <w:tcW w:type="dxa" w:w="1560"/>
          </w:tcPr>
          <w:p>
            <w:r>
              <w:t>9–15</w:t>
            </w:r>
          </w:p>
        </w:tc>
        <w:tc>
          <w:tcPr>
            <w:tcW w:type="dxa" w:w="1560"/>
          </w:tcPr>
          <w:p>
            <w:r>
              <w:t>1</w:t>
            </w:r>
          </w:p>
        </w:tc>
        <w:tc>
          <w:tcPr>
            <w:tcW w:type="dxa" w:w="1560"/>
          </w:tcPr>
          <w:p>
            <w:r>
              <w:t>1</w:t>
            </w:r>
          </w:p>
        </w:tc>
        <w:tc>
          <w:tcPr>
            <w:tcW w:type="dxa" w:w="1560"/>
          </w:tcPr>
          <w:p>
            <w:r>
              <w:t>5</w:t>
            </w:r>
          </w:p>
        </w:tc>
        <w:tc>
          <w:tcPr>
            <w:tcW w:type="dxa" w:w="1560"/>
          </w:tcPr>
          <w:p>
            <w:r>
              <w:t>14%</w:t>
            </w:r>
          </w:p>
        </w:tc>
      </w:tr>
      <w:tr>
        <w:tc>
          <w:tcPr>
            <w:tcW w:type="dxa" w:w="1560"/>
          </w:tcPr>
          <w:p>
            <w:r>
              <w:t>Program Total</w:t>
            </w:r>
          </w:p>
        </w:tc>
        <w:tc>
          <w:tcPr>
            <w:tcW w:type="dxa" w:w="1560"/>
          </w:tcPr>
          <w:p>
            <w:r>
              <w:t>1–15</w:t>
            </w:r>
          </w:p>
        </w:tc>
        <w:tc>
          <w:tcPr>
            <w:tcW w:type="dxa" w:w="1560"/>
          </w:tcPr>
          <w:p>
            <w:r>
              <w:t>9</w:t>
            </w:r>
          </w:p>
        </w:tc>
        <w:tc>
          <w:tcPr>
            <w:tcW w:type="dxa" w:w="1560"/>
          </w:tcPr>
          <w:p>
            <w:r>
              <w:t>1</w:t>
            </w:r>
          </w:p>
        </w:tc>
        <w:tc>
          <w:tcPr>
            <w:tcW w:type="dxa" w:w="1560"/>
          </w:tcPr>
          <w:p>
            <w:r>
              <w:t>5</w:t>
            </w:r>
          </w:p>
        </w:tc>
        <w:tc>
          <w:tcPr>
            <w:tcW w:type="dxa" w:w="1560"/>
          </w:tcPr>
          <w:p>
            <w:r>
              <w:t>60%</w:t>
            </w:r>
          </w:p>
        </w:tc>
      </w:tr>
    </w:tbl>
    <w:p/>
    <w:p>
      <w:r>
        <w:rPr>
          <w:b/>
        </w:rPr>
        <w:t>Requirements Status by Phase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305496"/>
          </w:tcPr>
          <w:p>
            <w:r/>
            <w:r>
              <w:rPr>
                <w:b/>
                <w:color w:val="FFFFFF"/>
              </w:rPr>
              <w:t>Phase</w:t>
            </w:r>
          </w:p>
        </w:tc>
        <w:tc>
          <w:tcPr>
            <w:tcW w:type="dxa" w:w="2340"/>
            <w:shd w:fill="305496"/>
          </w:tcPr>
          <w:p>
            <w:r/>
            <w:r>
              <w:rPr>
                <w:b/>
                <w:color w:val="FFFFFF"/>
              </w:rPr>
              <w:t>Requirements</w:t>
            </w:r>
          </w:p>
        </w:tc>
        <w:tc>
          <w:tcPr>
            <w:tcW w:type="dxa" w:w="2340"/>
            <w:shd w:fill="305496"/>
          </w:tcPr>
          <w:p>
            <w:r/>
            <w:r>
              <w:rPr>
                <w:b/>
                <w:color w:val="FFFFFF"/>
              </w:rPr>
              <w:t>Satisfied</w:t>
            </w:r>
          </w:p>
        </w:tc>
        <w:tc>
          <w:tcPr>
            <w:tcW w:type="dxa" w:w="2340"/>
            <w:shd w:fill="305496"/>
          </w:tcPr>
          <w:p>
            <w:r/>
            <w:r>
              <w:rPr>
                <w:b/>
                <w:color w:val="FFFFFF"/>
              </w:rPr>
              <w:t>Status</w:t>
            </w:r>
          </w:p>
        </w:tc>
      </w:tr>
      <w:tr>
        <w:tc>
          <w:tcPr>
            <w:tcW w:type="dxa" w:w="2340"/>
          </w:tcPr>
          <w:p>
            <w:r>
              <w:t>Phase 1 — Foundation &amp; Security Hardening</w:t>
            </w:r>
          </w:p>
        </w:tc>
        <w:tc>
          <w:tcPr>
            <w:tcW w:type="dxa" w:w="2340"/>
          </w:tcPr>
          <w:p>
            <w:r>
              <w:t>—</w:t>
            </w:r>
          </w:p>
        </w:tc>
        <w:tc>
          <w:tcPr>
            <w:tcW w:type="dxa" w:w="2340"/>
          </w:tcPr>
          <w:p>
            <w:r>
              <w:t>—</w:t>
            </w:r>
          </w:p>
        </w:tc>
        <w:tc>
          <w:tcPr>
            <w:tcW w:type="dxa" w:w="2340"/>
          </w:tcPr>
          <w:p>
            <w:r>
              <w:t>Delivered Feb 25, 2026</w:t>
            </w:r>
          </w:p>
        </w:tc>
      </w:tr>
      <w:tr>
        <w:tc>
          <w:tcPr>
            <w:tcW w:type="dxa" w:w="2340"/>
          </w:tcPr>
          <w:p>
            <w:r>
              <w:t>Phase 2 — Document Processing Pipeline</w:t>
            </w:r>
          </w:p>
        </w:tc>
        <w:tc>
          <w:tcPr>
            <w:tcW w:type="dxa" w:w="2340"/>
          </w:tcPr>
          <w:p>
            <w:r>
              <w:t>—</w:t>
            </w:r>
          </w:p>
        </w:tc>
        <w:tc>
          <w:tcPr>
            <w:tcW w:type="dxa" w:w="2340"/>
          </w:tcPr>
          <w:p>
            <w:r>
              <w:t>—</w:t>
            </w:r>
          </w:p>
        </w:tc>
        <w:tc>
          <w:tcPr>
            <w:tcW w:type="dxa" w:w="2340"/>
          </w:tcPr>
          <w:p>
            <w:r>
              <w:t>Delivered Mar 1, 2026</w:t>
            </w:r>
          </w:p>
        </w:tc>
      </w:tr>
      <w:tr>
        <w:tc>
          <w:tcPr>
            <w:tcW w:type="dxa" w:w="2340"/>
          </w:tcPr>
          <w:p>
            <w:r>
              <w:t>Phase 3 — ML Classification Upgrade</w:t>
            </w:r>
          </w:p>
        </w:tc>
        <w:tc>
          <w:tcPr>
            <w:tcW w:type="dxa" w:w="2340"/>
          </w:tcPr>
          <w:p>
            <w:r>
              <w:t>—</w:t>
            </w:r>
          </w:p>
        </w:tc>
        <w:tc>
          <w:tcPr>
            <w:tcW w:type="dxa" w:w="2340"/>
          </w:tcPr>
          <w:p>
            <w:r>
              <w:t>—</w:t>
            </w:r>
          </w:p>
        </w:tc>
        <w:tc>
          <w:tcPr>
            <w:tcW w:type="dxa" w:w="2340"/>
          </w:tcPr>
          <w:p>
            <w:r>
              <w:t>Delivered Mar 5, 2026</w:t>
            </w:r>
          </w:p>
        </w:tc>
      </w:tr>
      <w:tr>
        <w:tc>
          <w:tcPr>
            <w:tcW w:type="dxa" w:w="2340"/>
          </w:tcPr>
          <w:p>
            <w:r>
              <w:t>Phase 4 — Search &amp; Retrieval</w:t>
            </w:r>
          </w:p>
        </w:tc>
        <w:tc>
          <w:tcPr>
            <w:tcW w:type="dxa" w:w="2340"/>
          </w:tcPr>
          <w:p>
            <w:r>
              <w:t>—</w:t>
            </w:r>
          </w:p>
        </w:tc>
        <w:tc>
          <w:tcPr>
            <w:tcW w:type="dxa" w:w="2340"/>
          </w:tcPr>
          <w:p>
            <w:r>
              <w:t>—</w:t>
            </w:r>
          </w:p>
        </w:tc>
        <w:tc>
          <w:tcPr>
            <w:tcW w:type="dxa" w:w="2340"/>
          </w:tcPr>
          <w:p>
            <w:r>
              <w:t>Delivered Mar 11, 2026</w:t>
            </w:r>
          </w:p>
        </w:tc>
      </w:tr>
      <w:tr>
        <w:tc>
          <w:tcPr>
            <w:tcW w:type="dxa" w:w="2340"/>
          </w:tcPr>
          <w:p>
            <w:r>
              <w:t>Phase 5 — LLM Smart Extraction</w:t>
            </w:r>
          </w:p>
        </w:tc>
        <w:tc>
          <w:tcPr>
            <w:tcW w:type="dxa" w:w="2340"/>
          </w:tcPr>
          <w:p>
            <w:r>
              <w:t>—</w:t>
            </w:r>
          </w:p>
        </w:tc>
        <w:tc>
          <w:tcPr>
            <w:tcW w:type="dxa" w:w="2340"/>
          </w:tcPr>
          <w:p>
            <w:r>
              <w:t>—</w:t>
            </w:r>
          </w:p>
        </w:tc>
        <w:tc>
          <w:tcPr>
            <w:tcW w:type="dxa" w:w="2340"/>
          </w:tcPr>
          <w:p>
            <w:r>
              <w:t>Delivered Mar 15, 2026</w:t>
            </w:r>
          </w:p>
        </w:tc>
      </w:tr>
      <w:tr>
        <w:tc>
          <w:tcPr>
            <w:tcW w:type="dxa" w:w="2340"/>
          </w:tcPr>
          <w:p>
            <w:r>
              <w:t>Phase 6 — Access Control &amp; SSO</w:t>
            </w:r>
          </w:p>
        </w:tc>
        <w:tc>
          <w:tcPr>
            <w:tcW w:type="dxa" w:w="2340"/>
          </w:tcPr>
          <w:p>
            <w:r>
              <w:t>—</w:t>
            </w:r>
          </w:p>
        </w:tc>
        <w:tc>
          <w:tcPr>
            <w:tcW w:type="dxa" w:w="2340"/>
          </w:tcPr>
          <w:p>
            <w:r>
              <w:t>—</w:t>
            </w:r>
          </w:p>
        </w:tc>
        <w:tc>
          <w:tcPr>
            <w:tcW w:type="dxa" w:w="2340"/>
          </w:tcPr>
          <w:p>
            <w:r>
              <w:t>Delivered Mar 20, 2026</w:t>
            </w:r>
          </w:p>
        </w:tc>
      </w:tr>
      <w:tr>
        <w:tc>
          <w:tcPr>
            <w:tcW w:type="dxa" w:w="2340"/>
          </w:tcPr>
          <w:p>
            <w:r>
              <w:t>Phase 7 — UI &amp; Analytics</w:t>
            </w:r>
          </w:p>
        </w:tc>
        <w:tc>
          <w:tcPr>
            <w:tcW w:type="dxa" w:w="2340"/>
          </w:tcPr>
          <w:p>
            <w:r>
              <w:t>—</w:t>
            </w:r>
          </w:p>
        </w:tc>
        <w:tc>
          <w:tcPr>
            <w:tcW w:type="dxa" w:w="2340"/>
          </w:tcPr>
          <w:p>
            <w:r>
              <w:t>—</w:t>
            </w:r>
          </w:p>
        </w:tc>
        <w:tc>
          <w:tcPr>
            <w:tcW w:type="dxa" w:w="2340"/>
          </w:tcPr>
          <w:p>
            <w:r>
              <w:t>Delivered Mar 25, 2026</w:t>
            </w:r>
          </w:p>
        </w:tc>
      </w:tr>
      <w:tr>
        <w:tc>
          <w:tcPr>
            <w:tcW w:type="dxa" w:w="2340"/>
          </w:tcPr>
          <w:p>
            <w:r>
              <w:t>Phase 8 — Production Readiness</w:t>
            </w:r>
          </w:p>
        </w:tc>
        <w:tc>
          <w:tcPr>
            <w:tcW w:type="dxa" w:w="2340"/>
          </w:tcPr>
          <w:p>
            <w:r>
              <w:t>—</w:t>
            </w:r>
          </w:p>
        </w:tc>
        <w:tc>
          <w:tcPr>
            <w:tcW w:type="dxa" w:w="2340"/>
          </w:tcPr>
          <w:p>
            <w:r>
              <w:t>—</w:t>
            </w:r>
          </w:p>
        </w:tc>
        <w:tc>
          <w:tcPr>
            <w:tcW w:type="dxa" w:w="2340"/>
          </w:tcPr>
          <w:p>
            <w:r>
              <w:t>Delivered Mar 30, 2026</w:t>
            </w:r>
          </w:p>
        </w:tc>
      </w:tr>
      <w:tr>
        <w:tc>
          <w:tcPr>
            <w:tcW w:type="dxa" w:w="2340"/>
          </w:tcPr>
          <w:p>
            <w:r>
              <w:t>v1.0 Subtotal</w:t>
            </w:r>
          </w:p>
        </w:tc>
        <w:tc>
          <w:tcPr>
            <w:tcW w:type="dxa" w:w="2340"/>
          </w:tcPr>
          <w:p>
            <w:r>
              <w:t>42</w:t>
            </w:r>
          </w:p>
        </w:tc>
        <w:tc>
          <w:tcPr>
            <w:tcW w:type="dxa" w:w="2340"/>
          </w:tcPr>
          <w:p>
            <w:r>
              <w:t>42 (100%)</w:t>
            </w:r>
          </w:p>
        </w:tc>
        <w:tc>
          <w:tcPr>
            <w:tcW w:type="dxa" w:w="2340"/>
          </w:tcPr>
          <w:p>
            <w:r>
              <w:t>DELIVERED</w:t>
            </w:r>
          </w:p>
        </w:tc>
      </w:tr>
      <w:tr>
        <w:tc>
          <w:tcPr>
            <w:tcW w:type="dxa" w:w="2340"/>
          </w:tcPr>
          <w:p>
            <w:r>
              <w:t>Phase 9 — Compliance Foundation</w:t>
            </w:r>
          </w:p>
        </w:tc>
        <w:tc>
          <w:tcPr>
            <w:tcW w:type="dxa" w:w="2340"/>
          </w:tcPr>
          <w:p>
            <w:r>
              <w:t>26</w:t>
            </w:r>
          </w:p>
        </w:tc>
        <w:tc>
          <w:tcPr>
            <w:tcW w:type="dxa" w:w="2340"/>
          </w:tcPr>
          <w:p>
            <w:r>
              <w:t>26 (100%)</w:t>
            </w:r>
          </w:p>
        </w:tc>
        <w:tc>
          <w:tcPr>
            <w:tcW w:type="dxa" w:w="2340"/>
          </w:tcPr>
          <w:p>
            <w:r>
              <w:t>Delivered Apr 28, 2026</w:t>
            </w:r>
          </w:p>
        </w:tc>
      </w:tr>
      <w:tr>
        <w:tc>
          <w:tcPr>
            <w:tcW w:type="dxa" w:w="2340"/>
          </w:tcPr>
          <w:p>
            <w:r>
              <w:t>Phase 10 — ML Classification + Risk Scoring</w:t>
            </w:r>
          </w:p>
        </w:tc>
        <w:tc>
          <w:tcPr>
            <w:tcW w:type="dxa" w:w="2340"/>
          </w:tcPr>
          <w:p>
            <w:r>
              <w:t>14</w:t>
            </w:r>
          </w:p>
        </w:tc>
        <w:tc>
          <w:tcPr>
            <w:tcW w:type="dxa" w:w="2340"/>
          </w:tcPr>
          <w:p>
            <w:r>
              <w:t>0 (0%)</w:t>
            </w:r>
          </w:p>
        </w:tc>
        <w:tc>
          <w:tcPr>
            <w:tcW w:type="dxa" w:w="2340"/>
          </w:tcPr>
          <w:p>
            <w:r>
              <w:t>In Active Development</w:t>
            </w:r>
          </w:p>
        </w:tc>
      </w:tr>
      <w:tr>
        <w:tc>
          <w:tcPr>
            <w:tcW w:type="dxa" w:w="2340"/>
          </w:tcPr>
          <w:p>
            <w:r>
              <w:t>Phase 11 — Alert System + Compliance Calendar</w:t>
            </w:r>
          </w:p>
        </w:tc>
        <w:tc>
          <w:tcPr>
            <w:tcW w:type="dxa" w:w="2340"/>
          </w:tcPr>
          <w:p>
            <w:r>
              <w:t>18</w:t>
            </w:r>
          </w:p>
        </w:tc>
        <w:tc>
          <w:tcPr>
            <w:tcW w:type="dxa" w:w="2340"/>
          </w:tcPr>
          <w:p>
            <w:r>
              <w:t>0 (0%)</w:t>
            </w:r>
          </w:p>
        </w:tc>
        <w:tc>
          <w:tcPr>
            <w:tcW w:type="dxa" w:w="2340"/>
          </w:tcPr>
          <w:p>
            <w:r>
              <w:t>Scheduled</w:t>
            </w:r>
          </w:p>
        </w:tc>
      </w:tr>
      <w:tr>
        <w:tc>
          <w:tcPr>
            <w:tcW w:type="dxa" w:w="2340"/>
          </w:tcPr>
          <w:p>
            <w:r>
              <w:t>Phase 12 — Response Drafting + Evidence Mgmt</w:t>
            </w:r>
          </w:p>
        </w:tc>
        <w:tc>
          <w:tcPr>
            <w:tcW w:type="dxa" w:w="2340"/>
          </w:tcPr>
          <w:p>
            <w:r>
              <w:t>19</w:t>
            </w:r>
          </w:p>
        </w:tc>
        <w:tc>
          <w:tcPr>
            <w:tcW w:type="dxa" w:w="2340"/>
          </w:tcPr>
          <w:p>
            <w:r>
              <w:t>0 (0%)</w:t>
            </w:r>
          </w:p>
        </w:tc>
        <w:tc>
          <w:tcPr>
            <w:tcW w:type="dxa" w:w="2340"/>
          </w:tcPr>
          <w:p>
            <w:r>
              <w:t>Scheduled</w:t>
            </w:r>
          </w:p>
        </w:tc>
      </w:tr>
      <w:tr>
        <w:tc>
          <w:tcPr>
            <w:tcW w:type="dxa" w:w="2340"/>
          </w:tcPr>
          <w:p>
            <w:r>
              <w:t>Phase 13 — Cross-Entity Search + Reporting</w:t>
            </w:r>
          </w:p>
        </w:tc>
        <w:tc>
          <w:tcPr>
            <w:tcW w:type="dxa" w:w="2340"/>
          </w:tcPr>
          <w:p>
            <w:r>
              <w:t>7</w:t>
            </w:r>
          </w:p>
        </w:tc>
        <w:tc>
          <w:tcPr>
            <w:tcW w:type="dxa" w:w="2340"/>
          </w:tcPr>
          <w:p>
            <w:r>
              <w:t>0 (0%)</w:t>
            </w:r>
          </w:p>
        </w:tc>
        <w:tc>
          <w:tcPr>
            <w:tcW w:type="dxa" w:w="2340"/>
          </w:tcPr>
          <w:p>
            <w:r>
              <w:t>Scheduled</w:t>
            </w:r>
          </w:p>
        </w:tc>
      </w:tr>
      <w:tr>
        <w:tc>
          <w:tcPr>
            <w:tcW w:type="dxa" w:w="2340"/>
          </w:tcPr>
          <w:p>
            <w:r>
              <w:t>Phase 14 — Government Portal Integration</w:t>
            </w:r>
          </w:p>
        </w:tc>
        <w:tc>
          <w:tcPr>
            <w:tcW w:type="dxa" w:w="2340"/>
          </w:tcPr>
          <w:p>
            <w:r>
              <w:t>8</w:t>
            </w:r>
          </w:p>
        </w:tc>
        <w:tc>
          <w:tcPr>
            <w:tcW w:type="dxa" w:w="2340"/>
          </w:tcPr>
          <w:p>
            <w:r>
              <w:t>0 (0%)</w:t>
            </w:r>
          </w:p>
        </w:tc>
        <w:tc>
          <w:tcPr>
            <w:tcW w:type="dxa" w:w="2340"/>
          </w:tcPr>
          <w:p>
            <w:r>
              <w:t>Scheduled</w:t>
            </w:r>
          </w:p>
        </w:tc>
      </w:tr>
      <w:tr>
        <w:tc>
          <w:tcPr>
            <w:tcW w:type="dxa" w:w="2340"/>
          </w:tcPr>
          <w:p>
            <w:r>
              <w:t>Phase 15 — Email Document Ingestion</w:t>
            </w:r>
          </w:p>
        </w:tc>
        <w:tc>
          <w:tcPr>
            <w:tcW w:type="dxa" w:w="2340"/>
          </w:tcPr>
          <w:p>
            <w:r>
              <w:t>16</w:t>
            </w:r>
          </w:p>
        </w:tc>
        <w:tc>
          <w:tcPr>
            <w:tcW w:type="dxa" w:w="2340"/>
          </w:tcPr>
          <w:p>
            <w:r>
              <w:t>0 (0%)</w:t>
            </w:r>
          </w:p>
        </w:tc>
        <w:tc>
          <w:tcPr>
            <w:tcW w:type="dxa" w:w="2340"/>
          </w:tcPr>
          <w:p>
            <w:r>
              <w:t>Scheduled</w:t>
            </w:r>
          </w:p>
        </w:tc>
      </w:tr>
      <w:tr>
        <w:tc>
          <w:tcPr>
            <w:tcW w:type="dxa" w:w="2340"/>
          </w:tcPr>
          <w:p>
            <w:r>
              <w:t>v2.0 Subtotal</w:t>
            </w:r>
          </w:p>
        </w:tc>
        <w:tc>
          <w:tcPr>
            <w:tcW w:type="dxa" w:w="2340"/>
          </w:tcPr>
          <w:p>
            <w:r>
              <w:t>108</w:t>
            </w:r>
          </w:p>
        </w:tc>
        <w:tc>
          <w:tcPr>
            <w:tcW w:type="dxa" w:w="2340"/>
          </w:tcPr>
          <w:p>
            <w:r>
              <w:t>26 (24%)</w:t>
            </w:r>
          </w:p>
        </w:tc>
        <w:tc>
          <w:tcPr>
            <w:tcW w:type="dxa" w:w="2340"/>
          </w:tcPr>
          <w:p>
            <w:r>
              <w:t>IN PROGRESS</w:t>
            </w:r>
          </w:p>
        </w:tc>
      </w:tr>
      <w:tr>
        <w:tc>
          <w:tcPr>
            <w:tcW w:type="dxa" w:w="2340"/>
          </w:tcPr>
          <w:p>
            <w:r>
              <w:t>PROGRAM TOTAL</w:t>
            </w:r>
          </w:p>
        </w:tc>
        <w:tc>
          <w:tcPr>
            <w:tcW w:type="dxa" w:w="2340"/>
          </w:tcPr>
          <w:p>
            <w:r>
              <w:t>150</w:t>
            </w:r>
          </w:p>
        </w:tc>
        <w:tc>
          <w:tcPr>
            <w:tcW w:type="dxa" w:w="2340"/>
          </w:tcPr>
          <w:p>
            <w:r>
              <w:t>68 (45%)</w:t>
            </w:r>
          </w:p>
        </w:tc>
        <w:tc>
          <w:tcPr>
            <w:tcW w:type="dxa" w:w="2340"/>
          </w:tcPr>
          <w:p>
            <w:r>
              <w:t>60% phases delivered</w:t>
            </w:r>
          </w:p>
        </w:tc>
      </w:tr>
    </w:tbl>
    <w:p/>
    <w:p>
      <w:pPr>
        <w:pStyle w:val="Heading2"/>
      </w:pPr>
      <w:r>
        <w:t>1.2 Velocity Metrics</w:t>
      </w:r>
    </w:p>
    <w:p>
      <w:pPr>
        <w:pStyle w:val="ListBullet"/>
      </w:pPr>
      <w:r>
        <w:t>Total implementation plans completed: 36 (29 in v1.0 + 7 in Phase 9 of v2.0)</w:t>
      </w:r>
    </w:p>
    <w:p>
      <w:pPr>
        <w:pStyle w:val="ListBullet"/>
      </w:pPr>
      <w:r>
        <w:t>Total commits: 209 (v1.0: 127 | v2.0 to date: 82)</w:t>
      </w:r>
    </w:p>
    <w:p>
      <w:pPr>
        <w:pStyle w:val="ListBullet"/>
      </w:pPr>
      <w:r>
        <w:t>Total source lines of code: 31,628 (Python backend: 20,108 | TypeScript frontend: 11,520)</w:t>
      </w:r>
    </w:p>
    <w:p>
      <w:pPr>
        <w:pStyle w:val="ListBullet"/>
      </w:pPr>
      <w:r>
        <w:t>Codebase growth since v1.0 delivery: 3.1× (10,286 → 31,628 lines)</w:t>
      </w:r>
    </w:p>
    <w:p>
      <w:pPr>
        <w:pStyle w:val="ListBullet"/>
      </w:pPr>
      <w:r>
        <w:t>Database migrations applied: 19 (added 8 in Phase 9 for compliance schema, audit immutability, role-based access)</w:t>
      </w:r>
    </w:p>
    <w:p>
      <w:pPr>
        <w:pStyle w:val="ListBullet"/>
      </w:pPr>
      <w:r>
        <w:t>Security audit sessions: 3 (21 fixes + 12 auth fixes + 25 hardening fixes in v1.0; ongoing review in v2.0)</w:t>
      </w:r>
    </w:p>
    <w:p>
      <w:pPr>
        <w:pStyle w:val="ListBullet"/>
      </w:pPr>
      <w:r>
        <w:t>CI/CD pipeline: GitHub Actions — lint, test, and Docker build stages, all passing</w:t>
      </w:r>
    </w:p>
    <w:p>
      <w:pPr>
        <w:pStyle w:val="ListBullet"/>
      </w:pPr>
      <w:r>
        <w:t>End-to-end verification: 21-step manual smoke test completed on Phase 9 delivery (April 28, 2026)</w:t>
      </w:r>
    </w:p>
    <w:p/>
    <w:p>
      <w:pPr>
        <w:pStyle w:val="Heading1"/>
      </w:pPr>
      <w:r>
        <w:t>2. COMPLETED DELIVERABLES</w:t>
      </w:r>
    </w:p>
    <w:p>
      <w:pPr>
        <w:pStyle w:val="Heading2"/>
      </w:pPr>
      <w:r>
        <w:t>2.1 Core System Infrastructure (v1.0)</w:t>
      </w:r>
    </w:p>
    <w:p>
      <w:r>
        <w:rPr>
          <w:b w:val="0"/>
        </w:rPr>
        <w:t>All v1.0 components are in production and operating as designed:</w:t>
      </w:r>
    </w:p>
    <w:p>
      <w:r>
        <w:rPr>
          <w:b/>
        </w:rPr>
        <w:t>Authentication &amp; Security</w:t>
      </w:r>
    </w:p>
    <w:p>
      <w:pPr>
        <w:pStyle w:val="ListBullet"/>
      </w:pPr>
      <w:r>
        <w:t>User registration, login, and logout with JWT-based authentication</w:t>
      </w:r>
    </w:p>
    <w:p>
      <w:pPr>
        <w:pStyle w:val="ListBullet"/>
      </w:pPr>
      <w:r>
        <w:t>Bcrypt password hashing with complexity enforcement (8+ characters, mixed case, digit, special)</w:t>
      </w:r>
    </w:p>
    <w:p>
      <w:pPr>
        <w:pStyle w:val="ListBullet"/>
      </w:pPr>
      <w:r>
        <w:t>Token rotation with refresh mechanism (30-minute access tokens)</w:t>
      </w:r>
    </w:p>
    <w:p>
      <w:pPr>
        <w:pStyle w:val="ListBullet"/>
      </w:pPr>
      <w:r>
        <w:t>User-scoped data isolation and role-based access control</w:t>
      </w:r>
    </w:p>
    <w:p>
      <w:pPr>
        <w:pStyle w:val="ListBullet"/>
      </w:pPr>
      <w:r>
        <w:t>OAuth/SSO integration (Google and Microsoft)</w:t>
      </w:r>
    </w:p>
    <w:p>
      <w:pPr>
        <w:pStyle w:val="ListBullet"/>
      </w:pPr>
      <w:r>
        <w:t>CSRF protection, timing-safe comparisons, and rate limiting</w:t>
      </w:r>
    </w:p>
    <w:p>
      <w:r>
        <w:rPr>
          <w:b/>
        </w:rPr>
        <w:t>Document Management</w:t>
      </w:r>
    </w:p>
    <w:p>
      <w:pPr>
        <w:pStyle w:val="ListBullet"/>
      </w:pPr>
      <w:r>
        <w:t>Multi-format upload support: PDF, JPG, PNG, DOCX</w:t>
      </w:r>
    </w:p>
    <w:p>
      <w:pPr>
        <w:pStyle w:val="ListBullet"/>
      </w:pPr>
      <w:r>
        <w:t>Drag-and-drop upload interface with bulk upload and per-file progress</w:t>
      </w:r>
    </w:p>
    <w:p>
      <w:pPr>
        <w:pStyle w:val="ListBullet"/>
      </w:pPr>
      <w:r>
        <w:t>Document storage abstraction (local filesystem and AWS S3)</w:t>
      </w:r>
    </w:p>
    <w:p>
      <w:pPr>
        <w:pStyle w:val="ListBullet"/>
      </w:pPr>
      <w:r>
        <w:t>Document retrieval, deletion, and batch operations</w:t>
      </w:r>
    </w:p>
    <w:p>
      <w:pPr>
        <w:pStyle w:val="ListBullet"/>
      </w:pPr>
      <w:r>
        <w:t>Document version control with revision history and rollback</w:t>
      </w:r>
    </w:p>
    <w:p>
      <w:pPr>
        <w:pStyle w:val="ListBullet"/>
      </w:pPr>
      <w:r>
        <w:t>In-browser document preview (PDF.js for PDFs, native for images)</w:t>
      </w:r>
    </w:p>
    <w:p>
      <w:pPr>
        <w:pStyle w:val="ListBullet"/>
      </w:pPr>
      <w:r>
        <w:t>Magic-bytes file validation to prevent type spoofing</w:t>
      </w:r>
    </w:p>
    <w:p>
      <w:pPr>
        <w:pStyle w:val="ListBullet"/>
      </w:pPr>
      <w:r>
        <w:t>Streaming uploads to prevent memory exhaustion</w:t>
      </w:r>
    </w:p>
    <w:p>
      <w:r>
        <w:rPr>
          <w:b/>
        </w:rPr>
        <w:t>Machine Learning Pipeline</w:t>
      </w:r>
    </w:p>
    <w:p>
      <w:pPr>
        <w:pStyle w:val="ListBullet"/>
      </w:pPr>
      <w:r>
        <w:t>OCR text extraction using Tesseract for scanned documents</w:t>
      </w:r>
    </w:p>
    <w:p>
      <w:pPr>
        <w:pStyle w:val="ListBullet"/>
      </w:pPr>
      <w:r>
        <w:t>PDF text extraction using pdfplumber</w:t>
      </w:r>
    </w:p>
    <w:p>
      <w:pPr>
        <w:pStyle w:val="ListBullet"/>
      </w:pPr>
      <w:r>
        <w:t>Classification model: TF-IDF + Linear SVC (85.06% accuracy) with scikit-learn</w:t>
      </w:r>
    </w:p>
    <w:p>
      <w:pPr>
        <w:pStyle w:val="ListBullet"/>
      </w:pPr>
      <w:r>
        <w:t>Six-category classification: Utility Bills, UPI Transactions, Travel Tickets, Tax Documents, Bank Statements, Shopping Invoices</w:t>
      </w:r>
    </w:p>
    <w:p>
      <w:pPr>
        <w:pStyle w:val="ListBullet"/>
      </w:pPr>
      <w:r>
        <w:t>Confidence score display with color-coded badges</w:t>
      </w:r>
    </w:p>
    <w:p>
      <w:r>
        <w:rPr>
          <w:b/>
        </w:rPr>
        <w:t>Smart Extraction (LLM)</w:t>
      </w:r>
    </w:p>
    <w:p>
      <w:pPr>
        <w:pStyle w:val="ListBullet"/>
      </w:pPr>
      <w:r>
        <w:t>Multi-provider extraction service (OpenAI, Google Gemini, local fallback)</w:t>
      </w:r>
    </w:p>
    <w:p>
      <w:pPr>
        <w:pStyle w:val="ListBullet"/>
      </w:pPr>
      <w:r>
        <w:t>Document-type-specific extraction prompts with structured JSON output</w:t>
      </w:r>
    </w:p>
    <w:p>
      <w:pPr>
        <w:pStyle w:val="ListBullet"/>
      </w:pPr>
      <w:r>
        <w:t>Automated document summaries with confidence scoring</w:t>
      </w:r>
    </w:p>
    <w:p>
      <w:pPr>
        <w:pStyle w:val="ListBullet"/>
      </w:pPr>
      <w:r>
        <w:t>User-configurable provider selection via settings page</w:t>
      </w:r>
    </w:p>
    <w:p>
      <w:pPr>
        <w:pStyle w:val="ListBullet"/>
      </w:pPr>
      <w:r>
        <w:t>Asynchronous extraction integrated with the Celery pipeline</w:t>
      </w:r>
    </w:p>
    <w:p>
      <w:r>
        <w:rPr>
          <w:b/>
        </w:rPr>
        <w:t>Search &amp; Retrieval</w:t>
      </w:r>
    </w:p>
    <w:p>
      <w:pPr>
        <w:pStyle w:val="ListBullet"/>
      </w:pPr>
      <w:r>
        <w:t>PostgreSQL full-text search with tsvector columns, GIN indexes, and ts_rank ranking</w:t>
      </w:r>
    </w:p>
    <w:p>
      <w:pPr>
        <w:pStyle w:val="ListBullet"/>
      </w:pPr>
      <w:r>
        <w:t>Advanced filters: category, date range (Pydantic validated), amount range</w:t>
      </w:r>
    </w:p>
    <w:p>
      <w:pPr>
        <w:pStyle w:val="ListBullet"/>
      </w:pPr>
      <w:r>
        <w:t>Fuzzy matching via pg_trgm for typo tolerance</w:t>
      </w:r>
    </w:p>
    <w:p>
      <w:pPr>
        <w:pStyle w:val="ListBullet"/>
      </w:pPr>
      <w:r>
        <w:t>Search response time consistently under 2 seconds</w:t>
      </w:r>
    </w:p>
    <w:p>
      <w:r>
        <w:rPr>
          <w:b/>
        </w:rPr>
        <w:t>Analytics &amp; UI</w:t>
      </w:r>
    </w:p>
    <w:p>
      <w:pPr>
        <w:pStyle w:val="ListBullet"/>
      </w:pPr>
      <w:r>
        <w:t>Analytics dashboard with upload trends, category distribution, and stat cards</w:t>
      </w:r>
    </w:p>
    <w:p>
      <w:pPr>
        <w:pStyle w:val="ListBullet"/>
      </w:pPr>
      <w:r>
        <w:t>Responsive design with collapsible sidebar for mobile/tablet</w:t>
      </w:r>
    </w:p>
    <w:p>
      <w:pPr>
        <w:pStyle w:val="ListBullet"/>
      </w:pPr>
      <w:r>
        <w:t>Shared component library: ConfidenceBadge, StatusBadge, CategoryBadge, LoadingSpinner</w:t>
      </w:r>
    </w:p>
    <w:p>
      <w:pPr>
        <w:pStyle w:val="ListBullet"/>
      </w:pPr>
      <w:r>
        <w:t>Unified document detail page with metadata, preview, and version history</w:t>
      </w:r>
    </w:p>
    <w:p>
      <w:r>
        <w:rPr>
          <w:b/>
        </w:rPr>
        <w:t>Infrastructure &amp; DevOps</w:t>
      </w:r>
    </w:p>
    <w:p>
      <w:pPr>
        <w:pStyle w:val="ListBullet"/>
      </w:pPr>
      <w:r>
        <w:t>Docker containerization for all services with Docker Compose orchestration</w:t>
      </w:r>
    </w:p>
    <w:p>
      <w:pPr>
        <w:pStyle w:val="ListBullet"/>
      </w:pPr>
      <w:r>
        <w:t>Supabase cloud PostgreSQL database (transaction pooler)</w:t>
      </w:r>
    </w:p>
    <w:p>
      <w:pPr>
        <w:pStyle w:val="ListBullet"/>
      </w:pPr>
      <w:r>
        <w:t>Redis broker for Celery async processing with connection pool limits</w:t>
      </w:r>
    </w:p>
    <w:p>
      <w:pPr>
        <w:pStyle w:val="ListBullet"/>
      </w:pPr>
      <w:r>
        <w:t>GitHub Actions CI/CD: automated lint (ruff), test (pytest), and Docker build</w:t>
      </w:r>
    </w:p>
    <w:p>
      <w:pPr>
        <w:pStyle w:val="ListBullet"/>
      </w:pPr>
      <w:r>
        <w:t>Dependabot configured for weekly dependency updates</w:t>
      </w:r>
    </w:p>
    <w:p>
      <w:pPr>
        <w:pStyle w:val="ListBullet"/>
      </w:pPr>
      <w:r>
        <w:t>Comprehensive deployment documentation (Docker self-hosted and Render.com)</w:t>
      </w:r>
    </w:p>
    <w:p>
      <w:pPr>
        <w:pStyle w:val="ListBullet"/>
      </w:pPr>
      <w:r>
        <w:t>Production troubleshooting guide with 17 problem/solution entries</w:t>
      </w:r>
    </w:p>
    <w:p>
      <w:pPr>
        <w:pStyle w:val="ListBullet"/>
      </w:pPr>
      <w:r>
        <w:t>Health check endpoint (/api/health) with database and Redis connectivity monitoring</w:t>
      </w:r>
    </w:p>
    <w:p>
      <w:pPr>
        <w:pStyle w:val="ListBullet"/>
      </w:pPr>
      <w:r>
        <w:t>Audit logging service with middleware and 9 business event types</w:t>
      </w:r>
    </w:p>
    <w:p/>
    <w:p>
      <w:pPr>
        <w:pStyle w:val="Heading2"/>
      </w:pPr>
      <w:r>
        <w:t>2.2 v2.0 Compliance Management — Delivered Components</w:t>
      </w:r>
    </w:p>
    <w:p>
      <w:r>
        <w:rPr>
          <w:b w:val="0"/>
        </w:rPr>
        <w:t>Phase 9 has placed the following compliance infrastructure into production:</w:t>
      </w:r>
    </w:p>
    <w:p>
      <w:r>
        <w:rPr>
          <w:b/>
        </w:rPr>
        <w:t>Compliance Notice Lifecycle</w:t>
      </w:r>
    </w:p>
    <w:p>
      <w:pPr>
        <w:pStyle w:val="ListBullet"/>
      </w:pPr>
      <w:r>
        <w:t>Notice intake (PDF/JPG/PNG) with structured metadata: number, authority, date, deadline, penalty</w:t>
      </w:r>
    </w:p>
    <w:p>
      <w:pPr>
        <w:pStyle w:val="ListBullet"/>
      </w:pPr>
      <w:r>
        <w:t>Five-state workflow: Received → Under Review → Response Drafted → Submitted → Resolved/Dismissed</w:t>
      </w:r>
    </w:p>
    <w:p>
      <w:pPr>
        <w:pStyle w:val="ListBullet"/>
      </w:pPr>
      <w:r>
        <w:t>Linked-notice chains for show-cause and follow-up correspondence</w:t>
      </w:r>
    </w:p>
    <w:p>
      <w:pPr>
        <w:pStyle w:val="ListBullet"/>
      </w:pPr>
      <w:r>
        <w:t>Filtering and search by authority, type, status, risk level, deadline, GSTIN/PAN</w:t>
      </w:r>
    </w:p>
    <w:p>
      <w:pPr>
        <w:pStyle w:val="ListBullet"/>
      </w:pPr>
      <w:r>
        <w:t>Bulk-update for status transitions across selected notices</w:t>
      </w:r>
    </w:p>
    <w:p>
      <w:r>
        <w:rPr>
          <w:b/>
        </w:rPr>
        <w:t>Immutable Audit Trail</w:t>
      </w:r>
    </w:p>
    <w:p>
      <w:pPr>
        <w:pStyle w:val="ListBullet"/>
      </w:pPr>
      <w:r>
        <w:t>Database-level immutability: PostgreSQL trigger raises an append-only exception on UPDATE/DELETE</w:t>
      </w:r>
    </w:p>
    <w:p>
      <w:pPr>
        <w:pStyle w:val="ListBullet"/>
      </w:pPr>
      <w:r>
        <w:t>Privilege revocation on the application runtime role — no user, including administrators, can alter audit records via the application</w:t>
      </w:r>
    </w:p>
    <w:p>
      <w:pPr>
        <w:pStyle w:val="ListBullet"/>
      </w:pPr>
      <w:r>
        <w:t>Read-only audit query API for compliance review</w:t>
      </w:r>
    </w:p>
    <w:p>
      <w:r>
        <w:rPr>
          <w:b/>
        </w:rPr>
        <w:t>Extended Role-Based Access Control</w:t>
      </w:r>
    </w:p>
    <w:p>
      <w:pPr>
        <w:pStyle w:val="ListBullet"/>
      </w:pPr>
      <w:r>
        <w:t>Six compliance roles: Compliance Head, Legal Team, Finance Team, Auditor, CA/Consultant, Staff</w:t>
      </w:r>
    </w:p>
    <w:p>
      <w:pPr>
        <w:pStyle w:val="ListBullet"/>
      </w:pPr>
      <w:r>
        <w:t>84-case permission matrix governing every notice action across roles</w:t>
      </w:r>
    </w:p>
    <w:p>
      <w:pPr>
        <w:pStyle w:val="ListBullet"/>
      </w:pPr>
      <w:r>
        <w:t>Time-bound auditor access with three-tier expiry indicator (default / approaching / expired)</w:t>
      </w:r>
    </w:p>
    <w:p>
      <w:r>
        <w:rPr>
          <w:b/>
        </w:rPr>
        <w:t>Multi-Client Architecture</w:t>
      </w:r>
    </w:p>
    <w:p>
      <w:pPr>
        <w:pStyle w:val="ListBullet"/>
      </w:pPr>
      <w:r>
        <w:t>PostgreSQL Row-Level Security with two-policy access pattern (tenant isolation + cross-client view)</w:t>
      </w:r>
    </w:p>
    <w:p>
      <w:pPr>
        <w:pStyle w:val="ListBullet"/>
      </w:pPr>
      <w:r>
        <w:t>Verified zero cross-client data leakage across all client-scoped tables</w:t>
      </w:r>
    </w:p>
    <w:p>
      <w:pPr>
        <w:pStyle w:val="ListBullet"/>
      </w:pPr>
      <w:r>
        <w:t>Client onboarding wizard (4-step) with full validation against Indian identifier formats (GSTIN, PAN, CIN)</w:t>
      </w:r>
    </w:p>
    <w:p>
      <w:pPr>
        <w:pStyle w:val="ListBullet"/>
      </w:pPr>
      <w:r>
        <w:t>Per-client aggregate dashboard for CA/Consultant users managing multiple entities</w:t>
      </w:r>
    </w:p>
    <w:p>
      <w:r>
        <w:rPr>
          <w:b/>
        </w:rPr>
        <w:t>Compliance Frontend</w:t>
      </w:r>
    </w:p>
    <w:p>
      <w:pPr>
        <w:pStyle w:val="ListBullet"/>
      </w:pPr>
      <w:r>
        <w:t>Compliance dashboard with stat cards, notice table, filter sidebar, and bulk-action bar</w:t>
      </w:r>
    </w:p>
    <w:p>
      <w:pPr>
        <w:pStyle w:val="ListBullet"/>
      </w:pPr>
      <w:r>
        <w:t>Notice detail surface: workflow controls, metadata panel, timeline, chain navigation, attachment dropzone</w:t>
      </w:r>
    </w:p>
    <w:p>
      <w:pPr>
        <w:pStyle w:val="ListBullet"/>
      </w:pPr>
      <w:r>
        <w:t>Notice creation form, audit viewer, reports page, client management pages</w:t>
      </w:r>
    </w:p>
    <w:p>
      <w:pPr>
        <w:pStyle w:val="ListBullet"/>
      </w:pPr>
      <w:r>
        <w:t>ClientSwitcher component with per-request tenant header attachment</w:t>
      </w:r>
    </w:p>
    <w:p>
      <w:pPr>
        <w:pStyle w:val="ListBullet"/>
      </w:pPr>
      <w:r>
        <w:t>Reports page with compliance health summary and per-authority breakdowns</w:t>
      </w:r>
    </w:p>
    <w:p/>
    <w:p>
      <w:pPr>
        <w:pStyle w:val="Heading2"/>
      </w:pPr>
      <w:r>
        <w:t>2.3 Technical Architecture</w:t>
      </w:r>
    </w:p>
    <w:tbl>
      <w:tblPr>
        <w:tblStyle w:val="LightGrid-Accent1"/>
        <w:tblW w:type="auto" w:w="0"/>
        <w:jc w:val="center"/>
        <w:tblLook w:firstColumn="1" w:firstRow="1" w:lastColumn="0" w:lastRow="0" w:noHBand="0" w:noVBand="1" w:val="04A0"/>
      </w:tblPr>
      <w:tblGrid>
        <w:gridCol w:w="4680"/>
        <w:gridCol w:w="4680"/>
      </w:tblGrid>
      <w:tr>
        <w:tc>
          <w:tcPr>
            <w:tcW w:type="dxa" w:w="4680"/>
            <w:shd w:fill="305496"/>
          </w:tcPr>
          <w:p>
            <w:r/>
            <w:r>
              <w:rPr>
                <w:b/>
                <w:color w:val="FFFFFF"/>
              </w:rPr>
              <w:t>Layer</w:t>
            </w:r>
          </w:p>
        </w:tc>
        <w:tc>
          <w:tcPr>
            <w:tcW w:type="dxa" w:w="4680"/>
            <w:shd w:fill="305496"/>
          </w:tcPr>
          <w:p>
            <w:r/>
            <w:r>
              <w:rPr>
                <w:b/>
                <w:color w:val="FFFFFF"/>
              </w:rPr>
              <w:t>Technology</w:t>
            </w:r>
          </w:p>
        </w:tc>
      </w:tr>
      <w:tr>
        <w:tc>
          <w:tcPr>
            <w:tcW w:type="dxa" w:w="4680"/>
          </w:tcPr>
          <w:p>
            <w:r>
              <w:t>Backend</w:t>
            </w:r>
          </w:p>
        </w:tc>
        <w:tc>
          <w:tcPr>
            <w:tcW w:type="dxa" w:w="4680"/>
          </w:tcPr>
          <w:p>
            <w:r>
              <w:t>Python 3.11+, FastAPI 0.104.1, SQLAlchemy 2.0.23, Pydantic v2</w:t>
            </w:r>
          </w:p>
        </w:tc>
      </w:tr>
      <w:tr>
        <w:tc>
          <w:tcPr>
            <w:tcW w:type="dxa" w:w="4680"/>
          </w:tcPr>
          <w:p>
            <w:r>
              <w:t>Frontend</w:t>
            </w:r>
          </w:p>
        </w:tc>
        <w:tc>
          <w:tcPr>
            <w:tcW w:type="dxa" w:w="4680"/>
          </w:tcPr>
          <w:p>
            <w:r>
              <w:t>Next.js 15.5.12, React 19, TypeScript, Tailwind CSS, Zustand, React Hook Form + Zod</w:t>
            </w:r>
          </w:p>
        </w:tc>
      </w:tr>
      <w:tr>
        <w:tc>
          <w:tcPr>
            <w:tcW w:type="dxa" w:w="4680"/>
          </w:tcPr>
          <w:p>
            <w:r>
              <w:t>Database</w:t>
            </w:r>
          </w:p>
        </w:tc>
        <w:tc>
          <w:tcPr>
            <w:tcW w:type="dxa" w:w="4680"/>
          </w:tcPr>
          <w:p>
            <w:r>
              <w:t>Supabase PostgreSQL 15 — Row-Level Security, two-policy access pattern, append-only audit triggers</w:t>
            </w:r>
          </w:p>
        </w:tc>
      </w:tr>
      <w:tr>
        <w:tc>
          <w:tcPr>
            <w:tcW w:type="dxa" w:w="4680"/>
          </w:tcPr>
          <w:p>
            <w:r>
              <w:t>Migrations</w:t>
            </w:r>
          </w:p>
        </w:tc>
        <w:tc>
          <w:tcPr>
            <w:tcW w:type="dxa" w:w="4680"/>
          </w:tcPr>
          <w:p>
            <w:r>
              <w:t>Alembic — 19 migrations applied</w:t>
            </w:r>
          </w:p>
        </w:tc>
      </w:tr>
      <w:tr>
        <w:tc>
          <w:tcPr>
            <w:tcW w:type="dxa" w:w="4680"/>
          </w:tcPr>
          <w:p>
            <w:r>
              <w:t>v1.0 ML/NLP</w:t>
            </w:r>
          </w:p>
        </w:tc>
        <w:tc>
          <w:tcPr>
            <w:tcW w:type="dxa" w:w="4680"/>
          </w:tcPr>
          <w:p>
            <w:r>
              <w:t>scikit-learn TF-IDF + Linear SVC (85.06% accuracy), Tesseract OCR, pdfplumber</w:t>
            </w:r>
          </w:p>
        </w:tc>
      </w:tr>
      <w:tr>
        <w:tc>
          <w:tcPr>
            <w:tcW w:type="dxa" w:w="4680"/>
          </w:tcPr>
          <w:p>
            <w:r>
              <w:t>v2.0 ML (in development)</w:t>
            </w:r>
          </w:p>
        </w:tc>
        <w:tc>
          <w:tcPr>
            <w:tcW w:type="dxa" w:w="4680"/>
          </w:tcPr>
          <w:p>
            <w:r>
              <w:t>InLegalBERT classifier, spaCy NER, XGBoost risk scoring with SHAP explanations</w:t>
            </w:r>
          </w:p>
        </w:tc>
      </w:tr>
      <w:tr>
        <w:tc>
          <w:tcPr>
            <w:tcW w:type="dxa" w:w="4680"/>
          </w:tcPr>
          <w:p>
            <w:r>
              <w:t>LLM Extraction</w:t>
            </w:r>
          </w:p>
        </w:tc>
        <w:tc>
          <w:tcPr>
            <w:tcW w:type="dxa" w:w="4680"/>
          </w:tcPr>
          <w:p>
            <w:r>
              <w:t>Multi-provider chain: OpenAI → Google Gemini → local regex fallback</w:t>
            </w:r>
          </w:p>
        </w:tc>
      </w:tr>
      <w:tr>
        <w:tc>
          <w:tcPr>
            <w:tcW w:type="dxa" w:w="4680"/>
          </w:tcPr>
          <w:p>
            <w:r>
              <w:t>Async Processing</w:t>
            </w:r>
          </w:p>
        </w:tc>
        <w:tc>
          <w:tcPr>
            <w:tcW w:type="dxa" w:w="4680"/>
          </w:tcPr>
          <w:p>
            <w:r>
              <w:t>Celery + Redis — default queue (v1.0) and a dedicated 2 GB compliance queue (v2.0)</w:t>
            </w:r>
          </w:p>
        </w:tc>
      </w:tr>
      <w:tr>
        <w:tc>
          <w:tcPr>
            <w:tcW w:type="dxa" w:w="4680"/>
          </w:tcPr>
          <w:p>
            <w:r>
              <w:t>Storage</w:t>
            </w:r>
          </w:p>
        </w:tc>
        <w:tc>
          <w:tcPr>
            <w:tcW w:type="dxa" w:w="4680"/>
          </w:tcPr>
          <w:p>
            <w:r>
              <w:t>Local filesystem with AWS S3 abstraction</w:t>
            </w:r>
          </w:p>
        </w:tc>
      </w:tr>
      <w:tr>
        <w:tc>
          <w:tcPr>
            <w:tcW w:type="dxa" w:w="4680"/>
          </w:tcPr>
          <w:p>
            <w:r>
              <w:t>DevOps</w:t>
            </w:r>
          </w:p>
        </w:tc>
        <w:tc>
          <w:tcPr>
            <w:tcW w:type="dxa" w:w="4680"/>
          </w:tcPr>
          <w:p>
            <w:r>
              <w:t>Docker Compose, GitHub Actions CI/CD, Dependabot weekly updates</w:t>
            </w:r>
          </w:p>
        </w:tc>
      </w:tr>
      <w:tr>
        <w:tc>
          <w:tcPr>
            <w:tcW w:type="dxa" w:w="4680"/>
          </w:tcPr>
          <w:p>
            <w:r>
              <w:t>Security</w:t>
            </w:r>
          </w:p>
        </w:tc>
        <w:tc>
          <w:tcPr>
            <w:tcW w:type="dxa" w:w="4680"/>
          </w:tcPr>
          <w:p>
            <w:r>
              <w:t>JWT + opaque refresh tokens, OAuth 2.0 (Google + Microsoft), Fernet encryption for PII, role-based access (3 roles in v1.0, 6 compliance roles in v2.0)</w:t>
            </w:r>
          </w:p>
        </w:tc>
      </w:tr>
    </w:tbl>
    <w:p/>
    <w:p>
      <w:pPr>
        <w:pStyle w:val="Heading1"/>
      </w:pPr>
      <w:r>
        <w:t>3. PHASE-BY-PHASE SUMMARY</w:t>
      </w:r>
    </w:p>
    <w:p>
      <w:pPr>
        <w:pStyle w:val="Heading2"/>
      </w:pPr>
      <w:r>
        <w:t>Phase 1: Foundation &amp; Security Hardening</w:t>
      </w:r>
    </w:p>
    <w:p>
      <w:r>
        <w:rPr>
          <w:b w:val="0"/>
        </w:rPr>
        <w:t>Delivered: February 25, 2026  |  4/4 Plans</w:t>
      </w:r>
    </w:p>
    <w:p>
      <w:r>
        <w:rPr>
          <w:b w:val="0"/>
        </w:rPr>
        <w:t>Eliminated critical security vulnerabilities and established configuration management.</w:t>
      </w:r>
    </w:p>
    <w:p>
      <w:pPr>
        <w:pStyle w:val="ListBullet"/>
      </w:pPr>
      <w:r>
        <w:t>Replaced hardcoded secrets with environment-based configuration</w:t>
      </w:r>
    </w:p>
    <w:p>
      <w:pPr>
        <w:pStyle w:val="ListBullet"/>
      </w:pPr>
      <w:r>
        <w:t>Implemented JWT refresh token mechanism with 30-minute access token expiry</w:t>
      </w:r>
    </w:p>
    <w:p>
      <w:pPr>
        <w:pStyle w:val="ListBullet"/>
      </w:pPr>
      <w:r>
        <w:t>Added rate limiting, security headers (HSTS, CSP, X-Frame-Options), and structured logging</w:t>
      </w:r>
    </w:p>
    <w:p>
      <w:pPr>
        <w:pStyle w:val="ListBullet"/>
      </w:pPr>
      <w:r>
        <w:t>Set up Alembic migration framework with initial migration</w:t>
      </w:r>
    </w:p>
    <w:p>
      <w:pPr>
        <w:pStyle w:val="Heading2"/>
      </w:pPr>
      <w:r>
        <w:t>Phase 2: Document Processing Pipeline</w:t>
      </w:r>
    </w:p>
    <w:p>
      <w:r>
        <w:rPr>
          <w:b w:val="0"/>
        </w:rPr>
        <w:t>Delivered: March 1, 2026  |  4/4 Plans</w:t>
      </w:r>
    </w:p>
    <w:p>
      <w:r>
        <w:rPr>
          <w:b w:val="0"/>
        </w:rPr>
        <w:t>Enabled asynchronous processing and expanded document format support.</w:t>
      </w:r>
    </w:p>
    <w:p>
      <w:pPr>
        <w:pStyle w:val="ListBullet"/>
      </w:pPr>
      <w:r>
        <w:t>Added DOCX support with enhanced OCR (morphological preprocessing)</w:t>
      </w:r>
    </w:p>
    <w:p>
      <w:pPr>
        <w:pStyle w:val="ListBullet"/>
      </w:pPr>
      <w:r>
        <w:t>Wired Celery async processing with 202 Accepted status endpoint</w:t>
      </w:r>
    </w:p>
    <w:p>
      <w:pPr>
        <w:pStyle w:val="ListBullet"/>
      </w:pPr>
      <w:r>
        <w:t>Built frontend bulk upload with per-file progress bars and polling</w:t>
      </w:r>
    </w:p>
    <w:p>
      <w:pPr>
        <w:pStyle w:val="ListBullet"/>
      </w:pPr>
      <w:r>
        <w:t>Implemented automatic metadata extraction (dates, amounts, vendor names)</w:t>
      </w:r>
    </w:p>
    <w:p>
      <w:pPr>
        <w:pStyle w:val="Heading2"/>
      </w:pPr>
      <w:r>
        <w:t>Phase 3: ML Classification Upgrade</w:t>
      </w:r>
    </w:p>
    <w:p>
      <w:r>
        <w:rPr>
          <w:b w:val="0"/>
        </w:rPr>
        <w:t>Delivered: March 5, 2026  |  2/2 Plans</w:t>
      </w:r>
    </w:p>
    <w:p>
      <w:r>
        <w:rPr>
          <w:b w:val="0"/>
        </w:rPr>
        <w:t>Achieved &gt;85% classification accuracy on real-world documents.</w:t>
      </w:r>
    </w:p>
    <w:p>
      <w:pPr>
        <w:pStyle w:val="ListBullet"/>
      </w:pPr>
      <w:r>
        <w:t>Trained TF-IDF + Linear SVC classifier using RVL-CDIP and Kaggle datasets</w:t>
      </w:r>
    </w:p>
    <w:p>
      <w:pPr>
        <w:pStyle w:val="ListBullet"/>
      </w:pPr>
      <w:r>
        <w:t>Built evaluation pipeline with confusion matrix and per-category precision/recall/F1</w:t>
      </w:r>
    </w:p>
    <w:p>
      <w:pPr>
        <w:pStyle w:val="ListBullet"/>
      </w:pPr>
      <w:r>
        <w:t>Achieved 85.06% accuracy — exceeding the 85% target</w:t>
      </w:r>
    </w:p>
    <w:p>
      <w:pPr>
        <w:pStyle w:val="ListBullet"/>
      </w:pPr>
      <w:r>
        <w:t>Integrated confidence-score display with color-coded indicators</w:t>
      </w:r>
    </w:p>
    <w:p>
      <w:pPr>
        <w:pStyle w:val="Heading2"/>
      </w:pPr>
      <w:r>
        <w:t>Phase 4: Search &amp; Retrieval</w:t>
      </w:r>
    </w:p>
    <w:p>
      <w:r>
        <w:rPr>
          <w:b w:val="0"/>
        </w:rPr>
        <w:t>Delivered: March 11, 2026  |  3/3 Plans</w:t>
      </w:r>
    </w:p>
    <w:p>
      <w:r>
        <w:rPr>
          <w:b w:val="0"/>
        </w:rPr>
        <w:t>Replaced basic search with production-grade full-text search.</w:t>
      </w:r>
    </w:p>
    <w:p>
      <w:pPr>
        <w:pStyle w:val="ListBullet"/>
      </w:pPr>
      <w:r>
        <w:t>Implemented PostgreSQL FTS with tsvector columns, GIN indexes, and ts_rank ranking</w:t>
      </w:r>
    </w:p>
    <w:p>
      <w:pPr>
        <w:pStyle w:val="ListBullet"/>
      </w:pPr>
      <w:r>
        <w:t>Added category, date range, and amount filters with Pydantic validation</w:t>
      </w:r>
    </w:p>
    <w:p>
      <w:pPr>
        <w:pStyle w:val="ListBullet"/>
      </w:pPr>
      <w:r>
        <w:t>Deployed fuzzy matching via pg_trgm extension for typo tolerance</w:t>
      </w:r>
    </w:p>
    <w:p>
      <w:pPr>
        <w:pStyle w:val="ListBullet"/>
      </w:pPr>
      <w:r>
        <w:t>Verified sub-2-second search response times at scale</w:t>
      </w:r>
    </w:p>
    <w:p>
      <w:pPr>
        <w:pStyle w:val="Heading2"/>
      </w:pPr>
      <w:r>
        <w:t>Phase 5: LLM Smart Extraction</w:t>
      </w:r>
    </w:p>
    <w:p>
      <w:r>
        <w:rPr>
          <w:b w:val="0"/>
        </w:rPr>
        <w:t>Delivered: March 15, 2026  |  4/4 Plans</w:t>
      </w:r>
    </w:p>
    <w:p>
      <w:r>
        <w:rPr>
          <w:b w:val="0"/>
        </w:rPr>
        <w:t>Added intelligent data extraction and document summarization.</w:t>
      </w:r>
    </w:p>
    <w:p>
      <w:pPr>
        <w:pStyle w:val="ListBullet"/>
      </w:pPr>
      <w:r>
        <w:t>Built multi-provider extraction service (OpenAI, Google Gemini, local regex fallback)</w:t>
      </w:r>
    </w:p>
    <w:p>
      <w:pPr>
        <w:pStyle w:val="ListBullet"/>
      </w:pPr>
      <w:r>
        <w:t>Implemented document-type-specific extraction prompts with structured JSON output</w:t>
      </w:r>
    </w:p>
    <w:p>
      <w:pPr>
        <w:pStyle w:val="ListBullet"/>
      </w:pPr>
      <w:r>
        <w:t>Added automated summarization with field-level confidence scoring</w:t>
      </w:r>
    </w:p>
    <w:p>
      <w:pPr>
        <w:pStyle w:val="ListBullet"/>
      </w:pPr>
      <w:r>
        <w:t>Built provider configuration settings page integrated with the async pipeline</w:t>
      </w:r>
    </w:p>
    <w:p>
      <w:pPr>
        <w:pStyle w:val="Heading2"/>
      </w:pPr>
      <w:r>
        <w:t>Phase 6: Access Control &amp; SSO</w:t>
      </w:r>
    </w:p>
    <w:p>
      <w:r>
        <w:rPr>
          <w:b w:val="0"/>
        </w:rPr>
        <w:t>Delivered: March 20, 2026  |  4/4 Plans</w:t>
      </w:r>
    </w:p>
    <w:p>
      <w:r>
        <w:rPr>
          <w:b w:val="0"/>
        </w:rPr>
        <w:t>Implemented multi-user access with role-based permissions and OAuth SSO.</w:t>
      </w:r>
    </w:p>
    <w:p>
      <w:pPr>
        <w:pStyle w:val="ListBullet"/>
      </w:pPr>
      <w:r>
        <w:t>Implemented three-tier role model (admin, editor, viewer) with permission enforcement</w:t>
      </w:r>
    </w:p>
    <w:p>
      <w:pPr>
        <w:pStyle w:val="ListBullet"/>
      </w:pPr>
      <w:r>
        <w:t>Built admin panel for user management and role assignment</w:t>
      </w:r>
    </w:p>
    <w:p>
      <w:pPr>
        <w:pStyle w:val="ListBullet"/>
      </w:pPr>
      <w:r>
        <w:t>Added document-level sharing with granular permissions</w:t>
      </w:r>
    </w:p>
    <w:p>
      <w:pPr>
        <w:pStyle w:val="ListBullet"/>
      </w:pPr>
      <w:r>
        <w:t>Integrated Google and Microsoft OAuth/SSO login</w:t>
      </w:r>
    </w:p>
    <w:p>
      <w:pPr>
        <w:pStyle w:val="Heading2"/>
      </w:pPr>
      <w:r>
        <w:t>Security Audit &amp; Authentication Fixes</w:t>
      </w:r>
    </w:p>
    <w:p>
      <w:r>
        <w:rPr>
          <w:b w:val="0"/>
        </w:rPr>
        <w:t>Delivered: March 23, 2026  |  46+ Fixes</w:t>
      </w:r>
    </w:p>
    <w:p>
      <w:r>
        <w:rPr>
          <w:b w:val="0"/>
        </w:rPr>
        <w:t>Comprehensive end-to-end security hardening across the full stack.</w:t>
      </w:r>
    </w:p>
    <w:p>
      <w:pPr>
        <w:pStyle w:val="ListBullet"/>
      </w:pPr>
      <w:r>
        <w:t>End-to-end audit across all security domains (authentication, authorization, input validation, file handling, transport, headers)</w:t>
      </w:r>
    </w:p>
    <w:p>
      <w:pPr>
        <w:pStyle w:val="ListBullet"/>
      </w:pPr>
      <w:r>
        <w:t>21 fixes across 17 files: OAuth CSRF, rate limiting, token rotation, input validation</w:t>
      </w:r>
    </w:p>
    <w:p>
      <w:pPr>
        <w:pStyle w:val="ListBullet"/>
      </w:pPr>
      <w:r>
        <w:t>12 authentication and login bug fixes: environment configuration, Supabase host migration, Redis fallback</w:t>
      </w:r>
    </w:p>
    <w:p>
      <w:pPr>
        <w:pStyle w:val="ListBullet"/>
      </w:pPr>
      <w:r>
        <w:t>All authentication flows verified end-to-end (registration, login, refresh, logout, CORS)</w:t>
      </w:r>
    </w:p>
    <w:p>
      <w:pPr>
        <w:pStyle w:val="Heading2"/>
      </w:pPr>
      <w:r>
        <w:t>Phase 7: UI &amp; Analytics</w:t>
      </w:r>
    </w:p>
    <w:p>
      <w:r>
        <w:rPr>
          <w:b w:val="0"/>
        </w:rPr>
        <w:t>Delivered: March 25, 2026  |  4/4 Plans</w:t>
      </w:r>
    </w:p>
    <w:p>
      <w:r>
        <w:rPr>
          <w:b w:val="0"/>
        </w:rPr>
        <w:t>Delivered polished user interface with analytics dashboard and advanced features.</w:t>
      </w:r>
    </w:p>
    <w:p>
      <w:pPr>
        <w:pStyle w:val="ListBullet"/>
      </w:pPr>
      <w:r>
        <w:t>Analytics dashboard with recharts: upload trends, category distribution, stat cards</w:t>
      </w:r>
    </w:p>
    <w:p>
      <w:pPr>
        <w:pStyle w:val="ListBullet"/>
      </w:pPr>
      <w:r>
        <w:t>In-browser document preview: PDF.js with navigation/zoom, image pan/zoom, DOCX text view</w:t>
      </w:r>
    </w:p>
    <w:p>
      <w:pPr>
        <w:pStyle w:val="ListBullet"/>
      </w:pPr>
      <w:r>
        <w:t>Document version control with auto-versioning, revision history, and rollback</w:t>
      </w:r>
    </w:p>
    <w:p>
      <w:pPr>
        <w:pStyle w:val="ListBullet"/>
      </w:pPr>
      <w:r>
        <w:t>Responsive design with collapsible sidebar, mobile top bar, and overflow handling</w:t>
      </w:r>
    </w:p>
    <w:p>
      <w:pPr>
        <w:pStyle w:val="Heading2"/>
      </w:pPr>
      <w:r>
        <w:t>Phase 8: Production Readiness</w:t>
      </w:r>
    </w:p>
    <w:p>
      <w:r>
        <w:rPr>
          <w:b w:val="0"/>
        </w:rPr>
        <w:t>Delivered: March 30, 2026  |  4/4 Plans</w:t>
      </w:r>
    </w:p>
    <w:p>
      <w:r>
        <w:rPr>
          <w:b w:val="0"/>
        </w:rPr>
        <w:t>Finalized audit logging, CI/CD pipeline, and deployment documentation.</w:t>
      </w:r>
    </w:p>
    <w:p>
      <w:pPr>
        <w:pStyle w:val="ListBullet"/>
      </w:pPr>
      <w:r>
        <w:t>AuditLog model with fire-and-forget service, 9 endpoint types, admin query API</w:t>
      </w:r>
    </w:p>
    <w:p>
      <w:pPr>
        <w:pStyle w:val="ListBullet"/>
      </w:pPr>
      <w:r>
        <w:t>GitHub Actions CI/CD: pytest + ruff lint on push/PR, Docker build on merge to main</w:t>
      </w:r>
    </w:p>
    <w:p>
      <w:pPr>
        <w:pStyle w:val="ListBullet"/>
      </w:pPr>
      <w:r>
        <w:t>DEPLOYMENT.md (Docker + Render.com guides), TROUBLESHOOTING.md (17 entries), SECURITY.md (16-item checklist)</w:t>
      </w:r>
    </w:p>
    <w:p>
      <w:pPr>
        <w:pStyle w:val="ListBullet"/>
      </w:pPr>
      <w:r>
        <w:t>Enhanced /api/health endpoint with database and Redis status monitoring</w:t>
      </w:r>
    </w:p>
    <w:p>
      <w:pPr>
        <w:pStyle w:val="ListBullet"/>
      </w:pPr>
      <w:r>
        <w:t>Dependabot configured for weekly pip/npm dependency updates</w:t>
      </w:r>
    </w:p>
    <w:p>
      <w:pPr>
        <w:pStyle w:val="Heading2"/>
      </w:pPr>
      <w:r>
        <w:t>Phase 9: Compliance Foundation (v2.0)</w:t>
      </w:r>
    </w:p>
    <w:p>
      <w:r>
        <w:rPr>
          <w:b w:val="0"/>
        </w:rPr>
        <w:t>Delivered: April 28, 2026  |  7/7 Plans  |  26/26 Requirements Satisfied</w:t>
      </w:r>
    </w:p>
    <w:p>
      <w:r>
        <w:rPr>
          <w:b w:val="0"/>
        </w:rPr>
        <w:t>Established the end-to-end compliance-notice management foundation: lifecycle workflow, immutable audit infrastructure, multi-client architecture, and an extended role model. Verified through a 21-step end-to-end smoke test covering lifecycle, cross-client isolation, audit immutability, role-based access, onboarding, and visual checks.</w:t>
      </w:r>
    </w:p>
    <w:p>
      <w:pPr>
        <w:pStyle w:val="ListBullet"/>
      </w:pPr>
      <w:r>
        <w:t>Notice lifecycle: upload, five-state status workflow, chain linking, filtering, bulk actions</w:t>
      </w:r>
    </w:p>
    <w:p>
      <w:pPr>
        <w:pStyle w:val="ListBullet"/>
      </w:pPr>
      <w:r>
        <w:t>Two-layer immutable audit infrastructure: append-only database trigger plus role-level privilege revocation</w:t>
      </w:r>
    </w:p>
    <w:p>
      <w:pPr>
        <w:pStyle w:val="ListBullet"/>
      </w:pPr>
      <w:r>
        <w:t>Six compliance roles with an 84-case permission matrix</w:t>
      </w:r>
    </w:p>
    <w:p>
      <w:pPr>
        <w:pStyle w:val="ListBullet"/>
      </w:pPr>
      <w:r>
        <w:t>Multi-client architecture via PostgreSQL Row-Level Security — zero cross-client data leakage verified</w:t>
      </w:r>
    </w:p>
    <w:p>
      <w:pPr>
        <w:pStyle w:val="ListBullet"/>
      </w:pPr>
      <w:r>
        <w:t>Time-bound auditor access with three-tier expiry indicator</w:t>
      </w:r>
    </w:p>
    <w:p>
      <w:pPr>
        <w:pStyle w:val="ListBullet"/>
      </w:pPr>
      <w:r>
        <w:t>Indian regulatory calendar seed data (CBDT/CBIC holidays) and Fernet PII encryption</w:t>
      </w:r>
    </w:p>
    <w:p>
      <w:pPr>
        <w:pStyle w:val="ListBullet"/>
      </w:pPr>
      <w:r>
        <w:t>Frontend: ClientSwitcher, 4-step onboarding wizard, compliance dashboard, notice detail surfaces, audit viewer, reports page</w:t>
      </w:r>
    </w:p>
    <w:p>
      <w:pPr>
        <w:pStyle w:val="ListBullet"/>
      </w:pPr>
      <w:r>
        <w:t>Eight new database migrations covering compliance schema, audit immutability, RLS, and database roles</w:t>
      </w:r>
    </w:p>
    <w:p>
      <w:pPr>
        <w:pStyle w:val="Heading2"/>
      </w:pPr>
      <w:r>
        <w:t>Phase 10: ML Classification + Risk Scoring (v2.0) — In Active Development</w:t>
      </w:r>
    </w:p>
    <w:p>
      <w:r>
        <w:rPr>
          <w:b w:val="0"/>
        </w:rPr>
        <w:t>Status: Foundational implementation in progress  |  0/14 Requirements Satisfied</w:t>
      </w:r>
    </w:p>
    <w:p>
      <w:r>
        <w:rPr>
          <w:b w:val="0"/>
        </w:rPr>
        <w:t>Establishing the automated classification, named-entity recognition, and risk-scoring pipeline for compliance notices, designed to operate in a dedicated worker so existing v1.0 document processing performance is preserved.</w:t>
      </w:r>
    </w:p>
    <w:p>
      <w:r>
        <w:rPr>
          <w:b/>
        </w:rPr>
        <w:t>Deliverables completed to date:</w:t>
      </w:r>
    </w:p>
    <w:p>
      <w:pPr>
        <w:pStyle w:val="ListBullet"/>
      </w:pPr>
      <w:r>
        <w:t>Dedicated 2 GB compliance worker with isolated Celery queue and module skeleton</w:t>
      </w:r>
    </w:p>
    <w:p>
      <w:pPr>
        <w:pStyle w:val="ListBullet"/>
      </w:pPr>
      <w:r>
        <w:t>Rule-based interim risk scorer (deterministic, model version 'rules-v1.0') with database schema for risk score, risk tier, model version, and named-entity fields</w:t>
      </w:r>
    </w:p>
    <w:p>
      <w:pPr>
        <w:pStyle w:val="ListBullet"/>
      </w:pPr>
      <w:r>
        <w:t>InLegalBERT base model integration (pretrained on 5.4 million Indian legal documents) and SEBI orders scraper for training corpus</w:t>
      </w:r>
    </w:p>
    <w:p>
      <w:pPr>
        <w:pStyle w:val="ListBullet"/>
      </w:pPr>
      <w:r>
        <w:t>End-to-end pipeline wiring: notice transition Received → Under Review now dispatches the classification and scoring task; regex extractors for GSTIN/PAN/CIN/section references operate today, with the trained classifier and named-entity recognizer to follow</w:t>
      </w:r>
    </w:p>
    <w:p>
      <w:r>
        <w:rPr>
          <w:b/>
        </w:rPr>
        <w:t>Remaining work:</w:t>
      </w:r>
    </w:p>
    <w:p>
      <w:pPr>
        <w:pStyle w:val="ListBullet"/>
      </w:pPr>
      <w:r>
        <w:t>Final base-model selection through empirical bake-off across InLegalBERT, indic-bert, and legal-bert candidates against a held-out test set</w:t>
      </w:r>
    </w:p>
    <w:p>
      <w:pPr>
        <w:pStyle w:val="ListBullet"/>
      </w:pPr>
      <w:r>
        <w:t>Training-data assembly: target of 300+ labeled examples across 40+ notice types</w:t>
      </w:r>
    </w:p>
    <w:p>
      <w:pPr>
        <w:pStyle w:val="ListBullet"/>
      </w:pPr>
      <w:r>
        <w:t>XGBoost risk-scoring model with SHAP explanations to replace the interim rule-based scorer</w:t>
      </w:r>
    </w:p>
    <w:p>
      <w:pPr>
        <w:pStyle w:val="ListBullet"/>
      </w:pPr>
      <w:r>
        <w:t>spaCy named-entity recognizer for compliance-specific entities (notice number, deadline date, penalty amount, tax demand, legal section, assessment year, financial year)</w:t>
      </w:r>
    </w:p>
    <w:p>
      <w:pPr>
        <w:pStyle w:val="ListBullet"/>
      </w:pPr>
      <w:r>
        <w:t>Auto-escalation to Compliance Head for Critical-tier notices and a daily risk-score recalculation job</w:t>
      </w:r>
    </w:p>
    <w:p>
      <w:pPr>
        <w:pStyle w:val="Heading2"/>
      </w:pPr>
      <w:r>
        <w:t>Phase 11: Alert System + Compliance Calendar (v2.0) — Scheduled</w:t>
      </w:r>
    </w:p>
    <w:p>
      <w:r>
        <w:rPr>
          <w:b w:val="0"/>
        </w:rPr>
        <w:t>Goal: Ensure no compliance deadline is silently missed.</w:t>
      </w:r>
    </w:p>
    <w:p>
      <w:pPr>
        <w:pStyle w:val="ListBullet"/>
      </w:pPr>
      <w:r>
        <w:t>Multi-channel alerts: SendGrid email, Twilio SMS for Critical/High notices, in-app WebSocket notifications</w:t>
      </w:r>
    </w:p>
    <w:p>
      <w:pPr>
        <w:pStyle w:val="ListBullet"/>
      </w:pPr>
      <w:r>
        <w:t>T-7 / T-3 / T-1 reminders before each deadline; overdue alert with calculated penalty</w:t>
      </w:r>
    </w:p>
    <w:p>
      <w:pPr>
        <w:pStyle w:val="ListBullet"/>
      </w:pPr>
      <w:r>
        <w:t>Configurable escalation chain (Staff → Senior → Compliance Head → CFO)</w:t>
      </w:r>
    </w:p>
    <w:p>
      <w:pPr>
        <w:pStyle w:val="ListBullet"/>
      </w:pPr>
      <w:r>
        <w:t>Indian statutory compliance calendar (GSTR-1/3B/9, TDS quarters, Advance Tax, ITR, ROC filings)</w:t>
      </w:r>
    </w:p>
    <w:p>
      <w:pPr>
        <w:pStyle w:val="ListBullet"/>
      </w:pPr>
      <w:r>
        <w:t>Holiday-aware deadline calculation honoring CBDT/CBIC circular extensions</w:t>
      </w:r>
    </w:p>
    <w:p>
      <w:pPr>
        <w:pStyle w:val="Heading2"/>
      </w:pPr>
      <w:r>
        <w:t>Phase 12: Response Drafting + Evidence Management (v2.0) — Scheduled</w:t>
      </w:r>
    </w:p>
    <w:p>
      <w:r>
        <w:rPr>
          <w:b w:val="0"/>
        </w:rPr>
        <w:t>Goal: Draft, review, approve, and assemble complete notice responses inside the platform.</w:t>
      </w:r>
    </w:p>
    <w:p>
      <w:pPr>
        <w:pStyle w:val="ListBullet"/>
      </w:pPr>
      <w:r>
        <w:t>Template-driven response drafting (20+ notice templates) with versioned snapshots and rollback</w:t>
      </w:r>
    </w:p>
    <w:p>
      <w:pPr>
        <w:pStyle w:val="ListBullet"/>
      </w:pPr>
      <w:r>
        <w:t>Multi-stage approval workflow (Drafter → Reviewer → Legal → CFO) with immutable approval log</w:t>
      </w:r>
    </w:p>
    <w:p>
      <w:pPr>
        <w:pStyle w:val="ListBullet"/>
      </w:pPr>
      <w:r>
        <w:t>Evidence packages: attach DMS documents and assemble into a merged PDF with table of contents</w:t>
      </w:r>
    </w:p>
    <w:p>
      <w:pPr>
        <w:pStyle w:val="ListBullet"/>
      </w:pPr>
      <w:r>
        <w:t>ITC reconciliation engine for GSTR-2A/2B versus GSTR-3B mismatch analysis</w:t>
      </w:r>
    </w:p>
    <w:p>
      <w:pPr>
        <w:pStyle w:val="ListBullet"/>
      </w:pPr>
      <w:r>
        <w:t>Searchable regulation library (GST Act, IT Act, Companies Act, FEMA, SEBI regulations)</w:t>
      </w:r>
    </w:p>
    <w:p>
      <w:pPr>
        <w:pStyle w:val="Heading2"/>
      </w:pPr>
      <w:r>
        <w:t>Phase 13: Cross-Entity Search + Reporting (v2.0) — Scheduled</w:t>
      </w:r>
    </w:p>
    <w:p>
      <w:r>
        <w:rPr>
          <w:b w:val="0"/>
        </w:rPr>
        <w:t>Goal: Single search across notices and documents with sub-3-second compliance reports.</w:t>
      </w:r>
    </w:p>
    <w:p>
      <w:pPr>
        <w:pStyle w:val="ListBullet"/>
      </w:pPr>
      <w:r>
        <w:t>Unified search across compliance notices and DMS documents with facets</w:t>
      </w:r>
    </w:p>
    <w:p>
      <w:pPr>
        <w:pStyle w:val="ListBullet"/>
      </w:pPr>
      <w:r>
        <w:t>Compliance reports by authority/type/status, penalty analysis, response-time analytics, compliance health score</w:t>
      </w:r>
    </w:p>
    <w:p>
      <w:pPr>
        <w:pStyle w:val="ListBullet"/>
      </w:pPr>
      <w:r>
        <w:t>PostgreSQL full-text search fallback when Elasticsearch is unavailable, with degraded-mode indicator</w:t>
      </w:r>
    </w:p>
    <w:p>
      <w:pPr>
        <w:pStyle w:val="ListBullet"/>
      </w:pPr>
      <w:r>
        <w:t>Transactional outbox to keep the search index consistent with PostgreSQL; daily reconciliation job</w:t>
      </w:r>
    </w:p>
    <w:p>
      <w:pPr>
        <w:pStyle w:val="Heading2"/>
      </w:pPr>
      <w:r>
        <w:t>Phase 14: Government Portal Integration (v2.0) — Scheduled</w:t>
      </w:r>
    </w:p>
    <w:p>
      <w:r>
        <w:rPr>
          <w:b w:val="0"/>
        </w:rPr>
        <w:t>Goal: Auto-fetch notices from regulatory portals and parse non-Gmail email inboxes.</w:t>
      </w:r>
    </w:p>
    <w:p>
      <w:pPr>
        <w:pStyle w:val="ListBullet"/>
      </w:pPr>
      <w:r>
        <w:t>Scheduled fetch from GST (GSTIN), Income Tax e-filing (PAN), and MCA (CIN) portals</w:t>
      </w:r>
    </w:p>
    <w:p>
      <w:pPr>
        <w:pStyle w:val="ListBullet"/>
      </w:pPr>
      <w:r>
        <w:t>Public-notice scraping from RBI and SEBI with redirect-to-login detection</w:t>
      </w:r>
    </w:p>
    <w:p>
      <w:pPr>
        <w:pStyle w:val="ListBullet"/>
      </w:pPr>
      <w:r>
        <w:t>IMAP integration for non-Gmail inboxes (Outlook, Yahoo, custom domains)</w:t>
      </w:r>
    </w:p>
    <w:p>
      <w:pPr>
        <w:pStyle w:val="ListBullet"/>
      </w:pPr>
      <w:r>
        <w:t>Three-state fetch logging (success-empty / success-with-results / failed) with alerting after consecutive failures</w:t>
      </w:r>
    </w:p>
    <w:p>
      <w:pPr>
        <w:pStyle w:val="ListBullet"/>
      </w:pPr>
      <w:r>
        <w:t>Encrypted credential vault (Fernet) and Redis-distributed-lock duplicate prevention</w:t>
      </w:r>
    </w:p>
    <w:p>
      <w:pPr>
        <w:pStyle w:val="Heading2"/>
      </w:pPr>
      <w:r>
        <w:t>Phase 15: Email Document Ingestion (v2.0) — Scheduled</w:t>
      </w:r>
    </w:p>
    <w:p>
      <w:r>
        <w:rPr>
          <w:b w:val="0"/>
        </w:rPr>
        <w:t>Goal: Continuously surface compliance notices and personal/household bills from a connected mailbox.</w:t>
      </w:r>
    </w:p>
    <w:p>
      <w:pPr>
        <w:pStyle w:val="ListBullet"/>
      </w:pPr>
      <w:r>
        <w:t>Mailbox connection via OAuth 2.0 with offline access; refresh tokens stored encrypted at rest</w:t>
      </w:r>
    </w:p>
    <w:p>
      <w:pPr>
        <w:pStyle w:val="ListBullet"/>
      </w:pPr>
      <w:r>
        <w:t>Configurable scheduled scanner pulling matching messages every 15 minutes</w:t>
      </w:r>
    </w:p>
    <w:p>
      <w:pPr>
        <w:pStyle w:val="ListBullet"/>
      </w:pPr>
      <w:r>
        <w:t>Auto-create compliance notice records from regulatory authority emails, classified through the Phase 10 pipeline</w:t>
      </w:r>
    </w:p>
    <w:p>
      <w:pPr>
        <w:pStyle w:val="ListBullet"/>
      </w:pPr>
      <w:r>
        <w:t>Bill management dashboard: utility, telecom, credit card, OTT/SaaS subscriptions with Upcoming/Due Soon/Overdue/Paid filters</w:t>
      </w:r>
    </w:p>
    <w:p>
      <w:pPr>
        <w:pStyle w:val="ListBullet"/>
      </w:pPr>
      <w:r>
        <w:t>Reminders for personal/household bills via the Phase 11 alert pipeline</w:t>
      </w:r>
    </w:p>
    <w:p>
      <w:pPr>
        <w:pStyle w:val="ListBullet"/>
      </w:pPr>
      <w:r>
        <w:t>Deduplication via message-id and per-attachment SHA-256 hash; immutable audit row per ingestion</w:t>
      </w:r>
    </w:p>
    <w:p/>
    <w:p>
      <w:pPr>
        <w:pStyle w:val="Heading1"/>
      </w:pPr>
      <w:r>
        <w:t>4. SECURITY HARDENING SUMMARY</w:t>
      </w:r>
    </w:p>
    <w:p>
      <w:r>
        <w:rPr>
          <w:b w:val="0"/>
        </w:rPr>
        <w:t>A comprehensive security review was conducted across all v1.0 components, with three dedicated remediation sessions addressing every identified vulnerability. v2.0 adds further compliance-grade controls — Row-Level Security for tenant isolation, append-only audit infrastructure, encrypted handling of personally identifiable information, and an extended role/permission model.</w:t>
      </w:r>
    </w:p>
    <w:p>
      <w:pPr>
        <w:pStyle w:val="Heading2"/>
      </w:pPr>
      <w:r>
        <w:t>Critical Fixes (v1.0)</w:t>
      </w:r>
    </w:p>
    <w:p>
      <w:pPr>
        <w:pStyle w:val="ListBullet"/>
      </w:pPr>
      <w:r>
        <w:t>Authorization bypass: shared edit users can no longer delete documents they do not own</w:t>
      </w:r>
    </w:p>
    <w:p>
      <w:pPr>
        <w:pStyle w:val="ListBullet"/>
      </w:pPr>
      <w:r>
        <w:t>Streaming file upload prevents memory exhaustion DoS attacks</w:t>
      </w:r>
    </w:p>
    <w:p>
      <w:pPr>
        <w:pStyle w:val="ListBullet"/>
      </w:pPr>
      <w:r>
        <w:t>Magic-bytes validation prevents file-type spoofing (extension + content match)</w:t>
      </w:r>
    </w:p>
    <w:p>
      <w:pPr>
        <w:pStyle w:val="ListBullet"/>
      </w:pPr>
      <w:r>
        <w:t>Global exception handler prevents stack-trace leaks to users</w:t>
      </w:r>
    </w:p>
    <w:p>
      <w:pPr>
        <w:pStyle w:val="Heading2"/>
      </w:pPr>
      <w:r>
        <w:t>High-Priority Fixes (v1.0)</w:t>
      </w:r>
    </w:p>
    <w:p>
      <w:pPr>
        <w:pStyle w:val="ListBullet"/>
      </w:pPr>
      <w:r>
        <w:t>Password complexity enforcement: 8+ characters, uppercase, lowercase, digit, special character</w:t>
      </w:r>
    </w:p>
    <w:p>
      <w:pPr>
        <w:pStyle w:val="ListBullet"/>
      </w:pPr>
      <w:r>
        <w:t>Content Security Policy hardening: removed unsafe-eval; added base-uri and form-action directives</w:t>
      </w:r>
    </w:p>
    <w:p>
      <w:pPr>
        <w:pStyle w:val="ListBullet"/>
      </w:pPr>
      <w:r>
        <w:t>Server-side route protection via Next.js middleware</w:t>
      </w:r>
    </w:p>
    <w:p>
      <w:pPr>
        <w:pStyle w:val="ListBullet"/>
      </w:pPr>
      <w:r>
        <w:t>Database SSL for cloud PostgreSQL with connection pool recycle and timeout</w:t>
      </w:r>
    </w:p>
    <w:p>
      <w:pPr>
        <w:pStyle w:val="ListBullet"/>
      </w:pPr>
      <w:r>
        <w:t>OAuth CSRF state parameter and email verification</w:t>
      </w:r>
    </w:p>
    <w:p>
      <w:pPr>
        <w:pStyle w:val="Heading2"/>
      </w:pPr>
      <w:r>
        <w:t>Medium-Priority Fixes (v1.0)</w:t>
      </w:r>
    </w:p>
    <w:p>
      <w:pPr>
        <w:pStyle w:val="ListBullet"/>
      </w:pPr>
      <w:r>
        <w:t>JWT jti claim for token uniqueness and future revocation support</w:t>
      </w:r>
    </w:p>
    <w:p>
      <w:pPr>
        <w:pStyle w:val="ListBullet"/>
      </w:pPr>
      <w:r>
        <w:t>OAuth timing-safe comparison to prevent timing attacks</w:t>
      </w:r>
    </w:p>
    <w:p>
      <w:pPr>
        <w:pStyle w:val="ListBullet"/>
      </w:pPr>
      <w:r>
        <w:t>Input sanitization: username, email validation, HTML tag stripping (XSS prevention)</w:t>
      </w:r>
    </w:p>
    <w:p>
      <w:pPr>
        <w:pStyle w:val="ListBullet"/>
      </w:pPr>
      <w:r>
        <w:t>CORS wildcard origin validation; null-byte stripping in filenames</w:t>
      </w:r>
    </w:p>
    <w:p>
      <w:pPr>
        <w:pStyle w:val="ListBullet"/>
      </w:pPr>
      <w:r>
        <w:t>Celery connection-pool limits and task rate limiting (20/min)</w:t>
      </w:r>
    </w:p>
    <w:p>
      <w:pPr>
        <w:pStyle w:val="ListBullet"/>
      </w:pPr>
      <w:r>
        <w:t>Deactivated-user and self-share guards on document sharing</w:t>
      </w:r>
    </w:p>
    <w:p>
      <w:pPr>
        <w:pStyle w:val="Heading2"/>
      </w:pPr>
      <w:r>
        <w:t>Compliance-Grade Controls Added in v2.0 (Phase 9)</w:t>
      </w:r>
    </w:p>
    <w:p>
      <w:pPr>
        <w:pStyle w:val="ListBullet"/>
      </w:pPr>
      <w:r>
        <w:t>PostgreSQL Row-Level Security across all client-scoped tables with two-policy access pattern (tenant isolation + cross-client view)</w:t>
      </w:r>
    </w:p>
    <w:p>
      <w:pPr>
        <w:pStyle w:val="ListBullet"/>
      </w:pPr>
      <w:r>
        <w:t>Database-level audit immutability via append-only triggers; privilege revocation on application runtime role</w:t>
      </w:r>
    </w:p>
    <w:p>
      <w:pPr>
        <w:pStyle w:val="ListBullet"/>
      </w:pPr>
      <w:r>
        <w:t>Fernet symmetric encryption for personally identifiable information at rest</w:t>
      </w:r>
    </w:p>
    <w:p>
      <w:pPr>
        <w:pStyle w:val="ListBullet"/>
      </w:pPr>
      <w:r>
        <w:t>Indian identifier validators (GSTIN, PAN, CIN) at intake and structured logging redaction of PII fields</w:t>
      </w:r>
    </w:p>
    <w:p>
      <w:pPr>
        <w:pStyle w:val="ListBullet"/>
      </w:pPr>
      <w:r>
        <w:t>Time-bound auditor access with automatic expiry enforcement</w:t>
      </w:r>
    </w:p>
    <w:p>
      <w:pPr>
        <w:pStyle w:val="ListBullet"/>
      </w:pPr>
      <w:r>
        <w:t>84-case permission matrix governing every notice action across six compliance roles</w:t>
      </w:r>
    </w:p>
    <w:p/>
    <w:p>
      <w:pPr>
        <w:pStyle w:val="Heading1"/>
      </w:pPr>
      <w:r>
        <w:t>5. SUCCESS CRITERIA VERIFICATION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305496"/>
          </w:tcPr>
          <w:p>
            <w:r/>
            <w:r>
              <w:rPr>
                <w:b/>
                <w:color w:val="FFFFFF"/>
              </w:rPr>
              <w:t>Category</w:t>
            </w:r>
          </w:p>
        </w:tc>
        <w:tc>
          <w:tcPr>
            <w:tcW w:type="dxa" w:w="3120"/>
            <w:shd w:fill="305496"/>
          </w:tcPr>
          <w:p>
            <w:r/>
            <w:r>
              <w:rPr>
                <w:b/>
                <w:color w:val="FFFFFF"/>
              </w:rPr>
              <w:t>Criterion</w:t>
            </w:r>
          </w:p>
        </w:tc>
        <w:tc>
          <w:tcPr>
            <w:tcW w:type="dxa" w:w="3120"/>
            <w:shd w:fill="305496"/>
          </w:tcPr>
          <w:p>
            <w:r/>
            <w:r>
              <w:rPr>
                <w:b/>
                <w:color w:val="FFFFFF"/>
              </w:rPr>
              <w:t>Status</w:t>
            </w:r>
          </w:p>
        </w:tc>
      </w:tr>
      <w:tr>
        <w:tc>
          <w:tcPr>
            <w:tcW w:type="dxa" w:w="3120"/>
          </w:tcPr>
          <w:p>
            <w:r>
              <w:t>Technical (v1.0)</w:t>
            </w:r>
          </w:p>
        </w:tc>
        <w:tc>
          <w:tcPr>
            <w:tcW w:type="dxa" w:w="3120"/>
          </w:tcPr>
          <w:p>
            <w:r>
              <w:t>Classification accuracy &gt;85%</w:t>
            </w:r>
          </w:p>
        </w:tc>
        <w:tc>
          <w:tcPr>
            <w:tcW w:type="dxa" w:w="3120"/>
          </w:tcPr>
          <w:p>
            <w:r>
              <w:t>Achieved (85.06%)</w:t>
            </w:r>
          </w:p>
        </w:tc>
      </w:tr>
      <w:tr>
        <w:tc>
          <w:tcPr>
            <w:tcW w:type="dxa" w:w="3120"/>
          </w:tcPr>
          <w:p>
            <w:r>
              <w:t>Technical (v1.0)</w:t>
            </w:r>
          </w:p>
        </w:tc>
        <w:tc>
          <w:tcPr>
            <w:tcW w:type="dxa" w:w="3120"/>
          </w:tcPr>
          <w:p>
            <w:r>
              <w:t>Text extraction accuracy &gt;90%</w:t>
            </w:r>
          </w:p>
        </w:tc>
        <w:tc>
          <w:tcPr>
            <w:tcW w:type="dxa" w:w="3120"/>
          </w:tcPr>
          <w:p>
            <w:r>
              <w:t>Achieved</w:t>
            </w:r>
          </w:p>
        </w:tc>
      </w:tr>
      <w:tr>
        <w:tc>
          <w:tcPr>
            <w:tcW w:type="dxa" w:w="3120"/>
          </w:tcPr>
          <w:p>
            <w:r>
              <w:t>Technical (v1.0)</w:t>
            </w:r>
          </w:p>
        </w:tc>
        <w:tc>
          <w:tcPr>
            <w:tcW w:type="dxa" w:w="3120"/>
          </w:tcPr>
          <w:p>
            <w:r>
              <w:t>Search response time &lt;2 seconds</w:t>
            </w:r>
          </w:p>
        </w:tc>
        <w:tc>
          <w:tcPr>
            <w:tcW w:type="dxa" w:w="3120"/>
          </w:tcPr>
          <w:p>
            <w:r>
              <w:t>Achieved</w:t>
            </w:r>
          </w:p>
        </w:tc>
      </w:tr>
      <w:tr>
        <w:tc>
          <w:tcPr>
            <w:tcW w:type="dxa" w:w="3120"/>
          </w:tcPr>
          <w:p>
            <w:r>
              <w:t>Technical (v1.0)</w:t>
            </w:r>
          </w:p>
        </w:tc>
        <w:tc>
          <w:tcPr>
            <w:tcW w:type="dxa" w:w="3120"/>
          </w:tcPr>
          <w:p>
            <w:r>
              <w:t>System uptime &gt;99%</w:t>
            </w:r>
          </w:p>
        </w:tc>
        <w:tc>
          <w:tcPr>
            <w:tcW w:type="dxa" w:w="3120"/>
          </w:tcPr>
          <w:p>
            <w:r>
              <w:t>Achieved</w:t>
            </w:r>
          </w:p>
        </w:tc>
      </w:tr>
      <w:tr>
        <w:tc>
          <w:tcPr>
            <w:tcW w:type="dxa" w:w="3120"/>
          </w:tcPr>
          <w:p>
            <w:r>
              <w:t>Security (v1.0)</w:t>
            </w:r>
          </w:p>
        </w:tc>
        <w:tc>
          <w:tcPr>
            <w:tcW w:type="dxa" w:w="3120"/>
          </w:tcPr>
          <w:p>
            <w:r>
              <w:t>Zero hardcoded credentials</w:t>
            </w:r>
          </w:p>
        </w:tc>
        <w:tc>
          <w:tcPr>
            <w:tcW w:type="dxa" w:w="3120"/>
          </w:tcPr>
          <w:p>
            <w:r>
              <w:t>Achieved</w:t>
            </w:r>
          </w:p>
        </w:tc>
      </w:tr>
      <w:tr>
        <w:tc>
          <w:tcPr>
            <w:tcW w:type="dxa" w:w="3120"/>
          </w:tcPr>
          <w:p>
            <w:r>
              <w:t>Security (v1.0)</w:t>
            </w:r>
          </w:p>
        </w:tc>
        <w:tc>
          <w:tcPr>
            <w:tcW w:type="dxa" w:w="3120"/>
          </w:tcPr>
          <w:p>
            <w:r>
              <w:t>All endpoints authenticated</w:t>
            </w:r>
          </w:p>
        </w:tc>
        <w:tc>
          <w:tcPr>
            <w:tcW w:type="dxa" w:w="3120"/>
          </w:tcPr>
          <w:p>
            <w:r>
              <w:t>Achieved</w:t>
            </w:r>
          </w:p>
        </w:tc>
      </w:tr>
      <w:tr>
        <w:tc>
          <w:tcPr>
            <w:tcW w:type="dxa" w:w="3120"/>
          </w:tcPr>
          <w:p>
            <w:r>
              <w:t>Security (v1.0)</w:t>
            </w:r>
          </w:p>
        </w:tc>
        <w:tc>
          <w:tcPr>
            <w:tcW w:type="dxa" w:w="3120"/>
          </w:tcPr>
          <w:p>
            <w:r>
              <w:t>Rate limiting on critical endpoints</w:t>
            </w:r>
          </w:p>
        </w:tc>
        <w:tc>
          <w:tcPr>
            <w:tcW w:type="dxa" w:w="3120"/>
          </w:tcPr>
          <w:p>
            <w:r>
              <w:t>Achieved</w:t>
            </w:r>
          </w:p>
        </w:tc>
      </w:tr>
      <w:tr>
        <w:tc>
          <w:tcPr>
            <w:tcW w:type="dxa" w:w="3120"/>
          </w:tcPr>
          <w:p>
            <w:r>
              <w:t>Security (v1.0)</w:t>
            </w:r>
          </w:p>
        </w:tc>
        <w:tc>
          <w:tcPr>
            <w:tcW w:type="dxa" w:w="3120"/>
          </w:tcPr>
          <w:p>
            <w:r>
              <w:t>Security headers on all responses</w:t>
            </w:r>
          </w:p>
        </w:tc>
        <w:tc>
          <w:tcPr>
            <w:tcW w:type="dxa" w:w="3120"/>
          </w:tcPr>
          <w:p>
            <w:r>
              <w:t>Achieved (HSTS, CSP, X-Frame)</w:t>
            </w:r>
          </w:p>
        </w:tc>
      </w:tr>
      <w:tr>
        <w:tc>
          <w:tcPr>
            <w:tcW w:type="dxa" w:w="3120"/>
          </w:tcPr>
          <w:p>
            <w:r>
              <w:t>Security (v1.0)</w:t>
            </w:r>
          </w:p>
        </w:tc>
        <w:tc>
          <w:tcPr>
            <w:tcW w:type="dxa" w:w="3120"/>
          </w:tcPr>
          <w:p>
            <w:r>
              <w:t>Comprehensive audit logging</w:t>
            </w:r>
          </w:p>
        </w:tc>
        <w:tc>
          <w:tcPr>
            <w:tcW w:type="dxa" w:w="3120"/>
          </w:tcPr>
          <w:p>
            <w:r>
              <w:t>Achieved (9 event types)</w:t>
            </w:r>
          </w:p>
        </w:tc>
      </w:tr>
      <w:tr>
        <w:tc>
          <w:tcPr>
            <w:tcW w:type="dxa" w:w="3120"/>
          </w:tcPr>
          <w:p>
            <w:r>
              <w:t>Functional (v1.0)</w:t>
            </w:r>
          </w:p>
        </w:tc>
        <w:tc>
          <w:tcPr>
            <w:tcW w:type="dxa" w:w="3120"/>
          </w:tcPr>
          <w:p>
            <w:r>
              <w:t>4+ document formats supported</w:t>
            </w:r>
          </w:p>
        </w:tc>
        <w:tc>
          <w:tcPr>
            <w:tcW w:type="dxa" w:w="3120"/>
          </w:tcPr>
          <w:p>
            <w:r>
              <w:t>Achieved (PDF, JPG, PNG, DOCX)</w:t>
            </w:r>
          </w:p>
        </w:tc>
      </w:tr>
      <w:tr>
        <w:tc>
          <w:tcPr>
            <w:tcW w:type="dxa" w:w="3120"/>
          </w:tcPr>
          <w:p>
            <w:r>
              <w:t>Functional (v1.0)</w:t>
            </w:r>
          </w:p>
        </w:tc>
        <w:tc>
          <w:tcPr>
            <w:tcW w:type="dxa" w:w="3120"/>
          </w:tcPr>
          <w:p>
            <w:r>
              <w:t>Async processing with tracking</w:t>
            </w:r>
          </w:p>
        </w:tc>
        <w:tc>
          <w:tcPr>
            <w:tcW w:type="dxa" w:w="3120"/>
          </w:tcPr>
          <w:p>
            <w:r>
              <w:t>Achieved</w:t>
            </w:r>
          </w:p>
        </w:tc>
      </w:tr>
      <w:tr>
        <w:tc>
          <w:tcPr>
            <w:tcW w:type="dxa" w:w="3120"/>
          </w:tcPr>
          <w:p>
            <w:r>
              <w:t>Functional (v1.0)</w:t>
            </w:r>
          </w:p>
        </w:tc>
        <w:tc>
          <w:tcPr>
            <w:tcW w:type="dxa" w:w="3120"/>
          </w:tcPr>
          <w:p>
            <w:r>
              <w:t>Full-text search with filters</w:t>
            </w:r>
          </w:p>
        </w:tc>
        <w:tc>
          <w:tcPr>
            <w:tcW w:type="dxa" w:w="3120"/>
          </w:tcPr>
          <w:p>
            <w:r>
              <w:t>Achieved (FTS + pg_trgm)</w:t>
            </w:r>
          </w:p>
        </w:tc>
      </w:tr>
      <w:tr>
        <w:tc>
          <w:tcPr>
            <w:tcW w:type="dxa" w:w="3120"/>
          </w:tcPr>
          <w:p>
            <w:r>
              <w:t>Functional (v1.0)</w:t>
            </w:r>
          </w:p>
        </w:tc>
        <w:tc>
          <w:tcPr>
            <w:tcW w:type="dxa" w:w="3120"/>
          </w:tcPr>
          <w:p>
            <w:r>
              <w:t>Role-based access control</w:t>
            </w:r>
          </w:p>
        </w:tc>
        <w:tc>
          <w:tcPr>
            <w:tcW w:type="dxa" w:w="3120"/>
          </w:tcPr>
          <w:p>
            <w:r>
              <w:t>Achieved (admin/editor/viewer)</w:t>
            </w:r>
          </w:p>
        </w:tc>
      </w:tr>
      <w:tr>
        <w:tc>
          <w:tcPr>
            <w:tcW w:type="dxa" w:w="3120"/>
          </w:tcPr>
          <w:p>
            <w:r>
              <w:t>Functional (v1.0)</w:t>
            </w:r>
          </w:p>
        </w:tc>
        <w:tc>
          <w:tcPr>
            <w:tcW w:type="dxa" w:w="3120"/>
          </w:tcPr>
          <w:p>
            <w:r>
              <w:t>In-browser document preview</w:t>
            </w:r>
          </w:p>
        </w:tc>
        <w:tc>
          <w:tcPr>
            <w:tcW w:type="dxa" w:w="3120"/>
          </w:tcPr>
          <w:p>
            <w:r>
              <w:t>Achieved</w:t>
            </w:r>
          </w:p>
        </w:tc>
      </w:tr>
      <w:tr>
        <w:tc>
          <w:tcPr>
            <w:tcW w:type="dxa" w:w="3120"/>
          </w:tcPr>
          <w:p>
            <w:r>
              <w:t>Functional (v1.0)</w:t>
            </w:r>
          </w:p>
        </w:tc>
        <w:tc>
          <w:tcPr>
            <w:tcW w:type="dxa" w:w="3120"/>
          </w:tcPr>
          <w:p>
            <w:r>
              <w:t>Analytics dashboard</w:t>
            </w:r>
          </w:p>
        </w:tc>
        <w:tc>
          <w:tcPr>
            <w:tcW w:type="dxa" w:w="3120"/>
          </w:tcPr>
          <w:p>
            <w:r>
              <w:t>Achieved</w:t>
            </w:r>
          </w:p>
        </w:tc>
      </w:tr>
      <w:tr>
        <w:tc>
          <w:tcPr>
            <w:tcW w:type="dxa" w:w="3120"/>
          </w:tcPr>
          <w:p>
            <w:r>
              <w:t>Deployment (v1.0)</w:t>
            </w:r>
          </w:p>
        </w:tc>
        <w:tc>
          <w:tcPr>
            <w:tcW w:type="dxa" w:w="3120"/>
          </w:tcPr>
          <w:p>
            <w:r>
              <w:t>CI/CD with automated testing</w:t>
            </w:r>
          </w:p>
        </w:tc>
        <w:tc>
          <w:tcPr>
            <w:tcW w:type="dxa" w:w="3120"/>
          </w:tcPr>
          <w:p>
            <w:r>
              <w:t>Achieved (GitHub Actions)</w:t>
            </w:r>
          </w:p>
        </w:tc>
      </w:tr>
      <w:tr>
        <w:tc>
          <w:tcPr>
            <w:tcW w:type="dxa" w:w="3120"/>
          </w:tcPr>
          <w:p>
            <w:r>
              <w:t>Deployment (v1.0)</w:t>
            </w:r>
          </w:p>
        </w:tc>
        <w:tc>
          <w:tcPr>
            <w:tcW w:type="dxa" w:w="3120"/>
          </w:tcPr>
          <w:p>
            <w:r>
              <w:t>Deployment documentation</w:t>
            </w:r>
          </w:p>
        </w:tc>
        <w:tc>
          <w:tcPr>
            <w:tcW w:type="dxa" w:w="3120"/>
          </w:tcPr>
          <w:p>
            <w:r>
              <w:t>Achieved</w:t>
            </w:r>
          </w:p>
        </w:tc>
      </w:tr>
      <w:tr>
        <w:tc>
          <w:tcPr>
            <w:tcW w:type="dxa" w:w="3120"/>
          </w:tcPr>
          <w:p>
            <w:r>
              <w:t>Deployment (v1.0)</w:t>
            </w:r>
          </w:p>
        </w:tc>
        <w:tc>
          <w:tcPr>
            <w:tcW w:type="dxa" w:w="3120"/>
          </w:tcPr>
          <w:p>
            <w:r>
              <w:t>Docker-based deployment</w:t>
            </w:r>
          </w:p>
        </w:tc>
        <w:tc>
          <w:tcPr>
            <w:tcW w:type="dxa" w:w="3120"/>
          </w:tcPr>
          <w:p>
            <w:r>
              <w:t>Achieved (Docker Compose)</w:t>
            </w:r>
          </w:p>
        </w:tc>
      </w:tr>
      <w:tr>
        <w:tc>
          <w:tcPr>
            <w:tcW w:type="dxa" w:w="3120"/>
          </w:tcPr>
          <w:p>
            <w:r>
              <w:t>Deployment (v1.0)</w:t>
            </w:r>
          </w:p>
        </w:tc>
        <w:tc>
          <w:tcPr>
            <w:tcW w:type="dxa" w:w="3120"/>
          </w:tcPr>
          <w:p>
            <w:r>
              <w:t>Production monitoring</w:t>
            </w:r>
          </w:p>
        </w:tc>
        <w:tc>
          <w:tcPr>
            <w:tcW w:type="dxa" w:w="3120"/>
          </w:tcPr>
          <w:p>
            <w:r>
              <w:t>Achieved (/api/health endpoint)</w:t>
            </w:r>
          </w:p>
        </w:tc>
      </w:tr>
      <w:tr>
        <w:tc>
          <w:tcPr>
            <w:tcW w:type="dxa" w:w="3120"/>
          </w:tcPr>
          <w:p>
            <w:r>
              <w:t>Compliance (v2.0 Phase 9)</w:t>
            </w:r>
          </w:p>
        </w:tc>
        <w:tc>
          <w:tcPr>
            <w:tcW w:type="dxa" w:w="3120"/>
          </w:tcPr>
          <w:p>
            <w:r>
              <w:t>End-to-end notice lifecycle</w:t>
            </w:r>
          </w:p>
        </w:tc>
        <w:tc>
          <w:tcPr>
            <w:tcW w:type="dxa" w:w="3120"/>
          </w:tcPr>
          <w:p>
            <w:r>
              <w:t>Achieved (5-state workflow + chain linking)</w:t>
            </w:r>
          </w:p>
        </w:tc>
      </w:tr>
      <w:tr>
        <w:tc>
          <w:tcPr>
            <w:tcW w:type="dxa" w:w="3120"/>
          </w:tcPr>
          <w:p>
            <w:r>
              <w:t>Compliance (v2.0 Phase 9)</w:t>
            </w:r>
          </w:p>
        </w:tc>
        <w:tc>
          <w:tcPr>
            <w:tcW w:type="dxa" w:w="3120"/>
          </w:tcPr>
          <w:p>
            <w:r>
              <w:t>Immutable audit trail</w:t>
            </w:r>
          </w:p>
        </w:tc>
        <w:tc>
          <w:tcPr>
            <w:tcW w:type="dxa" w:w="3120"/>
          </w:tcPr>
          <w:p>
            <w:r>
              <w:t>Achieved (database-level append-only)</w:t>
            </w:r>
          </w:p>
        </w:tc>
      </w:tr>
      <w:tr>
        <w:tc>
          <w:tcPr>
            <w:tcW w:type="dxa" w:w="3120"/>
          </w:tcPr>
          <w:p>
            <w:r>
              <w:t>Compliance (v2.0 Phase 9)</w:t>
            </w:r>
          </w:p>
        </w:tc>
        <w:tc>
          <w:tcPr>
            <w:tcW w:type="dxa" w:w="3120"/>
          </w:tcPr>
          <w:p>
            <w:r>
              <w:t>Zero cross-client data leakage</w:t>
            </w:r>
          </w:p>
        </w:tc>
        <w:tc>
          <w:tcPr>
            <w:tcW w:type="dxa" w:w="3120"/>
          </w:tcPr>
          <w:p>
            <w:r>
              <w:t>Achieved (RLS verified)</w:t>
            </w:r>
          </w:p>
        </w:tc>
      </w:tr>
      <w:tr>
        <w:tc>
          <w:tcPr>
            <w:tcW w:type="dxa" w:w="3120"/>
          </w:tcPr>
          <w:p>
            <w:r>
              <w:t>Compliance (v2.0 Phase 9)</w:t>
            </w:r>
          </w:p>
        </w:tc>
        <w:tc>
          <w:tcPr>
            <w:tcW w:type="dxa" w:w="3120"/>
          </w:tcPr>
          <w:p>
            <w:r>
              <w:t>Six-role permission matrix</w:t>
            </w:r>
          </w:p>
        </w:tc>
        <w:tc>
          <w:tcPr>
            <w:tcW w:type="dxa" w:w="3120"/>
          </w:tcPr>
          <w:p>
            <w:r>
              <w:t>Achieved (84 cases enforced)</w:t>
            </w:r>
          </w:p>
        </w:tc>
      </w:tr>
      <w:tr>
        <w:tc>
          <w:tcPr>
            <w:tcW w:type="dxa" w:w="3120"/>
          </w:tcPr>
          <w:p>
            <w:r>
              <w:t>Compliance (v2.0 Phase 9)</w:t>
            </w:r>
          </w:p>
        </w:tc>
        <w:tc>
          <w:tcPr>
            <w:tcW w:type="dxa" w:w="3120"/>
          </w:tcPr>
          <w:p>
            <w:r>
              <w:t>Time-bound auditor access</w:t>
            </w:r>
          </w:p>
        </w:tc>
        <w:tc>
          <w:tcPr>
            <w:tcW w:type="dxa" w:w="3120"/>
          </w:tcPr>
          <w:p>
            <w:r>
              <w:t>Achieved (3-tier expiry indicator)</w:t>
            </w:r>
          </w:p>
        </w:tc>
      </w:tr>
      <w:tr>
        <w:tc>
          <w:tcPr>
            <w:tcW w:type="dxa" w:w="3120"/>
          </w:tcPr>
          <w:p>
            <w:r>
              <w:t>Compliance (v2.0 Phase 9)</w:t>
            </w:r>
          </w:p>
        </w:tc>
        <w:tc>
          <w:tcPr>
            <w:tcW w:type="dxa" w:w="3120"/>
          </w:tcPr>
          <w:p>
            <w:r>
              <w:t>Bulk notice operations</w:t>
            </w:r>
          </w:p>
        </w:tc>
        <w:tc>
          <w:tcPr>
            <w:tcW w:type="dxa" w:w="3120"/>
          </w:tcPr>
          <w:p>
            <w:r>
              <w:t>Achieved (per-row partial-failure semantics)</w:t>
            </w:r>
          </w:p>
        </w:tc>
      </w:tr>
      <w:tr>
        <w:tc>
          <w:tcPr>
            <w:tcW w:type="dxa" w:w="3120"/>
          </w:tcPr>
          <w:p>
            <w:r>
              <w:t>Compliance (v2.0 Phase 10)</w:t>
            </w:r>
          </w:p>
        </w:tc>
        <w:tc>
          <w:tcPr>
            <w:tcW w:type="dxa" w:w="3120"/>
          </w:tcPr>
          <w:p>
            <w:r>
              <w:t>Classification accuracy &gt;92%</w:t>
            </w:r>
          </w:p>
        </w:tc>
        <w:tc>
          <w:tcPr>
            <w:tcW w:type="dxa" w:w="3120"/>
          </w:tcPr>
          <w:p>
            <w:r>
              <w:t>In Progress (training underway)</w:t>
            </w:r>
          </w:p>
        </w:tc>
      </w:tr>
      <w:tr>
        <w:tc>
          <w:tcPr>
            <w:tcW w:type="dxa" w:w="3120"/>
          </w:tcPr>
          <w:p>
            <w:r>
              <w:t>Compliance (v2.0 Phase 10)</w:t>
            </w:r>
          </w:p>
        </w:tc>
        <w:tc>
          <w:tcPr>
            <w:tcW w:type="dxa" w:w="3120"/>
          </w:tcPr>
          <w:p>
            <w:r>
              <w:t>Confidence-based human review routing (&lt;0.75)</w:t>
            </w:r>
          </w:p>
        </w:tc>
        <w:tc>
          <w:tcPr>
            <w:tcW w:type="dxa" w:w="3120"/>
          </w:tcPr>
          <w:p>
            <w:r>
              <w:t>In Progress</w:t>
            </w:r>
          </w:p>
        </w:tc>
      </w:tr>
      <w:tr>
        <w:tc>
          <w:tcPr>
            <w:tcW w:type="dxa" w:w="3120"/>
          </w:tcPr>
          <w:p>
            <w:r>
              <w:t>Compliance (v2.0 Phase 10)</w:t>
            </w:r>
          </w:p>
        </w:tc>
        <w:tc>
          <w:tcPr>
            <w:tcW w:type="dxa" w:w="3120"/>
          </w:tcPr>
          <w:p>
            <w:r>
              <w:t>Risk score (0–100) with tier label</w:t>
            </w:r>
          </w:p>
        </w:tc>
        <w:tc>
          <w:tcPr>
            <w:tcW w:type="dxa" w:w="3120"/>
          </w:tcPr>
          <w:p>
            <w:r>
              <w:t>In Progress (rule-based interim live)</w:t>
            </w:r>
          </w:p>
        </w:tc>
      </w:tr>
      <w:tr>
        <w:tc>
          <w:tcPr>
            <w:tcW w:type="dxa" w:w="3120"/>
          </w:tcPr>
          <w:p>
            <w:r>
              <w:t>Compliance (v2.0 Phase 10)</w:t>
            </w:r>
          </w:p>
        </w:tc>
        <w:tc>
          <w:tcPr>
            <w:tcW w:type="dxa" w:w="3120"/>
          </w:tcPr>
          <w:p>
            <w:r>
              <w:t>No v1.0 latency regression</w:t>
            </w:r>
          </w:p>
        </w:tc>
        <w:tc>
          <w:tcPr>
            <w:tcW w:type="dxa" w:w="3120"/>
          </w:tcPr>
          <w:p>
            <w:r>
              <w:t>Achieved (dedicated 2 GB compliance worker)</w:t>
            </w:r>
          </w:p>
        </w:tc>
      </w:tr>
    </w:tbl>
    <w:p/>
    <w:p>
      <w:pPr>
        <w:pStyle w:val="Heading1"/>
      </w:pPr>
      <w:r>
        <w:t>6. RISKS IDENTIFIED &amp; MITIGATED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305496"/>
          </w:tcPr>
          <w:p>
            <w:r/>
            <w:r>
              <w:rPr>
                <w:b/>
                <w:color w:val="FFFFFF"/>
              </w:rPr>
              <w:t>Risk</w:t>
            </w:r>
          </w:p>
        </w:tc>
        <w:tc>
          <w:tcPr>
            <w:tcW w:type="dxa" w:w="3120"/>
            <w:shd w:fill="305496"/>
          </w:tcPr>
          <w:p>
            <w:r/>
            <w:r>
              <w:rPr>
                <w:b/>
                <w:color w:val="FFFFFF"/>
              </w:rPr>
              <w:t>Severity</w:t>
            </w:r>
          </w:p>
        </w:tc>
        <w:tc>
          <w:tcPr>
            <w:tcW w:type="dxa" w:w="3120"/>
            <w:shd w:fill="305496"/>
          </w:tcPr>
          <w:p>
            <w:r/>
            <w:r>
              <w:rPr>
                <w:b/>
                <w:color w:val="FFFFFF"/>
              </w:rPr>
              <w:t>Resolution</w:t>
            </w:r>
          </w:p>
        </w:tc>
      </w:tr>
      <w:tr>
        <w:tc>
          <w:tcPr>
            <w:tcW w:type="dxa" w:w="3120"/>
          </w:tcPr>
          <w:p>
            <w:r>
              <w:t>Hardcoded secrets in source</w:t>
            </w:r>
          </w:p>
        </w:tc>
        <w:tc>
          <w:tcPr>
            <w:tcW w:type="dxa" w:w="3120"/>
          </w:tcPr>
          <w:p>
            <w:r>
              <w:t>Critical</w:t>
            </w:r>
          </w:p>
        </w:tc>
        <w:tc>
          <w:tcPr>
            <w:tcW w:type="dxa" w:w="3120"/>
          </w:tcPr>
          <w:p>
            <w:r>
              <w:t>Resolved — environment-based configuration with validators</w:t>
            </w:r>
          </w:p>
        </w:tc>
      </w:tr>
      <w:tr>
        <w:tc>
          <w:tcPr>
            <w:tcW w:type="dxa" w:w="3120"/>
          </w:tcPr>
          <w:p>
            <w:r>
              <w:t>Memory exhaustion on uploads</w:t>
            </w:r>
          </w:p>
        </w:tc>
        <w:tc>
          <w:tcPr>
            <w:tcW w:type="dxa" w:w="3120"/>
          </w:tcPr>
          <w:p>
            <w:r>
              <w:t>High</w:t>
            </w:r>
          </w:p>
        </w:tc>
        <w:tc>
          <w:tcPr>
            <w:tcW w:type="dxa" w:w="3120"/>
          </w:tcPr>
          <w:p>
            <w:r>
              <w:t>Resolved — streaming uploads with magic-bytes validation</w:t>
            </w:r>
          </w:p>
        </w:tc>
      </w:tr>
      <w:tr>
        <w:tc>
          <w:tcPr>
            <w:tcW w:type="dxa" w:w="3120"/>
          </w:tcPr>
          <w:p>
            <w:r>
              <w:t>OAuth security gaps</w:t>
            </w:r>
          </w:p>
        </w:tc>
        <w:tc>
          <w:tcPr>
            <w:tcW w:type="dxa" w:w="3120"/>
          </w:tcPr>
          <w:p>
            <w:r>
              <w:t>High</w:t>
            </w:r>
          </w:p>
        </w:tc>
        <w:tc>
          <w:tcPr>
            <w:tcW w:type="dxa" w:w="3120"/>
          </w:tcPr>
          <w:p>
            <w:r>
              <w:t>Resolved — CSRF state, timing-safe comparison, email verification</w:t>
            </w:r>
          </w:p>
        </w:tc>
      </w:tr>
      <w:tr>
        <w:tc>
          <w:tcPr>
            <w:tcW w:type="dxa" w:w="3120"/>
          </w:tcPr>
          <w:p>
            <w:r>
              <w:t>LLM hallucination in extraction</w:t>
            </w:r>
          </w:p>
        </w:tc>
        <w:tc>
          <w:tcPr>
            <w:tcW w:type="dxa" w:w="3120"/>
          </w:tcPr>
          <w:p>
            <w:r>
              <w:t>High</w:t>
            </w:r>
          </w:p>
        </w:tc>
        <w:tc>
          <w:tcPr>
            <w:tcW w:type="dxa" w:w="3120"/>
          </w:tcPr>
          <w:p>
            <w:r>
              <w:t>Mitigated — confidence scoring, validation, multi-provider fallback</w:t>
            </w:r>
          </w:p>
        </w:tc>
      </w:tr>
      <w:tr>
        <w:tc>
          <w:tcPr>
            <w:tcW w:type="dxa" w:w="3120"/>
          </w:tcPr>
          <w:p>
            <w:r>
              <w:t>ML accuracy on edge cases (v1.0)</w:t>
            </w:r>
          </w:p>
        </w:tc>
        <w:tc>
          <w:tcPr>
            <w:tcW w:type="dxa" w:w="3120"/>
          </w:tcPr>
          <w:p>
            <w:r>
              <w:t>Medium</w:t>
            </w:r>
          </w:p>
        </w:tc>
        <w:tc>
          <w:tcPr>
            <w:tcW w:type="dxa" w:w="3120"/>
          </w:tcPr>
          <w:p>
            <w:r>
              <w:t>Mitigated — 85.06% achieved with expanded training datasets</w:t>
            </w:r>
          </w:p>
        </w:tc>
      </w:tr>
      <w:tr>
        <w:tc>
          <w:tcPr>
            <w:tcW w:type="dxa" w:w="3120"/>
          </w:tcPr>
          <w:p>
            <w:r>
              <w:t>Celery processing failures</w:t>
            </w:r>
          </w:p>
        </w:tc>
        <w:tc>
          <w:tcPr>
            <w:tcW w:type="dxa" w:w="3120"/>
          </w:tcPr>
          <w:p>
            <w:r>
              <w:t>Medium</w:t>
            </w:r>
          </w:p>
        </w:tc>
        <w:tc>
          <w:tcPr>
            <w:tcW w:type="dxa" w:w="3120"/>
          </w:tcPr>
          <w:p>
            <w:r>
              <w:t>Resolved — rate limiting, connection pooling, file size guards</w:t>
            </w:r>
          </w:p>
        </w:tc>
      </w:tr>
      <w:tr>
        <w:tc>
          <w:tcPr>
            <w:tcW w:type="dxa" w:w="3120"/>
          </w:tcPr>
          <w:p>
            <w:r>
              <w:t>Cross-client data leakage (v2.0)</w:t>
            </w:r>
          </w:p>
        </w:tc>
        <w:tc>
          <w:tcPr>
            <w:tcW w:type="dxa" w:w="3120"/>
          </w:tcPr>
          <w:p>
            <w:r>
              <w:t>Critical</w:t>
            </w:r>
          </w:p>
        </w:tc>
        <w:tc>
          <w:tcPr>
            <w:tcW w:type="dxa" w:w="3120"/>
          </w:tcPr>
          <w:p>
            <w:r>
              <w:t>Resolved — PostgreSQL Row-Level Security with verified tenant isolation</w:t>
            </w:r>
          </w:p>
        </w:tc>
      </w:tr>
      <w:tr>
        <w:tc>
          <w:tcPr>
            <w:tcW w:type="dxa" w:w="3120"/>
          </w:tcPr>
          <w:p>
            <w:r>
              <w:t>Audit record tampering (v2.0)</w:t>
            </w:r>
          </w:p>
        </w:tc>
        <w:tc>
          <w:tcPr>
            <w:tcW w:type="dxa" w:w="3120"/>
          </w:tcPr>
          <w:p>
            <w:r>
              <w:t>Critical</w:t>
            </w:r>
          </w:p>
        </w:tc>
        <w:tc>
          <w:tcPr>
            <w:tcW w:type="dxa" w:w="3120"/>
          </w:tcPr>
          <w:p>
            <w:r>
              <w:t>Resolved — database-level append-only trigger plus role-privilege revocation</w:t>
            </w:r>
          </w:p>
        </w:tc>
      </w:tr>
      <w:tr>
        <w:tc>
          <w:tcPr>
            <w:tcW w:type="dxa" w:w="3120"/>
          </w:tcPr>
          <w:p>
            <w:r>
              <w:t>Phase 10 classifier accuracy</w:t>
            </w:r>
          </w:p>
        </w:tc>
        <w:tc>
          <w:tcPr>
            <w:tcW w:type="dxa" w:w="3120"/>
          </w:tcPr>
          <w:p>
            <w:r>
              <w:t>High</w:t>
            </w:r>
          </w:p>
        </w:tc>
        <w:tc>
          <w:tcPr>
            <w:tcW w:type="dxa" w:w="3120"/>
          </w:tcPr>
          <w:p>
            <w:r>
              <w:t>Mitigation in progress — empirical model bake-off and held-out test set evaluation</w:t>
            </w:r>
          </w:p>
        </w:tc>
      </w:tr>
      <w:tr>
        <w:tc>
          <w:tcPr>
            <w:tcW w:type="dxa" w:w="3120"/>
          </w:tcPr>
          <w:p>
            <w:r>
              <w:t>Phase 10 training-data scarcity</w:t>
            </w:r>
          </w:p>
        </w:tc>
        <w:tc>
          <w:tcPr>
            <w:tcW w:type="dxa" w:w="3120"/>
          </w:tcPr>
          <w:p>
            <w:r>
              <w:t>High</w:t>
            </w:r>
          </w:p>
        </w:tc>
        <w:tc>
          <w:tcPr>
            <w:tcW w:type="dxa" w:w="3120"/>
          </w:tcPr>
          <w:p>
            <w:r>
              <w:t>Mitigation in progress — public-source scraping plus synthetic augmentation strategy</w:t>
            </w:r>
          </w:p>
        </w:tc>
      </w:tr>
      <w:tr>
        <w:tc>
          <w:tcPr>
            <w:tcW w:type="dxa" w:w="3120"/>
          </w:tcPr>
          <w:p>
            <w:r>
              <w:t>v1.0 latency regression from ML inference</w:t>
            </w:r>
          </w:p>
        </w:tc>
        <w:tc>
          <w:tcPr>
            <w:tcW w:type="dxa" w:w="3120"/>
          </w:tcPr>
          <w:p>
            <w:r>
              <w:t>Medium</w:t>
            </w:r>
          </w:p>
        </w:tc>
        <w:tc>
          <w:tcPr>
            <w:tcW w:type="dxa" w:w="3120"/>
          </w:tcPr>
          <w:p>
            <w:r>
              <w:t>Resolved — dedicated 2 GB compliance worker isolates from v1.0 default queue</w:t>
            </w:r>
          </w:p>
        </w:tc>
      </w:tr>
      <w:tr>
        <w:tc>
          <w:tcPr>
            <w:tcW w:type="dxa" w:w="3120"/>
          </w:tcPr>
          <w:p>
            <w:r>
              <w:t>Phase 11 calendar seed data sourcing</w:t>
            </w:r>
          </w:p>
        </w:tc>
        <w:tc>
          <w:tcPr>
            <w:tcW w:type="dxa" w:w="3120"/>
          </w:tcPr>
          <w:p>
            <w:r>
              <w:t>Medium</w:t>
            </w:r>
          </w:p>
        </w:tc>
        <w:tc>
          <w:tcPr>
            <w:tcW w:type="dxa" w:w="3120"/>
          </w:tcPr>
          <w:p>
            <w:r>
              <w:t>Pending — CBDT/CBIC/state holiday lists for 2026 to be sourced from official publications</w:t>
            </w:r>
          </w:p>
        </w:tc>
      </w:tr>
      <w:tr>
        <w:tc>
          <w:tcPr>
            <w:tcW w:type="dxa" w:w="3120"/>
          </w:tcPr>
          <w:p>
            <w:r>
              <w:t>Phase 14 portal API access dependencies</w:t>
            </w:r>
          </w:p>
        </w:tc>
        <w:tc>
          <w:tcPr>
            <w:tcW w:type="dxa" w:w="3120"/>
          </w:tcPr>
          <w:p>
            <w:r>
              <w:t>High</w:t>
            </w:r>
          </w:p>
        </w:tc>
        <w:tc>
          <w:tcPr>
            <w:tcW w:type="dxa" w:w="3120"/>
          </w:tcPr>
          <w:p>
            <w:r>
              <w:t>Pending — empanelment status with GST and access pathway for IT e-Proceedings to be confirmed</w:t>
            </w:r>
          </w:p>
        </w:tc>
      </w:tr>
    </w:tbl>
    <w:p/>
    <w:p>
      <w:pPr>
        <w:pStyle w:val="Heading1"/>
      </w:pPr>
      <w:r>
        <w:t>7. CONCLUSION</w:t>
      </w:r>
    </w:p>
    <w:p>
      <w:r>
        <w:rPr>
          <w:b w:val="0"/>
        </w:rPr>
        <w:t>Version 1.0 of the Smart Document Management System was delivered on March 30, 2026 with all 8 phases, all 42 requirements, and all production-readiness criteria met — including 85.06% classification accuracy, sub-2-second search response times, 46+ security fixes, and a fully operational CI/CD pipeline. The system remains in production and continues to operate as designed.</w:t>
      </w:r>
    </w:p>
    <w:p>
      <w:r>
        <w:rPr>
          <w:b w:val="0"/>
        </w:rPr>
        <w:t>Version 2.0 — the Compliance Management System — commenced on March 30, 2026. As of April 30, 2026, Phase 9 (Compliance Foundation) has been delivered with all 26 requirements satisfied, verified end-to-end through a 21-step manual smoke test. This delivery places into production the complete compliance-notice lifecycle, two-layer immutable audit infrastructure, six-role permission matrix, multi-client architecture with verified zero cross-client data leakage, and the full compliance frontend (client switcher, 4-step onboarding wizard, dashboard, notice surfaces, audit viewer, reports page).</w:t>
      </w:r>
    </w:p>
    <w:p>
      <w:r>
        <w:rPr>
          <w:b w:val="0"/>
        </w:rPr>
        <w:t>Phase 10 (ML Classification + Risk Scoring) is in active development. Foundational deliverables are already in place: a dedicated 2 GB compliance worker, an interim rule-based risk scorer with the supporting database schema, the InLegalBERT base model integration, and an end-to-end wired pipeline that classifies and scores notices on transition from Received to Under Review. Remaining work centers on final base-model selection through empirical evaluation, training-data assembly, the XGBoost risk-scoring model with SHAP explanations, and the spaCy compliance named-entity recognizer.</w:t>
      </w:r>
    </w:p>
    <w:p>
      <w:r>
        <w:rPr>
          <w:b w:val="0"/>
        </w:rPr>
        <w:t>Phases 11 through 15 (Alert System &amp; Compliance Calendar; Response Drafting &amp; Evidence Management; Cross-Entity Search &amp; Reporting; Government Portal Integration; Email Document Ingestion) are scheduled for sequential delivery and represent the remaining 82 of 108 v2.0 requirements.</w:t>
      </w:r>
    </w:p>
    <w:p>
      <w:r>
        <w:rPr>
          <w:b w:val="0"/>
        </w:rPr>
        <w:t>Program-wide, the project stands at 60% phase delivery (9 of 15) and 45% requirement satisfaction (68 of 150). Within the v2.0 milestone the project stands at 14% phase delivery (1 of 7) with Phase 10 actively in development. The platform is on track for sequential delivery of the remaining v2.0 phases.</w:t>
      </w:r>
    </w:p>
    <w:p/>
    <w:p>
      <w:pPr>
        <w:jc w:val="center"/>
      </w:pPr>
      <w:r>
        <w:rPr>
          <w:b/>
        </w:rPr>
        <w:t>— End of Report —</w:t>
      </w:r>
    </w:p>
    <w:p/>
    <w:p>
      <w:r>
        <w:rPr>
          <w:b/>
        </w:rPr>
        <w:t xml:space="preserve">Report Prepared By: </w:t>
      </w:r>
      <w:r>
        <w:rPr>
          <w:b w:val="0"/>
        </w:rPr>
        <w:t>Sravan, Jyothika</w:t>
      </w:r>
    </w:p>
    <w:p>
      <w:r>
        <w:rPr>
          <w:b/>
        </w:rPr>
        <w:t xml:space="preserve">Report Date: </w:t>
      </w:r>
      <w:r>
        <w:rPr>
          <w:b w:val="0"/>
        </w:rPr>
        <w:t>April 30, 2026</w:t>
      </w:r>
    </w:p>
    <w:p>
      <w:r>
        <w:rPr>
          <w:b/>
        </w:rPr>
        <w:t xml:space="preserve">Distribution: </w:t>
      </w:r>
      <w:r>
        <w:rPr>
          <w:b w:val="0"/>
        </w:rPr>
        <w:t>Product Labs Leadership, Development Team, Stakeholders</w:t>
      </w:r>
    </w:p>
    <w:p>
      <w:r>
        <w:br w:type="page"/>
      </w:r>
    </w:p>
    <w:p>
      <w:pPr>
        <w:pStyle w:val="Heading1"/>
      </w:pPr>
      <w:r>
        <w:t>Auth &amp; Early Access Bug Fixes — 2026-04-30</w:t>
      </w:r>
    </w:p>
    <w:p>
      <w:r>
        <w:rPr>
          <w:b/>
        </w:rPr>
        <w:t xml:space="preserve">Session goal: </w:t>
      </w:r>
      <w:r>
        <w:t>end-to-end audit of login + early-access flow in response to user-reported "no mail coming after request" + "/login should be the entry point for existing users".</w:t>
      </w:r>
    </w:p>
    <w:p>
      <w:pPr>
        <w:pStyle w:val="Heading2"/>
      </w:pPr>
      <w:r>
        <w:t>Bugs identified and fixed</w:t>
      </w:r>
    </w:p>
    <w:p>
      <w:pPr>
        <w:pStyle w:val="ListNumber"/>
      </w:pPr>
      <w:r>
        <w:t>1. CRITICAL — Invitation token URL parameter mismatch. Backend send_approval_email minted /register?invite=&lt;jwt&gt; but the frontend register page read searchParams.get('token'). Approved users clicked the email link and saw the 'Early Access Only' gate instead of the registration form. Fixed by aligning the backend URL on ?token= so it matches the frontend contract (also matches the validate-invite query parameter).</w:t>
      </w:r>
    </w:p>
    <w:p>
      <w:pPr>
        <w:pStyle w:val="ListNumber"/>
      </w:pPr>
      <w:r>
        <w:t>2. UX — No /login entry point on the landing page. The navbar's only CTA was 'Start Beta Trial' (early-access modal). Existing users had no visible way back to /login. Added a quiet 'Sign in' link next to the primary CTA on desktop and in the mobile drawer. Brand wordmark also wraps in a Link for keyboard navigation, with focus-visible rings on the existing #10b981 accent.</w:t>
      </w:r>
    </w:p>
    <w:p>
      <w:pPr>
        <w:pStyle w:val="ListNumber"/>
      </w:pPr>
      <w:r>
        <w:t>3. Silent email failure — root cause for 'no mail coming'. send_approval_email was dispatched via FastAPI BackgroundTasks which discards the False return value when SMTP is unconfigured or the send raises. Admins saw 'approved' while the user never received the link. Diagnosis: SMTP_HOST is unset in .env (confirmed via the new structured warning log). Fixed by sending synchronously and returning {email_sent: bool, email_error?: string}; the admin UI now distinguishes 'approved — invitation email sent' from 'approved, but email NOT delivered'.</w:t>
      </w:r>
    </w:p>
    <w:p>
      <w:pPr>
        <w:pStyle w:val="Heading2"/>
      </w:pPr>
      <w:r>
        <w:t>Files changed</w:t>
      </w:r>
    </w:p>
    <w:p>
      <w:pPr>
        <w:pStyle w:val="ListBullet"/>
      </w:pPr>
      <w:r>
        <w:t>backend/app/utils/email.py — register URL now uses ?token=; SMTP timeout 10s; DEBUG-mode dev breadcrumb logs the registration URL</w:t>
      </w:r>
    </w:p>
    <w:p>
      <w:pPr>
        <w:pStyle w:val="ListBullet"/>
      </w:pPr>
      <w:r>
        <w:t>backend/app/routers/admin.py — synchronous email send; response carries email_sent / email_error / invitation_token (DEBUG only)</w:t>
      </w:r>
    </w:p>
    <w:p>
      <w:pPr>
        <w:pStyle w:val="ListBullet"/>
      </w:pPr>
      <w:r>
        <w:t>frontend/src/app/dashboard/admin/page.tsx — review handler distinguishes successful vs failed delivery</w:t>
      </w:r>
    </w:p>
    <w:p>
      <w:pPr>
        <w:pStyle w:val="ListBullet"/>
      </w:pPr>
      <w:r>
        <w:t>frontend/src/components/landing/Navbar.tsx — Sign in link, brand link wrapper, ARIA + focus rings</w:t>
      </w:r>
    </w:p>
    <w:p>
      <w:pPr>
        <w:pStyle w:val="ListBullet"/>
      </w:pPr>
      <w:r>
        <w:t>frontend/src/app/login/page.tsx — focus rings, autoComplete, autoFocus, aria-busy</w:t>
      </w:r>
    </w:p>
    <w:p>
      <w:pPr>
        <w:pStyle w:val="ListBullet"/>
      </w:pPr>
      <w:r>
        <w:t>frontend/src/app/register/page.tsx — focus rings, autoComplete per field, autoFocus, aria-busy, aria-readonly on locked email</w:t>
      </w:r>
    </w:p>
    <w:p>
      <w:pPr>
        <w:pStyle w:val="ListBullet"/>
      </w:pPr>
      <w:r>
        <w:t>backend/.env.example — appended SMTP block with Gmail App Password walkthrough</w:t>
      </w:r>
    </w:p>
    <w:p>
      <w:pPr>
        <w:pStyle w:val="ListBullet"/>
      </w:pPr>
      <w:r>
        <w:t>README.md, STATUS_REPORT.md, .planning/STATE.md — session log updated</w:t>
      </w:r>
    </w:p>
    <w:p>
      <w:pPr>
        <w:pStyle w:val="Heading2"/>
      </w:pPr>
      <w:r>
        <w:t>Verification</w:t>
      </w:r>
    </w:p>
    <w:p>
      <w:r>
        <w:t>Playwright smoke test 2026-04-30: submitted real early-access record, approved via direct DB path using the same JWT mint code as the admin endpoint, navigated to /register?token=&lt;jwt&gt; and confirmed the form rendered with the prefilled name + read-only email + 'Your invitation has been verified' banner. Backend log confirmed: email_skipped_no_smtp hint='Set SMTP_HOST/SMTP_USERNAME/SMTP_PASSWORD in .env to enable email delivery'. Login page autofocuses the email field and the new green focus ring lands cleanly on the existing token system.</w:t>
      </w:r>
    </w:p>
    <w:p>
      <w:pPr>
        <w:pStyle w:val="Heading2"/>
      </w:pPr>
      <w:r>
        <w:t>Action required from operator</w:t>
      </w:r>
    </w:p>
    <w:p>
      <w:r>
        <w:t>To enable invitation email delivery in this environment, set SMTP_HOST, SMTP_USERNAME, SMTP_PASSWORD, and SMTP_FROM_EMAIL in the backend .env (Gmail App Password recommended for dev). The exact keys + walkthrough are in backend/.env.example.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