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42364" w14:textId="77777777" w:rsidR="00B327A6" w:rsidRPr="00B327A6" w:rsidRDefault="00B327A6" w:rsidP="00B327A6">
      <w:pPr>
        <w:pStyle w:val="1"/>
        <w:rPr>
          <w:rFonts w:ascii="Times" w:hAnsi="Times" w:cs="Times"/>
        </w:rPr>
      </w:pPr>
      <w:r>
        <w:rPr>
          <w:lang w:val="de-AT"/>
        </w:rPr>
        <w:t>Ü</w:t>
      </w:r>
      <w:proofErr w:type="spellStart"/>
      <w:r>
        <w:t>bungsblatt</w:t>
      </w:r>
      <w:proofErr w:type="spellEnd"/>
      <w:r>
        <w:t xml:space="preserve"> 0 9 </w:t>
      </w:r>
    </w:p>
    <w:p w14:paraId="004E9BEF" w14:textId="77777777" w:rsidR="00B327A6" w:rsidRPr="00B327A6" w:rsidRDefault="00B327A6" w:rsidP="00B327A6">
      <w:pPr>
        <w:rPr>
          <w:lang w:val="de-AT"/>
        </w:rPr>
      </w:pPr>
      <w:r w:rsidRPr="00B327A6">
        <w:rPr>
          <w:lang w:val="de-AT"/>
        </w:rPr>
        <w:t xml:space="preserve">Wenden Sie Ihr Wissen aus der Vorlesung an und beantworten Sie folgende Fragen: </w:t>
      </w:r>
    </w:p>
    <w:p w14:paraId="62C0C2D0" w14:textId="77777777" w:rsidR="00B327A6" w:rsidRDefault="00B327A6" w:rsidP="00B327A6">
      <w:pPr>
        <w:rPr>
          <w:lang w:val="de-AT"/>
        </w:rPr>
      </w:pPr>
      <w:r w:rsidRPr="00B327A6">
        <w:rPr>
          <w:lang w:val="de-AT"/>
        </w:rPr>
        <w:t xml:space="preserve">• Wie wird eine Verbindung beim TCP - Protokoll aufgebaut? </w:t>
      </w:r>
    </w:p>
    <w:p w14:paraId="17FE9F1A" w14:textId="77777777" w:rsidR="00332E5F" w:rsidRPr="00332E5F" w:rsidRDefault="00332E5F" w:rsidP="00332E5F">
      <w:pPr>
        <w:pStyle w:val="a3"/>
        <w:shd w:val="clear" w:color="auto" w:fill="FFFFFF"/>
        <w:spacing w:before="120" w:beforeAutospacing="0" w:after="120" w:afterAutospacing="0"/>
        <w:rPr>
          <w:rFonts w:ascii="Helvetica" w:hAnsi="Helvetica"/>
          <w:color w:val="222222"/>
          <w:sz w:val="21"/>
          <w:szCs w:val="21"/>
          <w:lang w:val="de-AT"/>
        </w:rPr>
      </w:pPr>
      <w:r w:rsidRPr="00332E5F">
        <w:rPr>
          <w:rFonts w:ascii="Helvetica" w:hAnsi="Helvetica"/>
          <w:color w:val="222222"/>
          <w:sz w:val="21"/>
          <w:szCs w:val="21"/>
          <w:lang w:val="de-AT"/>
        </w:rPr>
        <w:t>Der Client, der eine Verbindung aufbauen will, sendet dem Server ein </w:t>
      </w:r>
      <w:r w:rsidRPr="00332E5F">
        <w:rPr>
          <w:rFonts w:ascii="Helvetica" w:hAnsi="Helvetica"/>
          <w:i/>
          <w:iCs/>
          <w:color w:val="222222"/>
          <w:sz w:val="21"/>
          <w:szCs w:val="21"/>
          <w:lang w:val="de-AT"/>
        </w:rPr>
        <w:t>SYN</w:t>
      </w:r>
      <w:r w:rsidRPr="00332E5F">
        <w:rPr>
          <w:rFonts w:ascii="Helvetica" w:hAnsi="Helvetica"/>
          <w:color w:val="222222"/>
          <w:sz w:val="21"/>
          <w:szCs w:val="21"/>
          <w:lang w:val="de-AT"/>
        </w:rPr>
        <w:t>-Paket (von </w:t>
      </w:r>
      <w:hyperlink r:id="rId4" w:tooltip="Englische Sprache" w:history="1">
        <w:r w:rsidRPr="00332E5F">
          <w:rPr>
            <w:rStyle w:val="a4"/>
            <w:rFonts w:ascii="Helvetica" w:hAnsi="Helvetica"/>
            <w:color w:val="0B0080"/>
            <w:sz w:val="21"/>
            <w:szCs w:val="21"/>
            <w:lang w:val="de-AT"/>
          </w:rPr>
          <w:t>englisch</w:t>
        </w:r>
      </w:hyperlink>
      <w:r w:rsidRPr="00332E5F">
        <w:rPr>
          <w:rFonts w:ascii="Helvetica" w:hAnsi="Helvetica"/>
          <w:color w:val="222222"/>
          <w:sz w:val="21"/>
          <w:szCs w:val="21"/>
          <w:lang w:val="de-AT"/>
        </w:rPr>
        <w:t> </w:t>
      </w:r>
      <w:r>
        <w:rPr>
          <w:rFonts w:ascii="Helvetica" w:hAnsi="Helvetica"/>
          <w:i/>
          <w:iCs/>
          <w:color w:val="222222"/>
          <w:sz w:val="21"/>
          <w:szCs w:val="21"/>
          <w:lang w:val="x-none"/>
        </w:rPr>
        <w:t>synchronize</w:t>
      </w:r>
      <w:r w:rsidRPr="00332E5F">
        <w:rPr>
          <w:rFonts w:ascii="Helvetica" w:hAnsi="Helvetica"/>
          <w:color w:val="222222"/>
          <w:sz w:val="21"/>
          <w:szCs w:val="21"/>
          <w:lang w:val="de-AT"/>
        </w:rPr>
        <w:t>) mit einer </w:t>
      </w:r>
      <w:hyperlink r:id="rId5" w:tooltip="Sequenznummer" w:history="1">
        <w:r w:rsidRPr="00332E5F">
          <w:rPr>
            <w:rStyle w:val="a4"/>
            <w:rFonts w:ascii="Helvetica" w:hAnsi="Helvetica"/>
            <w:color w:val="0B0080"/>
            <w:sz w:val="21"/>
            <w:szCs w:val="21"/>
            <w:lang w:val="de-AT"/>
          </w:rPr>
          <w:t>Sequenznummer</w:t>
        </w:r>
      </w:hyperlink>
      <w:r w:rsidRPr="00332E5F">
        <w:rPr>
          <w:rFonts w:ascii="Helvetica" w:hAnsi="Helvetica"/>
          <w:color w:val="222222"/>
          <w:sz w:val="21"/>
          <w:szCs w:val="21"/>
          <w:lang w:val="de-AT"/>
        </w:rPr>
        <w:t> </w:t>
      </w:r>
      <w:r w:rsidRPr="00332E5F">
        <w:rPr>
          <w:rFonts w:ascii="Helvetica" w:hAnsi="Helvetica"/>
          <w:i/>
          <w:iCs/>
          <w:color w:val="222222"/>
          <w:sz w:val="21"/>
          <w:szCs w:val="21"/>
          <w:lang w:val="de-AT"/>
        </w:rPr>
        <w:t>x</w:t>
      </w:r>
      <w:r w:rsidRPr="00332E5F">
        <w:rPr>
          <w:rFonts w:ascii="Helvetica" w:hAnsi="Helvetica"/>
          <w:color w:val="222222"/>
          <w:sz w:val="21"/>
          <w:szCs w:val="21"/>
          <w:lang w:val="de-AT"/>
        </w:rPr>
        <w:t>. Die Sequenznummern sind dabei für die Sicherstellung einer vollständigen Übertragung in der richtigen Reihenfolge und ohne Duplikate wichtig. Es handelt sich also um ein Paket, dessen </w:t>
      </w:r>
      <w:r w:rsidRPr="00332E5F">
        <w:rPr>
          <w:rFonts w:ascii="Helvetica" w:hAnsi="Helvetica"/>
          <w:i/>
          <w:iCs/>
          <w:color w:val="222222"/>
          <w:sz w:val="21"/>
          <w:szCs w:val="21"/>
          <w:lang w:val="de-AT"/>
        </w:rPr>
        <w:t>SYN-Bit</w:t>
      </w:r>
      <w:r w:rsidRPr="00332E5F">
        <w:rPr>
          <w:rFonts w:ascii="Helvetica" w:hAnsi="Helvetica"/>
          <w:color w:val="222222"/>
          <w:sz w:val="21"/>
          <w:szCs w:val="21"/>
          <w:lang w:val="de-AT"/>
        </w:rPr>
        <w:t> im Paketkopf gesetzt ist (siehe </w:t>
      </w:r>
      <w:hyperlink r:id="rId6" w:anchor="Aufbau_des_TCP-Headers" w:history="1">
        <w:r w:rsidRPr="00332E5F">
          <w:rPr>
            <w:rStyle w:val="a4"/>
            <w:rFonts w:ascii="Helvetica" w:hAnsi="Helvetica"/>
            <w:color w:val="0B0080"/>
            <w:sz w:val="21"/>
            <w:szCs w:val="21"/>
            <w:lang w:val="de-AT"/>
          </w:rPr>
          <w:t>TCP-Header</w:t>
        </w:r>
      </w:hyperlink>
      <w:r w:rsidRPr="00332E5F">
        <w:rPr>
          <w:rFonts w:ascii="Helvetica" w:hAnsi="Helvetica"/>
          <w:color w:val="222222"/>
          <w:sz w:val="21"/>
          <w:szCs w:val="21"/>
          <w:lang w:val="de-AT"/>
        </w:rPr>
        <w:t>). Die Start-Sequenznummer ist eine beliebige Zahl, deren Generierung von der jeweiligen TCP-Implementierung abhängig ist. Sie sollte jedoch möglichst </w:t>
      </w:r>
      <w:hyperlink r:id="rId7" w:tooltip="Zufallszahl" w:history="1">
        <w:r w:rsidRPr="00332E5F">
          <w:rPr>
            <w:rStyle w:val="a4"/>
            <w:rFonts w:ascii="Helvetica" w:hAnsi="Helvetica"/>
            <w:color w:val="0B0080"/>
            <w:sz w:val="21"/>
            <w:szCs w:val="21"/>
            <w:lang w:val="de-AT"/>
          </w:rPr>
          <w:t>zufällig</w:t>
        </w:r>
      </w:hyperlink>
      <w:r w:rsidRPr="00332E5F">
        <w:rPr>
          <w:rFonts w:ascii="Helvetica" w:hAnsi="Helvetica"/>
          <w:color w:val="222222"/>
          <w:sz w:val="21"/>
          <w:szCs w:val="21"/>
          <w:lang w:val="de-AT"/>
        </w:rPr>
        <w:t> sein, um Sicherheitsrisiken zu vermeiden.</w:t>
      </w:r>
      <w:hyperlink r:id="rId8" w:anchor="cite_note-RFC_1948-6" w:history="1">
        <w:r w:rsidRPr="00332E5F">
          <w:rPr>
            <w:rStyle w:val="a4"/>
            <w:rFonts w:ascii="Helvetica" w:hAnsi="Helvetica"/>
            <w:color w:val="0B0080"/>
            <w:sz w:val="21"/>
            <w:szCs w:val="21"/>
            <w:vertAlign w:val="superscript"/>
            <w:lang w:val="de-AT"/>
          </w:rPr>
          <w:t>[6]</w:t>
        </w:r>
      </w:hyperlink>
    </w:p>
    <w:p w14:paraId="1E2A5BC6" w14:textId="77777777" w:rsidR="00332E5F" w:rsidRPr="00332E5F" w:rsidRDefault="00332E5F" w:rsidP="00332E5F">
      <w:pPr>
        <w:pStyle w:val="a3"/>
        <w:shd w:val="clear" w:color="auto" w:fill="FFFFFF"/>
        <w:spacing w:before="120" w:beforeAutospacing="0" w:after="120" w:afterAutospacing="0"/>
        <w:rPr>
          <w:rFonts w:ascii="Helvetica" w:hAnsi="Helvetica"/>
          <w:color w:val="222222"/>
          <w:sz w:val="21"/>
          <w:szCs w:val="21"/>
          <w:lang w:val="de-AT"/>
        </w:rPr>
      </w:pPr>
      <w:r w:rsidRPr="00332E5F">
        <w:rPr>
          <w:rFonts w:ascii="Helvetica" w:hAnsi="Helvetica"/>
          <w:color w:val="222222"/>
          <w:sz w:val="21"/>
          <w:szCs w:val="21"/>
          <w:lang w:val="de-AT"/>
        </w:rPr>
        <w:t>Der Server (siehe Skizze) empfängt das Paket. Ist der Port geschlossen, antwortet er mit einem TCP-RST, um zu signalisieren, dass keine Verbindung aufgebaut werden kann. Ist der Port geöffnet, bestätigt er den Erhalt des ersten SYN-Pakets und stimmt dem Verbindungsaufbau zu, indem er ein SYN/ACK-Paket zurückschickt (</w:t>
      </w:r>
      <w:hyperlink r:id="rId9" w:tooltip="ACK (Signal)" w:history="1">
        <w:r w:rsidRPr="00332E5F">
          <w:rPr>
            <w:rStyle w:val="a4"/>
            <w:rFonts w:ascii="Helvetica" w:hAnsi="Helvetica"/>
            <w:color w:val="0B0080"/>
            <w:sz w:val="21"/>
            <w:szCs w:val="21"/>
            <w:lang w:val="de-AT"/>
          </w:rPr>
          <w:t>ACK</w:t>
        </w:r>
      </w:hyperlink>
      <w:r w:rsidRPr="00332E5F">
        <w:rPr>
          <w:rFonts w:ascii="Helvetica" w:hAnsi="Helvetica"/>
          <w:color w:val="222222"/>
          <w:sz w:val="21"/>
          <w:szCs w:val="21"/>
          <w:lang w:val="de-AT"/>
        </w:rPr>
        <w:t> von engl. </w:t>
      </w:r>
      <w:proofErr w:type="spellStart"/>
      <w:r w:rsidRPr="00332E5F">
        <w:rPr>
          <w:rFonts w:ascii="Helvetica" w:hAnsi="Helvetica"/>
          <w:i/>
          <w:iCs/>
          <w:color w:val="222222"/>
          <w:sz w:val="21"/>
          <w:szCs w:val="21"/>
          <w:lang w:val="de-AT"/>
        </w:rPr>
        <w:t>acknowledgement</w:t>
      </w:r>
      <w:proofErr w:type="spellEnd"/>
      <w:r w:rsidRPr="00332E5F">
        <w:rPr>
          <w:rFonts w:ascii="Helvetica" w:hAnsi="Helvetica"/>
          <w:color w:val="222222"/>
          <w:sz w:val="21"/>
          <w:szCs w:val="21"/>
          <w:lang w:val="de-AT"/>
        </w:rPr>
        <w:t> ‚Bestätigung‘). Das gesetzte ACK-</w:t>
      </w:r>
      <w:proofErr w:type="spellStart"/>
      <w:r w:rsidRPr="00332E5F">
        <w:rPr>
          <w:rFonts w:ascii="Helvetica" w:hAnsi="Helvetica"/>
          <w:color w:val="222222"/>
          <w:sz w:val="21"/>
          <w:szCs w:val="21"/>
          <w:lang w:val="de-AT"/>
        </w:rPr>
        <w:t>Flag</w:t>
      </w:r>
      <w:proofErr w:type="spellEnd"/>
      <w:r w:rsidRPr="00332E5F">
        <w:rPr>
          <w:rFonts w:ascii="Helvetica" w:hAnsi="Helvetica"/>
          <w:color w:val="222222"/>
          <w:sz w:val="21"/>
          <w:szCs w:val="21"/>
          <w:lang w:val="de-AT"/>
        </w:rPr>
        <w:t xml:space="preserve"> im TCP-Header kennzeichnet diese Pakete, welche die Sequenznummer </w:t>
      </w:r>
      <w:r w:rsidRPr="00332E5F">
        <w:rPr>
          <w:rFonts w:ascii="Helvetica" w:hAnsi="Helvetica"/>
          <w:i/>
          <w:iCs/>
          <w:color w:val="222222"/>
          <w:sz w:val="21"/>
          <w:szCs w:val="21"/>
          <w:lang w:val="de-AT"/>
        </w:rPr>
        <w:t>x+1</w:t>
      </w:r>
      <w:r w:rsidRPr="00332E5F">
        <w:rPr>
          <w:rFonts w:ascii="Helvetica" w:hAnsi="Helvetica"/>
          <w:color w:val="222222"/>
          <w:sz w:val="21"/>
          <w:szCs w:val="21"/>
          <w:lang w:val="de-AT"/>
        </w:rPr>
        <w:t> des SYN-Pakets im Header enthalten. Zusätzlich sendet er im Gegenzug seine Start-Sequenznummer </w:t>
      </w:r>
      <w:r w:rsidRPr="00332E5F">
        <w:rPr>
          <w:rFonts w:ascii="Helvetica" w:hAnsi="Helvetica"/>
          <w:i/>
          <w:iCs/>
          <w:color w:val="222222"/>
          <w:sz w:val="21"/>
          <w:szCs w:val="21"/>
          <w:lang w:val="de-AT"/>
        </w:rPr>
        <w:t>y</w:t>
      </w:r>
      <w:r w:rsidRPr="00332E5F">
        <w:rPr>
          <w:rFonts w:ascii="Helvetica" w:hAnsi="Helvetica"/>
          <w:color w:val="222222"/>
          <w:sz w:val="21"/>
          <w:szCs w:val="21"/>
          <w:lang w:val="de-AT"/>
        </w:rPr>
        <w:t>, die ebenfalls beliebig und unabhängig von der Start-Sequenznummer des Clients ist.</w:t>
      </w:r>
    </w:p>
    <w:p w14:paraId="5A0F7EAA" w14:textId="77777777" w:rsidR="00B327A6" w:rsidRDefault="001E785D" w:rsidP="00B327A6">
      <w:pPr>
        <w:rPr>
          <w:rFonts w:hint="eastAsia"/>
          <w:lang w:val="de-AT"/>
        </w:rPr>
      </w:pPr>
      <w:r>
        <w:rPr>
          <w:rFonts w:hint="eastAsia"/>
          <w:noProof/>
        </w:rPr>
        <w:drawing>
          <wp:inline distT="0" distB="0" distL="0" distR="0" wp14:anchorId="2E0E759E" wp14:editId="7BC2EB76">
            <wp:extent cx="4046619" cy="3027002"/>
            <wp:effectExtent l="0" t="0" r="0" b="0"/>
            <wp:docPr id="2" name="图片 2" descr="/Users/wenboda/Desktop/屏幕快照 2017-12-15 19.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wenboda/Desktop/屏幕快照 2017-12-15 19.31.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5507" cy="3033650"/>
                    </a:xfrm>
                    <a:prstGeom prst="rect">
                      <a:avLst/>
                    </a:prstGeom>
                    <a:noFill/>
                    <a:ln>
                      <a:noFill/>
                    </a:ln>
                  </pic:spPr>
                </pic:pic>
              </a:graphicData>
            </a:graphic>
          </wp:inline>
        </w:drawing>
      </w:r>
    </w:p>
    <w:p w14:paraId="1F7B2164" w14:textId="77777777" w:rsidR="001E785D" w:rsidRDefault="001E785D" w:rsidP="00B327A6">
      <w:pPr>
        <w:rPr>
          <w:rFonts w:hint="eastAsia"/>
          <w:lang w:val="de-AT"/>
        </w:rPr>
      </w:pPr>
    </w:p>
    <w:p w14:paraId="51BCC6CE" w14:textId="77777777" w:rsidR="001E785D" w:rsidRDefault="001E785D" w:rsidP="00B327A6">
      <w:pPr>
        <w:rPr>
          <w:rFonts w:hint="eastAsia"/>
          <w:lang w:val="de-AT"/>
        </w:rPr>
      </w:pPr>
    </w:p>
    <w:p w14:paraId="52239FA2" w14:textId="77777777" w:rsidR="001E785D" w:rsidRPr="001E785D" w:rsidRDefault="001E785D" w:rsidP="00B327A6">
      <w:pPr>
        <w:rPr>
          <w:rFonts w:hint="eastAsia"/>
          <w:lang w:val="de-AT"/>
        </w:rPr>
      </w:pPr>
    </w:p>
    <w:p w14:paraId="3BAFD8AD" w14:textId="77777777" w:rsidR="00B327A6" w:rsidRDefault="00B327A6" w:rsidP="00B327A6">
      <w:pPr>
        <w:rPr>
          <w:lang w:val="de-AT"/>
        </w:rPr>
      </w:pPr>
      <w:r w:rsidRPr="00B327A6">
        <w:rPr>
          <w:lang w:val="de-AT"/>
        </w:rPr>
        <w:t xml:space="preserve">• Wie wird eine Verbindung beim TCP - Protokoll abgebaut? </w:t>
      </w:r>
    </w:p>
    <w:p w14:paraId="641841FB" w14:textId="77777777" w:rsidR="00B327A6" w:rsidRDefault="00B327A6" w:rsidP="00B327A6">
      <w:pPr>
        <w:rPr>
          <w:rFonts w:hint="eastAsia"/>
          <w:lang w:val="de-AT"/>
        </w:rPr>
      </w:pPr>
    </w:p>
    <w:p w14:paraId="11A831EC" w14:textId="77777777" w:rsidR="001E785D" w:rsidRPr="001E785D" w:rsidRDefault="001E785D" w:rsidP="001E785D">
      <w:pPr>
        <w:pStyle w:val="a3"/>
        <w:shd w:val="clear" w:color="auto" w:fill="FFFFFF"/>
        <w:spacing w:before="120" w:beforeAutospacing="0" w:after="120" w:afterAutospacing="0"/>
        <w:rPr>
          <w:rFonts w:ascii="Helvetica" w:hAnsi="Helvetica"/>
          <w:color w:val="222222"/>
          <w:sz w:val="21"/>
          <w:szCs w:val="21"/>
          <w:lang w:val="de-AT"/>
        </w:rPr>
      </w:pPr>
      <w:r w:rsidRPr="001E785D">
        <w:rPr>
          <w:rFonts w:ascii="Helvetica" w:hAnsi="Helvetica"/>
          <w:color w:val="222222"/>
          <w:sz w:val="21"/>
          <w:szCs w:val="21"/>
          <w:lang w:val="de-AT"/>
        </w:rPr>
        <w:lastRenderedPageBreak/>
        <w:t>Der geregelte Verbindungsabbau erfolgt ähnlich. Statt des SYN-Bits kommt das FIN-Bit (von engl. </w:t>
      </w:r>
      <w:r w:rsidRPr="001E785D">
        <w:rPr>
          <w:rFonts w:ascii="Helvetica" w:hAnsi="Helvetica"/>
          <w:i/>
          <w:iCs/>
          <w:color w:val="222222"/>
          <w:sz w:val="21"/>
          <w:szCs w:val="21"/>
          <w:lang w:val="de-AT"/>
        </w:rPr>
        <w:t>finish</w:t>
      </w:r>
      <w:r w:rsidRPr="001E785D">
        <w:rPr>
          <w:rFonts w:ascii="Helvetica" w:hAnsi="Helvetica"/>
          <w:color w:val="222222"/>
          <w:sz w:val="21"/>
          <w:szCs w:val="21"/>
          <w:lang w:val="de-AT"/>
        </w:rPr>
        <w:t> ‚Ende‘, ‚Abschluss‘) zum Einsatz, welches anzeigt, dass keine Daten mehr vom Sender kommen werden. Der Erhalt des Pakets wird wiederum mittels ACK bestätigt. Der Empfänger des FIN-Pakets sendet zuletzt seinerseits ein FIN-Paket, das ihm ebenfalls bestätigt wird.</w:t>
      </w:r>
    </w:p>
    <w:p w14:paraId="7C8FE83F" w14:textId="77777777" w:rsidR="001E785D" w:rsidRPr="001E785D" w:rsidRDefault="001E785D" w:rsidP="001E785D">
      <w:pPr>
        <w:pStyle w:val="a3"/>
        <w:shd w:val="clear" w:color="auto" w:fill="FFFFFF"/>
        <w:spacing w:before="120" w:beforeAutospacing="0" w:after="120" w:afterAutospacing="0"/>
        <w:rPr>
          <w:rFonts w:ascii="Helvetica" w:hAnsi="Helvetica"/>
          <w:color w:val="222222"/>
          <w:sz w:val="21"/>
          <w:szCs w:val="21"/>
          <w:lang w:val="de-AT"/>
        </w:rPr>
      </w:pPr>
      <w:r w:rsidRPr="001E785D">
        <w:rPr>
          <w:rFonts w:ascii="Helvetica" w:hAnsi="Helvetica"/>
          <w:color w:val="222222"/>
          <w:sz w:val="21"/>
          <w:szCs w:val="21"/>
          <w:lang w:val="de-AT"/>
        </w:rPr>
        <w:t>Zudem ist ein verkürztes Verfahren möglich, bei dem FIN und ACK genau wie beim Verbindungsaufbau im selben Paket untergebracht werden. Die </w:t>
      </w:r>
      <w:proofErr w:type="spellStart"/>
      <w:r w:rsidRPr="001E785D">
        <w:rPr>
          <w:rFonts w:ascii="Helvetica" w:hAnsi="Helvetica"/>
          <w:i/>
          <w:iCs/>
          <w:color w:val="222222"/>
          <w:sz w:val="21"/>
          <w:szCs w:val="21"/>
          <w:lang w:val="de-AT"/>
        </w:rPr>
        <w:t>maximum</w:t>
      </w:r>
      <w:proofErr w:type="spellEnd"/>
      <w:r w:rsidRPr="001E785D">
        <w:rPr>
          <w:rFonts w:ascii="Helvetica" w:hAnsi="Helvetica"/>
          <w:i/>
          <w:iCs/>
          <w:color w:val="222222"/>
          <w:sz w:val="21"/>
          <w:szCs w:val="21"/>
          <w:lang w:val="de-AT"/>
        </w:rPr>
        <w:t xml:space="preserve"> </w:t>
      </w:r>
      <w:proofErr w:type="spellStart"/>
      <w:r w:rsidRPr="001E785D">
        <w:rPr>
          <w:rFonts w:ascii="Helvetica" w:hAnsi="Helvetica"/>
          <w:i/>
          <w:iCs/>
          <w:color w:val="222222"/>
          <w:sz w:val="21"/>
          <w:szCs w:val="21"/>
          <w:lang w:val="de-AT"/>
        </w:rPr>
        <w:t>segment</w:t>
      </w:r>
      <w:proofErr w:type="spellEnd"/>
      <w:r w:rsidRPr="001E785D">
        <w:rPr>
          <w:rFonts w:ascii="Helvetica" w:hAnsi="Helvetica"/>
          <w:i/>
          <w:iCs/>
          <w:color w:val="222222"/>
          <w:sz w:val="21"/>
          <w:szCs w:val="21"/>
          <w:lang w:val="de-AT"/>
        </w:rPr>
        <w:t xml:space="preserve"> </w:t>
      </w:r>
      <w:proofErr w:type="spellStart"/>
      <w:r w:rsidRPr="001E785D">
        <w:rPr>
          <w:rFonts w:ascii="Helvetica" w:hAnsi="Helvetica"/>
          <w:i/>
          <w:iCs/>
          <w:color w:val="222222"/>
          <w:sz w:val="21"/>
          <w:szCs w:val="21"/>
          <w:lang w:val="de-AT"/>
        </w:rPr>
        <w:t>lifetime</w:t>
      </w:r>
      <w:proofErr w:type="spellEnd"/>
      <w:r w:rsidRPr="001E785D">
        <w:rPr>
          <w:rFonts w:ascii="Helvetica" w:hAnsi="Helvetica"/>
          <w:color w:val="222222"/>
          <w:sz w:val="21"/>
          <w:szCs w:val="21"/>
          <w:lang w:val="de-AT"/>
        </w:rPr>
        <w:t> (MSL) ist die maximale Zeit, die ein Segment im Netzwerk verbringen kann, bevor es verworfen wird. Nach dem Senden des letzten ACKs wechselt der Client in einen zwei MSL andauernden Wartezustand (</w:t>
      </w:r>
      <w:proofErr w:type="spellStart"/>
      <w:r w:rsidRPr="001E785D">
        <w:rPr>
          <w:rFonts w:ascii="Helvetica" w:hAnsi="Helvetica"/>
          <w:i/>
          <w:iCs/>
          <w:color w:val="222222"/>
          <w:sz w:val="21"/>
          <w:szCs w:val="21"/>
          <w:lang w:val="de-AT"/>
        </w:rPr>
        <w:t>wait</w:t>
      </w:r>
      <w:proofErr w:type="spellEnd"/>
      <w:r w:rsidRPr="001E785D">
        <w:rPr>
          <w:rFonts w:ascii="Helvetica" w:hAnsi="Helvetica"/>
          <w:i/>
          <w:iCs/>
          <w:color w:val="222222"/>
          <w:sz w:val="21"/>
          <w:szCs w:val="21"/>
          <w:lang w:val="de-AT"/>
        </w:rPr>
        <w:t xml:space="preserve"> </w:t>
      </w:r>
      <w:proofErr w:type="spellStart"/>
      <w:r w:rsidRPr="001E785D">
        <w:rPr>
          <w:rFonts w:ascii="Helvetica" w:hAnsi="Helvetica"/>
          <w:i/>
          <w:iCs/>
          <w:color w:val="222222"/>
          <w:sz w:val="21"/>
          <w:szCs w:val="21"/>
          <w:lang w:val="de-AT"/>
        </w:rPr>
        <w:t>state</w:t>
      </w:r>
      <w:proofErr w:type="spellEnd"/>
      <w:r w:rsidRPr="001E785D">
        <w:rPr>
          <w:rFonts w:ascii="Helvetica" w:hAnsi="Helvetica"/>
          <w:color w:val="222222"/>
          <w:sz w:val="21"/>
          <w:szCs w:val="21"/>
          <w:lang w:val="de-AT"/>
        </w:rPr>
        <w:t>), in dem alle verspäteten Segmente verworfen werden. Dadurch wird sichergestellt, dass keine verspäteten Segmente als Teil einer neuen Verbindung fehlinterpretiert werden. Außerdem wird eine korrekte Verbindungsterminierung sichergestellt. Geht ACK </w:t>
      </w:r>
      <w:r w:rsidRPr="001E785D">
        <w:rPr>
          <w:rFonts w:ascii="Helvetica" w:hAnsi="Helvetica"/>
          <w:i/>
          <w:iCs/>
          <w:color w:val="222222"/>
          <w:sz w:val="21"/>
          <w:szCs w:val="21"/>
          <w:lang w:val="de-AT"/>
        </w:rPr>
        <w:t>y+1</w:t>
      </w:r>
      <w:r w:rsidRPr="001E785D">
        <w:rPr>
          <w:rFonts w:ascii="Helvetica" w:hAnsi="Helvetica"/>
          <w:color w:val="222222"/>
          <w:sz w:val="21"/>
          <w:szCs w:val="21"/>
          <w:lang w:val="de-AT"/>
        </w:rPr>
        <w:t xml:space="preserve"> verloren, läuft beim Server der </w:t>
      </w:r>
      <w:proofErr w:type="spellStart"/>
      <w:r w:rsidRPr="001E785D">
        <w:rPr>
          <w:rFonts w:ascii="Helvetica" w:hAnsi="Helvetica"/>
          <w:color w:val="222222"/>
          <w:sz w:val="21"/>
          <w:szCs w:val="21"/>
          <w:lang w:val="de-AT"/>
        </w:rPr>
        <w:t>Timer</w:t>
      </w:r>
      <w:proofErr w:type="spellEnd"/>
      <w:r w:rsidRPr="001E785D">
        <w:rPr>
          <w:rFonts w:ascii="Helvetica" w:hAnsi="Helvetica"/>
          <w:color w:val="222222"/>
          <w:sz w:val="21"/>
          <w:szCs w:val="21"/>
          <w:lang w:val="de-AT"/>
        </w:rPr>
        <w:t xml:space="preserve"> ab, und das LAST_ACK-Segment wird erneut übertragen.</w:t>
      </w:r>
    </w:p>
    <w:p w14:paraId="37CDBDF6" w14:textId="77777777" w:rsidR="001E785D" w:rsidRDefault="00E575DE" w:rsidP="00B327A6">
      <w:pPr>
        <w:rPr>
          <w:rFonts w:hint="eastAsia"/>
          <w:lang w:val="de-AT"/>
        </w:rPr>
      </w:pPr>
      <w:r w:rsidRPr="00E575DE">
        <w:rPr>
          <w:lang w:val="de-AT"/>
        </w:rPr>
        <w:drawing>
          <wp:inline distT="0" distB="0" distL="0" distR="0" wp14:anchorId="7FD00F7D" wp14:editId="6BEF37E7">
            <wp:extent cx="5486400" cy="49129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912995"/>
                    </a:xfrm>
                    <a:prstGeom prst="rect">
                      <a:avLst/>
                    </a:prstGeom>
                  </pic:spPr>
                </pic:pic>
              </a:graphicData>
            </a:graphic>
          </wp:inline>
        </w:drawing>
      </w:r>
    </w:p>
    <w:p w14:paraId="6AFD509E" w14:textId="77777777" w:rsidR="00E575DE" w:rsidRPr="001E785D" w:rsidRDefault="00E575DE" w:rsidP="00B327A6">
      <w:pPr>
        <w:rPr>
          <w:rFonts w:hint="eastAsia"/>
          <w:lang w:val="de-AT"/>
        </w:rPr>
      </w:pPr>
    </w:p>
    <w:p w14:paraId="130ABDD4" w14:textId="77777777" w:rsidR="001E785D" w:rsidRPr="00B327A6" w:rsidRDefault="001E785D" w:rsidP="00B327A6">
      <w:pPr>
        <w:rPr>
          <w:rFonts w:hint="eastAsia"/>
          <w:lang w:val="de-AT"/>
        </w:rPr>
      </w:pPr>
    </w:p>
    <w:p w14:paraId="1E212E62" w14:textId="77777777" w:rsidR="00B327A6" w:rsidRDefault="00B327A6" w:rsidP="00B327A6">
      <w:pPr>
        <w:rPr>
          <w:rFonts w:hint="eastAsia"/>
        </w:rPr>
      </w:pPr>
      <w:r w:rsidRPr="00B327A6">
        <w:rPr>
          <w:lang w:val="de-AT"/>
        </w:rPr>
        <w:t xml:space="preserve">• Können bei der Übertragung durch das TCP - Protokoll TCP - Segmente verloren gehen? </w:t>
      </w:r>
      <w:proofErr w:type="spellStart"/>
      <w:r>
        <w:t>Wenn</w:t>
      </w:r>
      <w:proofErr w:type="spellEnd"/>
      <w:r>
        <w:t xml:space="preserve"> ja: Was </w:t>
      </w:r>
      <w:proofErr w:type="spellStart"/>
      <w:r>
        <w:t>passiert</w:t>
      </w:r>
      <w:proofErr w:type="spellEnd"/>
      <w:r>
        <w:t xml:space="preserve"> </w:t>
      </w:r>
      <w:proofErr w:type="spellStart"/>
      <w:r>
        <w:t>dann</w:t>
      </w:r>
      <w:proofErr w:type="spellEnd"/>
      <w:r>
        <w:t xml:space="preserve">? </w:t>
      </w:r>
    </w:p>
    <w:p w14:paraId="79FD1A33" w14:textId="77777777" w:rsidR="003D49AA" w:rsidRDefault="003D49AA" w:rsidP="003D49AA">
      <w:pPr>
        <w:rPr>
          <w:rFonts w:ascii="Helvetica" w:eastAsia="Times New Roman" w:hAnsi="Helvetica" w:hint="eastAsia"/>
          <w:color w:val="222222"/>
          <w:sz w:val="21"/>
          <w:szCs w:val="21"/>
          <w:shd w:val="clear" w:color="auto" w:fill="FFFFFF"/>
        </w:rPr>
      </w:pPr>
      <w:r w:rsidRPr="003D49AA">
        <w:rPr>
          <w:rFonts w:ascii="Helvetica" w:eastAsia="Times New Roman" w:hAnsi="Helvetica"/>
          <w:color w:val="222222"/>
          <w:sz w:val="21"/>
          <w:szCs w:val="21"/>
          <w:shd w:val="clear" w:color="auto" w:fill="FFFFFF"/>
          <w:lang w:val="de-AT"/>
        </w:rPr>
        <w:t xml:space="preserve">Zur Feststellung, wann ein Paket im Netzwerk verloren gegangen ist, wird vom Sender ein Timeout verwendet, bis zu dem das ACK der Gegenseite eingetroffen sein muss. </w:t>
      </w:r>
      <w:proofErr w:type="gramStart"/>
      <w:r w:rsidRPr="003D49AA">
        <w:rPr>
          <w:rFonts w:ascii="Helvetica" w:eastAsia="Times New Roman" w:hAnsi="Helvetica"/>
          <w:color w:val="222222"/>
          <w:sz w:val="21"/>
          <w:szCs w:val="21"/>
          <w:shd w:val="clear" w:color="auto" w:fill="FFFFFF"/>
          <w:lang w:val="de-AT"/>
        </w:rPr>
        <w:t>Ein zu niedriger Timeout</w:t>
      </w:r>
      <w:proofErr w:type="gramEnd"/>
      <w:r w:rsidRPr="003D49AA">
        <w:rPr>
          <w:rFonts w:ascii="Helvetica" w:eastAsia="Times New Roman" w:hAnsi="Helvetica"/>
          <w:color w:val="222222"/>
          <w:sz w:val="21"/>
          <w:szCs w:val="21"/>
          <w:shd w:val="clear" w:color="auto" w:fill="FFFFFF"/>
          <w:lang w:val="de-AT"/>
        </w:rPr>
        <w:t xml:space="preserve"> bewirkt, dass Pakete, die eigentlich korrekt angekommen sind, wiederholt werden; ein zu hoher Timeout bewirkt, dass bei tatsächlichen Verlusten das zu wiederholende Paket unnötig spät gesendet wird. Aufgrund unterschiedlicher Laufzeiten der zugrundeliegenden IP-Pakete ist nur ein dynamisch an die Verbindung angepasster </w:t>
      </w:r>
      <w:proofErr w:type="spellStart"/>
      <w:r w:rsidRPr="003D49AA">
        <w:rPr>
          <w:rFonts w:ascii="Helvetica" w:eastAsia="Times New Roman" w:hAnsi="Helvetica"/>
          <w:color w:val="222222"/>
          <w:sz w:val="21"/>
          <w:szCs w:val="21"/>
          <w:shd w:val="clear" w:color="auto" w:fill="FFFFFF"/>
          <w:lang w:val="de-AT"/>
        </w:rPr>
        <w:t>Timer</w:t>
      </w:r>
      <w:proofErr w:type="spellEnd"/>
      <w:r w:rsidRPr="003D49AA">
        <w:rPr>
          <w:rFonts w:ascii="Helvetica" w:eastAsia="Times New Roman" w:hAnsi="Helvetica"/>
          <w:color w:val="222222"/>
          <w:sz w:val="21"/>
          <w:szCs w:val="21"/>
          <w:shd w:val="clear" w:color="auto" w:fill="FFFFFF"/>
          <w:lang w:val="de-AT"/>
        </w:rPr>
        <w:t xml:space="preserve"> sinnvoll.</w:t>
      </w:r>
    </w:p>
    <w:p w14:paraId="7DE303FE" w14:textId="77777777" w:rsidR="003D49AA" w:rsidRPr="003D49AA" w:rsidRDefault="003D49AA" w:rsidP="003D49AA">
      <w:pPr>
        <w:rPr>
          <w:rFonts w:eastAsia="Times New Roman"/>
          <w:lang w:val="de-AT"/>
        </w:rPr>
      </w:pPr>
      <w:r w:rsidRPr="003D49AA">
        <w:rPr>
          <w:rFonts w:ascii="Helvetica" w:eastAsia="Times New Roman" w:hAnsi="Helvetica"/>
          <w:color w:val="222222"/>
          <w:sz w:val="21"/>
          <w:szCs w:val="21"/>
          <w:shd w:val="clear" w:color="auto" w:fill="FFFFFF"/>
          <w:lang w:val="de-AT"/>
        </w:rPr>
        <w:t xml:space="preserve">Wurde ein Paket nicht innerhalb des Timeouts bestätigt, so wird der RTO verdoppelt (sofern er noch nicht die optionale obere Schranke erreicht hat). In diesem Fall dürfen (ebenfalls optional) die für SRTT und RTTVAR gefundenen Werte auf ihren Anfangswert zurückgesetzt werden, da sie möglicherweise die </w:t>
      </w:r>
      <w:proofErr w:type="spellStart"/>
      <w:r w:rsidRPr="003D49AA">
        <w:rPr>
          <w:rFonts w:ascii="Helvetica" w:eastAsia="Times New Roman" w:hAnsi="Helvetica"/>
          <w:color w:val="222222"/>
          <w:sz w:val="21"/>
          <w:szCs w:val="21"/>
          <w:shd w:val="clear" w:color="auto" w:fill="FFFFFF"/>
          <w:lang w:val="de-AT"/>
        </w:rPr>
        <w:t>Neuberechnung</w:t>
      </w:r>
      <w:proofErr w:type="spellEnd"/>
      <w:r w:rsidRPr="003D49AA">
        <w:rPr>
          <w:rFonts w:ascii="Helvetica" w:eastAsia="Times New Roman" w:hAnsi="Helvetica"/>
          <w:color w:val="222222"/>
          <w:sz w:val="21"/>
          <w:szCs w:val="21"/>
          <w:shd w:val="clear" w:color="auto" w:fill="FFFFFF"/>
          <w:lang w:val="de-AT"/>
        </w:rPr>
        <w:t xml:space="preserve"> der RTO stören könnten.</w:t>
      </w:r>
    </w:p>
    <w:p w14:paraId="091D3604" w14:textId="77777777" w:rsidR="003D49AA" w:rsidRPr="003D49AA" w:rsidRDefault="003D49AA" w:rsidP="003D49AA">
      <w:pPr>
        <w:rPr>
          <w:rFonts w:eastAsia="Times New Roman" w:hint="eastAsia"/>
          <w:lang w:val="de-AT"/>
        </w:rPr>
      </w:pPr>
    </w:p>
    <w:p w14:paraId="40ADEBFA" w14:textId="77777777" w:rsidR="003D49AA" w:rsidRPr="003D49AA" w:rsidRDefault="003D49AA" w:rsidP="00B327A6">
      <w:pPr>
        <w:rPr>
          <w:rFonts w:hint="eastAsia"/>
          <w:lang w:val="de-AT"/>
        </w:rPr>
      </w:pPr>
    </w:p>
    <w:p w14:paraId="6B42BC52" w14:textId="77777777" w:rsidR="00B327A6" w:rsidRDefault="00C05F1A" w:rsidP="00B327A6">
      <w:r>
        <w:rPr>
          <w:noProof/>
        </w:rPr>
        <w:drawing>
          <wp:inline distT="0" distB="0" distL="0" distR="0" wp14:anchorId="53407EBF" wp14:editId="6C4B3987">
            <wp:extent cx="5475605" cy="2519680"/>
            <wp:effectExtent l="0" t="0" r="10795" b="0"/>
            <wp:docPr id="3" name="图片 3" descr="/Users/wenboda/Desktop/屏幕快照 2017-12-15 19.4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wenboda/Desktop/屏幕快照 2017-12-15 19.40.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2519680"/>
                    </a:xfrm>
                    <a:prstGeom prst="rect">
                      <a:avLst/>
                    </a:prstGeom>
                    <a:noFill/>
                    <a:ln>
                      <a:noFill/>
                    </a:ln>
                  </pic:spPr>
                </pic:pic>
              </a:graphicData>
            </a:graphic>
          </wp:inline>
        </w:drawing>
      </w:r>
    </w:p>
    <w:p w14:paraId="7A3F8235" w14:textId="77777777" w:rsidR="00B327A6" w:rsidRPr="00B327A6" w:rsidRDefault="00B327A6" w:rsidP="00B327A6">
      <w:pPr>
        <w:rPr>
          <w:lang w:val="de-AT"/>
        </w:rPr>
      </w:pPr>
      <w:r w:rsidRPr="00B327A6">
        <w:rPr>
          <w:lang w:val="de-AT"/>
        </w:rPr>
        <w:t xml:space="preserve">• Wie werden die Sequenznummern lt. </w:t>
      </w:r>
      <w:r w:rsidR="003D49AA">
        <w:rPr>
          <w:lang w:val="de-AT"/>
        </w:rPr>
        <w:t>RFC verge</w:t>
      </w:r>
      <w:r w:rsidRPr="00B327A6">
        <w:rPr>
          <w:lang w:val="de-AT"/>
        </w:rPr>
        <w:t xml:space="preserve">ben? </w:t>
      </w:r>
    </w:p>
    <w:p w14:paraId="71732529" w14:textId="77777777" w:rsidR="003D49AA" w:rsidRPr="003D49AA" w:rsidRDefault="003D49AA" w:rsidP="003D49AA">
      <w:pPr>
        <w:shd w:val="clear" w:color="auto" w:fill="FFFFFF"/>
        <w:spacing w:after="24"/>
        <w:rPr>
          <w:rFonts w:ascii="Helvetica" w:eastAsia="Times New Roman" w:hAnsi="Helvetica"/>
          <w:b/>
          <w:bCs/>
          <w:color w:val="222222"/>
          <w:sz w:val="21"/>
          <w:szCs w:val="21"/>
          <w:lang w:val="de-AT"/>
        </w:rPr>
      </w:pPr>
      <w:proofErr w:type="spellStart"/>
      <w:r w:rsidRPr="003D49AA">
        <w:rPr>
          <w:rFonts w:ascii="Helvetica" w:eastAsia="Times New Roman" w:hAnsi="Helvetica"/>
          <w:b/>
          <w:bCs/>
          <w:i/>
          <w:iCs/>
          <w:color w:val="222222"/>
          <w:sz w:val="21"/>
          <w:szCs w:val="21"/>
          <w:lang w:val="de-AT"/>
        </w:rPr>
        <w:t>Sequence</w:t>
      </w:r>
      <w:proofErr w:type="spellEnd"/>
      <w:r w:rsidRPr="003D49AA">
        <w:rPr>
          <w:rFonts w:ascii="Helvetica" w:eastAsia="Times New Roman" w:hAnsi="Helvetica"/>
          <w:b/>
          <w:bCs/>
          <w:i/>
          <w:iCs/>
          <w:color w:val="222222"/>
          <w:sz w:val="21"/>
          <w:szCs w:val="21"/>
          <w:lang w:val="de-AT"/>
        </w:rPr>
        <w:t xml:space="preserve"> </w:t>
      </w:r>
      <w:proofErr w:type="spellStart"/>
      <w:r w:rsidRPr="003D49AA">
        <w:rPr>
          <w:rFonts w:ascii="Helvetica" w:eastAsia="Times New Roman" w:hAnsi="Helvetica"/>
          <w:b/>
          <w:bCs/>
          <w:i/>
          <w:iCs/>
          <w:color w:val="222222"/>
          <w:sz w:val="21"/>
          <w:szCs w:val="21"/>
          <w:lang w:val="de-AT"/>
        </w:rPr>
        <w:t>Number</w:t>
      </w:r>
      <w:proofErr w:type="spellEnd"/>
      <w:r w:rsidRPr="003D49AA">
        <w:rPr>
          <w:rFonts w:ascii="Helvetica" w:eastAsia="Times New Roman" w:hAnsi="Helvetica"/>
          <w:b/>
          <w:bCs/>
          <w:color w:val="222222"/>
          <w:sz w:val="21"/>
          <w:szCs w:val="21"/>
          <w:lang w:val="de-AT"/>
        </w:rPr>
        <w:t> (4 Byte)</w:t>
      </w:r>
    </w:p>
    <w:p w14:paraId="6965841D" w14:textId="77777777" w:rsidR="003D49AA" w:rsidRPr="003D49AA" w:rsidRDefault="003D49AA" w:rsidP="003D49AA">
      <w:pPr>
        <w:shd w:val="clear" w:color="auto" w:fill="FFFFFF"/>
        <w:spacing w:after="24"/>
        <w:ind w:left="720"/>
        <w:rPr>
          <w:rFonts w:ascii="Helvetica" w:eastAsia="Times New Roman" w:hAnsi="Helvetica"/>
          <w:color w:val="222222"/>
          <w:sz w:val="21"/>
          <w:szCs w:val="21"/>
          <w:lang w:val="de-AT"/>
        </w:rPr>
      </w:pPr>
      <w:hyperlink r:id="rId13" w:tooltip="Sequenznummer" w:history="1">
        <w:r w:rsidRPr="003D49AA">
          <w:rPr>
            <w:rStyle w:val="a4"/>
            <w:rFonts w:ascii="Helvetica" w:eastAsia="Times New Roman" w:hAnsi="Helvetica"/>
            <w:i/>
            <w:iCs/>
            <w:color w:val="0B0080"/>
            <w:sz w:val="21"/>
            <w:szCs w:val="21"/>
            <w:lang w:val="de-AT"/>
          </w:rPr>
          <w:t>Sequenznummer</w:t>
        </w:r>
      </w:hyperlink>
      <w:r w:rsidRPr="003D49AA">
        <w:rPr>
          <w:rFonts w:ascii="Helvetica" w:eastAsia="Times New Roman" w:hAnsi="Helvetica"/>
          <w:color w:val="222222"/>
          <w:sz w:val="21"/>
          <w:szCs w:val="21"/>
          <w:lang w:val="de-AT"/>
        </w:rPr>
        <w:t> des ersten Daten-</w:t>
      </w:r>
      <w:hyperlink r:id="rId14" w:tooltip="Oktett (Informatik)" w:history="1">
        <w:r w:rsidRPr="003D49AA">
          <w:rPr>
            <w:rStyle w:val="a4"/>
            <w:rFonts w:ascii="Helvetica" w:eastAsia="Times New Roman" w:hAnsi="Helvetica"/>
            <w:color w:val="0B0080"/>
            <w:sz w:val="21"/>
            <w:szCs w:val="21"/>
            <w:lang w:val="de-AT"/>
          </w:rPr>
          <w:t>Oktetts</w:t>
        </w:r>
      </w:hyperlink>
      <w:r w:rsidRPr="003D49AA">
        <w:rPr>
          <w:rFonts w:ascii="Helvetica" w:eastAsia="Times New Roman" w:hAnsi="Helvetica"/>
          <w:color w:val="222222"/>
          <w:sz w:val="21"/>
          <w:szCs w:val="21"/>
          <w:lang w:val="de-AT"/>
        </w:rPr>
        <w:t> (</w:t>
      </w:r>
      <w:r w:rsidRPr="003D49AA">
        <w:rPr>
          <w:rFonts w:ascii="Helvetica" w:eastAsia="Times New Roman" w:hAnsi="Helvetica"/>
          <w:i/>
          <w:iCs/>
          <w:color w:val="222222"/>
          <w:sz w:val="21"/>
          <w:szCs w:val="21"/>
          <w:lang w:val="de-AT"/>
        </w:rPr>
        <w:t>Byte</w:t>
      </w:r>
      <w:r w:rsidRPr="003D49AA">
        <w:rPr>
          <w:rFonts w:ascii="Helvetica" w:eastAsia="Times New Roman" w:hAnsi="Helvetica"/>
          <w:color w:val="222222"/>
          <w:sz w:val="21"/>
          <w:szCs w:val="21"/>
          <w:lang w:val="de-AT"/>
        </w:rPr>
        <w:t>) dieses TCP-Pakets oder die </w:t>
      </w:r>
      <w:r w:rsidRPr="003D49AA">
        <w:rPr>
          <w:rFonts w:ascii="Helvetica" w:eastAsia="Times New Roman" w:hAnsi="Helvetica"/>
          <w:i/>
          <w:iCs/>
          <w:color w:val="222222"/>
          <w:sz w:val="21"/>
          <w:szCs w:val="21"/>
          <w:lang w:val="de-AT"/>
        </w:rPr>
        <w:t>Initialisierungs-Sequenznummer</w:t>
      </w:r>
      <w:r w:rsidRPr="003D49AA">
        <w:rPr>
          <w:rFonts w:ascii="Helvetica" w:eastAsia="Times New Roman" w:hAnsi="Helvetica"/>
          <w:color w:val="222222"/>
          <w:sz w:val="21"/>
          <w:szCs w:val="21"/>
          <w:lang w:val="de-AT"/>
        </w:rPr>
        <w:t> falls das SYN-</w:t>
      </w:r>
      <w:proofErr w:type="spellStart"/>
      <w:r w:rsidRPr="003D49AA">
        <w:rPr>
          <w:rFonts w:ascii="Helvetica" w:eastAsia="Times New Roman" w:hAnsi="Helvetica"/>
          <w:color w:val="222222"/>
          <w:sz w:val="21"/>
          <w:szCs w:val="21"/>
          <w:lang w:val="de-AT"/>
        </w:rPr>
        <w:t>Flag</w:t>
      </w:r>
      <w:proofErr w:type="spellEnd"/>
      <w:r w:rsidRPr="003D49AA">
        <w:rPr>
          <w:rFonts w:ascii="Helvetica" w:eastAsia="Times New Roman" w:hAnsi="Helvetica"/>
          <w:color w:val="222222"/>
          <w:sz w:val="21"/>
          <w:szCs w:val="21"/>
          <w:lang w:val="de-AT"/>
        </w:rPr>
        <w:t xml:space="preserve"> gesetzt ist. Nach der Datenübertragung dient sie zur Sortierung der TCP-Segmente, da diese in unterschiedlicher Reihenfolge </w:t>
      </w:r>
      <w:proofErr w:type="spellStart"/>
      <w:r w:rsidRPr="003D49AA">
        <w:rPr>
          <w:rFonts w:ascii="Helvetica" w:eastAsia="Times New Roman" w:hAnsi="Helvetica"/>
          <w:color w:val="222222"/>
          <w:sz w:val="21"/>
          <w:szCs w:val="21"/>
          <w:lang w:val="de-AT"/>
        </w:rPr>
        <w:t>beim</w:t>
      </w:r>
      <w:proofErr w:type="spellEnd"/>
      <w:r w:rsidRPr="003D49AA">
        <w:rPr>
          <w:rFonts w:ascii="Helvetica" w:eastAsia="Times New Roman" w:hAnsi="Helvetica"/>
          <w:color w:val="222222"/>
          <w:sz w:val="21"/>
          <w:szCs w:val="21"/>
          <w:lang w:val="de-AT"/>
        </w:rPr>
        <w:t xml:space="preserve"> Empfänger ankommen können.</w:t>
      </w:r>
    </w:p>
    <w:p w14:paraId="768A2DDD" w14:textId="77777777" w:rsidR="00157AA1" w:rsidRPr="003D49AA" w:rsidRDefault="003D49AA" w:rsidP="00B327A6">
      <w:pPr>
        <w:rPr>
          <w:lang w:val="de-AT"/>
        </w:rPr>
      </w:pPr>
      <w:bookmarkStart w:id="0" w:name="_GoBack"/>
      <w:r>
        <w:rPr>
          <w:noProof/>
        </w:rPr>
        <w:drawing>
          <wp:inline distT="0" distB="0" distL="0" distR="0" wp14:anchorId="1CEAEF93" wp14:editId="7BF593DE">
            <wp:extent cx="5475605" cy="2275205"/>
            <wp:effectExtent l="0" t="0" r="10795" b="10795"/>
            <wp:docPr id="4" name="图片 4" descr="/Users/wenboda/Desktop/屏幕快照 2017-12-15 19.4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wenboda/Desktop/屏幕快照 2017-12-15 19.44.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605" cy="2275205"/>
                    </a:xfrm>
                    <a:prstGeom prst="rect">
                      <a:avLst/>
                    </a:prstGeom>
                    <a:noFill/>
                    <a:ln>
                      <a:noFill/>
                    </a:ln>
                  </pic:spPr>
                </pic:pic>
              </a:graphicData>
            </a:graphic>
          </wp:inline>
        </w:drawing>
      </w:r>
      <w:bookmarkEnd w:id="0"/>
    </w:p>
    <w:sectPr w:rsidR="00157AA1" w:rsidRPr="003D49AA" w:rsidSect="00350301">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7A6"/>
    <w:rsid w:val="001E785D"/>
    <w:rsid w:val="002351F2"/>
    <w:rsid w:val="00332E5F"/>
    <w:rsid w:val="00394011"/>
    <w:rsid w:val="003D49AA"/>
    <w:rsid w:val="00545A87"/>
    <w:rsid w:val="006B046D"/>
    <w:rsid w:val="008153E7"/>
    <w:rsid w:val="00AC5B6E"/>
    <w:rsid w:val="00B327A6"/>
    <w:rsid w:val="00C05F1A"/>
    <w:rsid w:val="00C218FA"/>
    <w:rsid w:val="00E5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C191B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D49AA"/>
    <w:rPr>
      <w:rFonts w:ascii="Times New Roman" w:hAnsi="Times New Roman" w:cs="Times New Roman"/>
      <w:kern w:val="0"/>
    </w:rPr>
  </w:style>
  <w:style w:type="paragraph" w:styleId="1">
    <w:name w:val="heading 1"/>
    <w:basedOn w:val="a"/>
    <w:next w:val="a"/>
    <w:link w:val="10"/>
    <w:uiPriority w:val="9"/>
    <w:qFormat/>
    <w:rsid w:val="00B327A6"/>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327A6"/>
    <w:rPr>
      <w:b/>
      <w:bCs/>
      <w:kern w:val="44"/>
      <w:sz w:val="44"/>
      <w:szCs w:val="44"/>
    </w:rPr>
  </w:style>
  <w:style w:type="paragraph" w:styleId="a3">
    <w:name w:val="Normal (Web)"/>
    <w:basedOn w:val="a"/>
    <w:uiPriority w:val="99"/>
    <w:semiHidden/>
    <w:unhideWhenUsed/>
    <w:rsid w:val="00332E5F"/>
    <w:pPr>
      <w:spacing w:before="100" w:beforeAutospacing="1" w:after="100" w:afterAutospacing="1"/>
    </w:pPr>
  </w:style>
  <w:style w:type="character" w:styleId="a4">
    <w:name w:val="Hyperlink"/>
    <w:basedOn w:val="a0"/>
    <w:uiPriority w:val="99"/>
    <w:semiHidden/>
    <w:unhideWhenUsed/>
    <w:rsid w:val="00332E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300344">
      <w:bodyDiv w:val="1"/>
      <w:marLeft w:val="0"/>
      <w:marRight w:val="0"/>
      <w:marTop w:val="0"/>
      <w:marBottom w:val="0"/>
      <w:divBdr>
        <w:top w:val="none" w:sz="0" w:space="0" w:color="auto"/>
        <w:left w:val="none" w:sz="0" w:space="0" w:color="auto"/>
        <w:bottom w:val="none" w:sz="0" w:space="0" w:color="auto"/>
        <w:right w:val="none" w:sz="0" w:space="0" w:color="auto"/>
      </w:divBdr>
    </w:div>
    <w:div w:id="790514474">
      <w:bodyDiv w:val="1"/>
      <w:marLeft w:val="0"/>
      <w:marRight w:val="0"/>
      <w:marTop w:val="0"/>
      <w:marBottom w:val="0"/>
      <w:divBdr>
        <w:top w:val="none" w:sz="0" w:space="0" w:color="auto"/>
        <w:left w:val="none" w:sz="0" w:space="0" w:color="auto"/>
        <w:bottom w:val="none" w:sz="0" w:space="0" w:color="auto"/>
        <w:right w:val="none" w:sz="0" w:space="0" w:color="auto"/>
      </w:divBdr>
    </w:div>
    <w:div w:id="1127358105">
      <w:bodyDiv w:val="1"/>
      <w:marLeft w:val="0"/>
      <w:marRight w:val="0"/>
      <w:marTop w:val="0"/>
      <w:marBottom w:val="0"/>
      <w:divBdr>
        <w:top w:val="none" w:sz="0" w:space="0" w:color="auto"/>
        <w:left w:val="none" w:sz="0" w:space="0" w:color="auto"/>
        <w:bottom w:val="none" w:sz="0" w:space="0" w:color="auto"/>
        <w:right w:val="none" w:sz="0" w:space="0" w:color="auto"/>
      </w:divBdr>
    </w:div>
    <w:div w:id="1355879907">
      <w:bodyDiv w:val="1"/>
      <w:marLeft w:val="0"/>
      <w:marRight w:val="0"/>
      <w:marTop w:val="0"/>
      <w:marBottom w:val="0"/>
      <w:divBdr>
        <w:top w:val="none" w:sz="0" w:space="0" w:color="auto"/>
        <w:left w:val="none" w:sz="0" w:space="0" w:color="auto"/>
        <w:bottom w:val="none" w:sz="0" w:space="0" w:color="auto"/>
        <w:right w:val="none" w:sz="0" w:space="0" w:color="auto"/>
      </w:divBdr>
    </w:div>
    <w:div w:id="1388341390">
      <w:bodyDiv w:val="1"/>
      <w:marLeft w:val="0"/>
      <w:marRight w:val="0"/>
      <w:marTop w:val="0"/>
      <w:marBottom w:val="0"/>
      <w:divBdr>
        <w:top w:val="none" w:sz="0" w:space="0" w:color="auto"/>
        <w:left w:val="none" w:sz="0" w:space="0" w:color="auto"/>
        <w:bottom w:val="none" w:sz="0" w:space="0" w:color="auto"/>
        <w:right w:val="none" w:sz="0" w:space="0" w:color="auto"/>
      </w:divBdr>
    </w:div>
    <w:div w:id="1445807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hyperlink" Target="https://de.wikipedia.org/wiki/Sequenznummer" TargetMode="External"/><Relationship Id="rId14" Type="http://schemas.openxmlformats.org/officeDocument/2006/relationships/hyperlink" Target="https://de.wikipedia.org/wiki/Oktett_(Informatik)" TargetMode="External"/><Relationship Id="rId15" Type="http://schemas.openxmlformats.org/officeDocument/2006/relationships/image" Target="media/image4.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de.wikipedia.org/wiki/Englische_Sprache" TargetMode="External"/><Relationship Id="rId5" Type="http://schemas.openxmlformats.org/officeDocument/2006/relationships/hyperlink" Target="https://de.wikipedia.org/wiki/Sequenznummer" TargetMode="External"/><Relationship Id="rId6" Type="http://schemas.openxmlformats.org/officeDocument/2006/relationships/hyperlink" Target="https://de.wikipedia.org/wiki/Transmission_Control_Protocol" TargetMode="External"/><Relationship Id="rId7" Type="http://schemas.openxmlformats.org/officeDocument/2006/relationships/hyperlink" Target="https://de.wikipedia.org/wiki/Zufallszahl" TargetMode="External"/><Relationship Id="rId8" Type="http://schemas.openxmlformats.org/officeDocument/2006/relationships/hyperlink" Target="https://de.wikipedia.org/wiki/Transmission_Control_Protocol" TargetMode="External"/><Relationship Id="rId9" Type="http://schemas.openxmlformats.org/officeDocument/2006/relationships/hyperlink" Target="https://de.wikipedia.org/wiki/ACK_(Signal)" TargetMode="External"/><Relationship Id="rId10"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681</Words>
  <Characters>3882</Characters>
  <Application>Microsoft Macintosh Word</Application>
  <DocSecurity>0</DocSecurity>
  <Lines>32</Lines>
  <Paragraphs>9</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Übungsblatt 0 9 </vt:lpstr>
    </vt:vector>
  </TitlesOfParts>
  <LinksUpToDate>false</LinksUpToDate>
  <CharactersWithSpaces>4554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Boda</dc:creator>
  <cp:keywords/>
  <dc:description/>
  <cp:lastModifiedBy>Wen, Boda</cp:lastModifiedBy>
  <cp:revision>1</cp:revision>
  <dcterms:created xsi:type="dcterms:W3CDTF">2017-12-15T17:06:00Z</dcterms:created>
  <dcterms:modified xsi:type="dcterms:W3CDTF">2017-12-15T18:44:00Z</dcterms:modified>
</cp:coreProperties>
</file>