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5E2C" w14:textId="0FCFB314" w:rsidR="00B45680" w:rsidRDefault="00B45680" w:rsidP="00B45680">
      <w:pPr>
        <w:pStyle w:val="Sinespaciado"/>
        <w:rPr>
          <w:rFonts w:ascii="Arial" w:hAnsi="Arial" w:cs="Arial"/>
          <w:b/>
          <w:bCs/>
        </w:rPr>
      </w:pPr>
      <w:r w:rsidRPr="00B45680">
        <w:rPr>
          <w:rFonts w:ascii="Arial" w:hAnsi="Arial" w:cs="Arial"/>
          <w:b/>
          <w:bCs/>
        </w:rPr>
        <w:t>Laboratorios especializados</w:t>
      </w:r>
    </w:p>
    <w:p w14:paraId="6A491A5E" w14:textId="77777777" w:rsidR="00B45680" w:rsidRDefault="00B45680" w:rsidP="00B45680">
      <w:pPr>
        <w:pStyle w:val="Sinespaciado"/>
        <w:rPr>
          <w:rFonts w:ascii="Arial" w:hAnsi="Arial" w:cs="Arial"/>
          <w:b/>
          <w:bCs/>
        </w:rPr>
      </w:pPr>
    </w:p>
    <w:p w14:paraId="1FB08C85" w14:textId="649319BA" w:rsidR="00B45680" w:rsidRPr="00B45680" w:rsidRDefault="00B45680" w:rsidP="00B45680">
      <w:pPr>
        <w:pStyle w:val="Sinespaciado"/>
        <w:rPr>
          <w:rFonts w:ascii="Arial" w:hAnsi="Arial" w:cs="Arial"/>
          <w:b/>
          <w:bCs/>
        </w:rPr>
      </w:pPr>
      <w:r w:rsidRPr="00B45680">
        <w:rPr>
          <w:rFonts w:ascii="Arial" w:hAnsi="Arial" w:cs="Arial"/>
        </w:rPr>
        <w:t>Laboratorio de análisis de superficies por espectroscopias de fotoelectrones XPS/UPS/SXI-SEM</w:t>
      </w:r>
    </w:p>
    <w:p w14:paraId="530BA042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</w:p>
    <w:p w14:paraId="000FEAEF" w14:textId="36DD2CAC" w:rsidR="00B45680" w:rsidRPr="00B45680" w:rsidRDefault="00B45680" w:rsidP="00B45680">
      <w:pPr>
        <w:pStyle w:val="Sinespaciado"/>
        <w:rPr>
          <w:rFonts w:ascii="Arial" w:hAnsi="Arial" w:cs="Arial"/>
          <w:b/>
          <w:bCs/>
        </w:rPr>
      </w:pPr>
      <w:r w:rsidRPr="00B45680">
        <w:rPr>
          <w:rFonts w:ascii="Arial" w:hAnsi="Arial" w:cs="Arial"/>
          <w:b/>
          <w:bCs/>
        </w:rPr>
        <w:t>Técnicas</w:t>
      </w:r>
    </w:p>
    <w:p w14:paraId="7DB475F6" w14:textId="7A4ECF9B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Espectroscopia de Fotoelectrones por Rayos X (XPS) y de resolución angular ARXPS</w:t>
      </w:r>
    </w:p>
    <w:p w14:paraId="0F1E65D8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Espectroscopia de Fotoelectrones por Rayos UV (UPS)</w:t>
      </w:r>
    </w:p>
    <w:p w14:paraId="1C35B9F5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Perfiles de profundidad usando XPS</w:t>
      </w:r>
    </w:p>
    <w:p w14:paraId="542B9F1B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Mapeos de Superficie por barrido de electrones (SXI-SEM)</w:t>
      </w:r>
    </w:p>
    <w:p w14:paraId="2883A401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</w:p>
    <w:p w14:paraId="5D3781FE" w14:textId="77777777" w:rsidR="00B45680" w:rsidRPr="00B45680" w:rsidRDefault="00B45680" w:rsidP="00B45680">
      <w:pPr>
        <w:pStyle w:val="Sinespaciado"/>
        <w:rPr>
          <w:rFonts w:ascii="Arial" w:hAnsi="Arial" w:cs="Arial"/>
          <w:b/>
          <w:bCs/>
        </w:rPr>
      </w:pPr>
      <w:r w:rsidRPr="00B45680">
        <w:rPr>
          <w:rFonts w:ascii="Arial" w:hAnsi="Arial" w:cs="Arial"/>
          <w:b/>
          <w:bCs/>
        </w:rPr>
        <w:t>Objetivo</w:t>
      </w:r>
    </w:p>
    <w:p w14:paraId="3582DFFD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Obtener espectros de energía de orbitales atómicos de electrones para determinar la composición elemental, estados de oxidación y banda de valencia de superficies por espectroscopias de fotoelectrones.</w:t>
      </w:r>
    </w:p>
    <w:p w14:paraId="78D7CA45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</w:p>
    <w:p w14:paraId="09779F59" w14:textId="77777777" w:rsidR="00B45680" w:rsidRPr="00B45680" w:rsidRDefault="00B45680" w:rsidP="00B45680">
      <w:pPr>
        <w:pStyle w:val="Sinespaciado"/>
        <w:rPr>
          <w:rFonts w:ascii="Arial" w:hAnsi="Arial" w:cs="Arial"/>
          <w:b/>
          <w:bCs/>
        </w:rPr>
      </w:pPr>
      <w:r w:rsidRPr="00B45680">
        <w:rPr>
          <w:rFonts w:ascii="Arial" w:hAnsi="Arial" w:cs="Arial"/>
          <w:b/>
          <w:bCs/>
        </w:rPr>
        <w:t>Académicos responsables</w:t>
      </w:r>
    </w:p>
    <w:p w14:paraId="4D28CA8F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Investigadores</w:t>
      </w:r>
    </w:p>
    <w:p w14:paraId="30EFB6C1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Dra. Sandra E. Rodil</w:t>
      </w:r>
    </w:p>
    <w:p w14:paraId="7742C5AE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 xml:space="preserve">Dr. Stephen. </w:t>
      </w:r>
      <w:proofErr w:type="spellStart"/>
      <w:r w:rsidRPr="00B45680">
        <w:rPr>
          <w:rFonts w:ascii="Arial" w:hAnsi="Arial" w:cs="Arial"/>
        </w:rPr>
        <w:t>Muhl</w:t>
      </w:r>
      <w:proofErr w:type="spellEnd"/>
    </w:p>
    <w:p w14:paraId="57A68D8F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Técnico académico</w:t>
      </w:r>
    </w:p>
    <w:p w14:paraId="2B918FC7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  <w:r w:rsidRPr="00B45680">
        <w:rPr>
          <w:rFonts w:ascii="Arial" w:hAnsi="Arial" w:cs="Arial"/>
        </w:rPr>
        <w:t>Fís. Lázaro Huerta.</w:t>
      </w:r>
    </w:p>
    <w:p w14:paraId="0A457D31" w14:textId="77777777" w:rsidR="00B45680" w:rsidRPr="00B45680" w:rsidRDefault="00B45680" w:rsidP="00B45680">
      <w:pPr>
        <w:pStyle w:val="Sinespaciado"/>
        <w:rPr>
          <w:rFonts w:ascii="Arial" w:hAnsi="Arial" w:cs="Arial"/>
        </w:rPr>
      </w:pPr>
    </w:p>
    <w:p w14:paraId="26E0879C" w14:textId="77777777" w:rsidR="00B45680" w:rsidRPr="00E15203" w:rsidRDefault="00B45680" w:rsidP="00B45680">
      <w:pPr>
        <w:pStyle w:val="Sinespaciado"/>
        <w:rPr>
          <w:rFonts w:ascii="Arial" w:hAnsi="Arial" w:cs="Arial"/>
          <w:b/>
          <w:bCs/>
          <w:lang w:val="en-US"/>
        </w:rPr>
      </w:pPr>
      <w:proofErr w:type="spellStart"/>
      <w:r w:rsidRPr="00E15203">
        <w:rPr>
          <w:rFonts w:ascii="Arial" w:hAnsi="Arial" w:cs="Arial"/>
          <w:b/>
          <w:bCs/>
          <w:lang w:val="en-US"/>
        </w:rPr>
        <w:t>Equipamiento</w:t>
      </w:r>
      <w:proofErr w:type="spellEnd"/>
    </w:p>
    <w:p w14:paraId="0EBF381A" w14:textId="4CDB7CF9" w:rsidR="00B45680" w:rsidRPr="00E15203" w:rsidRDefault="00B45680" w:rsidP="00B45680">
      <w:pPr>
        <w:pStyle w:val="Sinespaciado"/>
        <w:rPr>
          <w:rFonts w:ascii="Arial" w:hAnsi="Arial" w:cs="Arial"/>
          <w:lang w:val="en-US"/>
        </w:rPr>
      </w:pPr>
      <w:r w:rsidRPr="00E15203">
        <w:rPr>
          <w:rFonts w:ascii="Arial" w:hAnsi="Arial" w:cs="Arial"/>
          <w:lang w:val="en-US"/>
        </w:rPr>
        <w:t xml:space="preserve">Scanning XPS </w:t>
      </w:r>
      <w:proofErr w:type="spellStart"/>
      <w:r w:rsidRPr="00E15203">
        <w:rPr>
          <w:rFonts w:ascii="Arial" w:hAnsi="Arial" w:cs="Arial"/>
          <w:lang w:val="en-US"/>
        </w:rPr>
        <w:t>Microcpobe</w:t>
      </w:r>
      <w:proofErr w:type="spellEnd"/>
      <w:r w:rsidRPr="00E15203">
        <w:rPr>
          <w:rFonts w:ascii="Arial" w:hAnsi="Arial" w:cs="Arial"/>
          <w:lang w:val="en-US"/>
        </w:rPr>
        <w:t xml:space="preserve"> PHI 5000 </w:t>
      </w:r>
      <w:proofErr w:type="spellStart"/>
      <w:r w:rsidRPr="00E15203">
        <w:rPr>
          <w:rFonts w:ascii="Arial" w:hAnsi="Arial" w:cs="Arial"/>
          <w:lang w:val="en-US"/>
        </w:rPr>
        <w:t>VersaProbe</w:t>
      </w:r>
      <w:proofErr w:type="spellEnd"/>
      <w:r w:rsidRPr="00E15203">
        <w:rPr>
          <w:rFonts w:ascii="Arial" w:hAnsi="Arial" w:cs="Arial"/>
          <w:lang w:val="en-US"/>
        </w:rPr>
        <w:t xml:space="preserve"> II.</w:t>
      </w:r>
    </w:p>
    <w:p w14:paraId="58D7FB69" w14:textId="77777777" w:rsidR="00B45680" w:rsidRPr="00E15203" w:rsidRDefault="00B45680" w:rsidP="00B45680">
      <w:pPr>
        <w:pStyle w:val="Sinespaciado"/>
        <w:rPr>
          <w:rFonts w:ascii="Arial" w:hAnsi="Arial" w:cs="Arial"/>
          <w:lang w:val="en-US"/>
        </w:rPr>
      </w:pPr>
    </w:p>
    <w:p w14:paraId="39DEC3A0" w14:textId="3203A798" w:rsidR="00B45680" w:rsidRDefault="00B45680" w:rsidP="00B4568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E1C2D" wp14:editId="711CFE0C">
            <wp:extent cx="4829175" cy="3298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33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3D39" w14:textId="04BF2AC8" w:rsidR="00B45680" w:rsidRDefault="00B45680" w:rsidP="00B4568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Figura1. Sistema de ultra alto vacío del equipo </w:t>
      </w:r>
      <w:r w:rsidRPr="00B45680">
        <w:rPr>
          <w:rFonts w:ascii="Arial" w:hAnsi="Arial" w:cs="Arial"/>
        </w:rPr>
        <w:t xml:space="preserve">PHI 5000 </w:t>
      </w:r>
      <w:proofErr w:type="spellStart"/>
      <w:r w:rsidRPr="00B45680">
        <w:rPr>
          <w:rFonts w:ascii="Arial" w:hAnsi="Arial" w:cs="Arial"/>
        </w:rPr>
        <w:t>VersaProbe</w:t>
      </w:r>
      <w:proofErr w:type="spellEnd"/>
      <w:r w:rsidRPr="00B45680">
        <w:rPr>
          <w:rFonts w:ascii="Arial" w:hAnsi="Arial" w:cs="Arial"/>
        </w:rPr>
        <w:t xml:space="preserve"> II.</w:t>
      </w:r>
    </w:p>
    <w:p w14:paraId="333083BE" w14:textId="34D8F63A" w:rsidR="00453452" w:rsidRDefault="00B45680" w:rsidP="00B4568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E848C0" wp14:editId="1E1EF653">
            <wp:extent cx="4829175" cy="4139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57" cy="416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D20F" w14:textId="45EC2837" w:rsidR="00B45680" w:rsidRPr="00B45680" w:rsidRDefault="00B45680" w:rsidP="00B4568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2. RAC de control de fuentes y periféricos del </w:t>
      </w:r>
      <w:r w:rsidRPr="00B45680">
        <w:rPr>
          <w:rFonts w:ascii="Arial" w:hAnsi="Arial" w:cs="Arial"/>
        </w:rPr>
        <w:t xml:space="preserve">PHI 5000 </w:t>
      </w:r>
      <w:proofErr w:type="spellStart"/>
      <w:r w:rsidRPr="00B45680">
        <w:rPr>
          <w:rFonts w:ascii="Arial" w:hAnsi="Arial" w:cs="Arial"/>
        </w:rPr>
        <w:t>VersaProbe</w:t>
      </w:r>
      <w:proofErr w:type="spellEnd"/>
      <w:r w:rsidRPr="00B45680">
        <w:rPr>
          <w:rFonts w:ascii="Arial" w:hAnsi="Arial" w:cs="Arial"/>
        </w:rPr>
        <w:t xml:space="preserve"> II.</w:t>
      </w:r>
    </w:p>
    <w:sectPr w:rsidR="00B45680" w:rsidRPr="00B45680" w:rsidSect="00B4568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80"/>
    <w:rsid w:val="00453452"/>
    <w:rsid w:val="00B45680"/>
    <w:rsid w:val="00E1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8350"/>
  <w15:chartTrackingRefBased/>
  <w15:docId w15:val="{DAC73F24-AA12-4D83-BC18-EB4B1C77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5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Julieta Reyes Arango</cp:lastModifiedBy>
  <cp:revision>2</cp:revision>
  <dcterms:created xsi:type="dcterms:W3CDTF">2022-05-25T22:21:00Z</dcterms:created>
  <dcterms:modified xsi:type="dcterms:W3CDTF">2022-06-09T00:27:00Z</dcterms:modified>
</cp:coreProperties>
</file>