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f7761bfb7d3fa3aa0a67b1620d28248b47503f0"/>
      <w:r>
        <w:t xml:space="preserve">Лабораторна робота 2. Адресний простір і віртуальна пам’ять</w:t>
      </w:r>
      <w:bookmarkEnd w:id="9"/>
    </w:p>
    <w:p>
      <w:pPr>
        <w:pStyle w:val="FirstParagraph"/>
      </w:pPr>
      <w:r>
        <w:t xml:space="preserve">Мова: C, середовище: Linux.</w:t>
      </w:r>
    </w:p>
    <w:p>
      <w:pPr>
        <w:pStyle w:val="Heading2"/>
      </w:pPr>
      <w:bookmarkStart w:id="10" w:name="_мета"/>
      <w:r>
        <w:t xml:space="preserve">Мета</w:t>
      </w:r>
      <w:bookmarkEnd w:id="10"/>
    </w:p>
    <w:p>
      <w:pPr>
        <w:pStyle w:val="FirstParagraph"/>
      </w:pPr>
      <w:r>
        <w:t xml:space="preserve">Побачити на власному процесі, як працює пам’ять:</w:t>
      </w:r>
    </w:p>
    <w:p>
      <w:pPr>
        <w:pStyle w:val="Compact"/>
        <w:numPr>
          <w:ilvl w:val="0"/>
          <w:numId w:val="1001"/>
        </w:numPr>
      </w:pPr>
      <w:r>
        <w:t xml:space="preserve">де в адресному просторі живуть код, глобальні змінні, стек і купа;</w:t>
      </w:r>
    </w:p>
    <w:p>
      <w:pPr>
        <w:pStyle w:val="Compact"/>
        <w:numPr>
          <w:ilvl w:val="0"/>
          <w:numId w:val="1001"/>
        </w:numPr>
      </w:pPr>
      <w:r>
        <w:t xml:space="preserve">як інструменти знаходять помилки роботи з пам’яттю, які «мовчки» проходять без них;</w:t>
      </w:r>
    </w:p>
    <w:p>
      <w:pPr>
        <w:pStyle w:val="Compact"/>
        <w:numPr>
          <w:ilvl w:val="0"/>
          <w:numId w:val="1001"/>
        </w:numPr>
      </w:pPr>
      <w:r>
        <w:t xml:space="preserve">як віртуальна адреса перетворюється на фізичну через таблицю сторінок;</w:t>
      </w:r>
    </w:p>
    <w:p>
      <w:pPr>
        <w:pStyle w:val="Compact"/>
        <w:numPr>
          <w:ilvl w:val="0"/>
          <w:numId w:val="1001"/>
        </w:numPr>
      </w:pPr>
      <w:r>
        <w:t xml:space="preserve">що ядро робить при першому зверненні до сторінки і як це видно через RSS і page faults;</w:t>
      </w:r>
    </w:p>
    <w:p>
      <w:pPr>
        <w:pStyle w:val="Compact"/>
        <w:numPr>
          <w:ilvl w:val="0"/>
          <w:numId w:val="1001"/>
        </w:numPr>
      </w:pPr>
      <w:r>
        <w:t xml:space="preserve">як файл читається через відображення в пам’ять.</w:t>
      </w:r>
    </w:p>
    <w:p>
      <w:pPr>
        <w:pStyle w:val="FirstParagraph"/>
      </w:pPr>
      <w:r>
        <w:t xml:space="preserve">Теорія — підручник OSTEP (Operating Systems: Three Easy Pieces), розділи вказано в кожній частині.</w:t>
      </w:r>
    </w:p>
    <w:p>
      <w:pPr>
        <w:pStyle w:val="Heading2"/>
      </w:pPr>
      <w:bookmarkStart w:id="11" w:name="_f73e275c1ea4a7c3b6076bf2fcdf587d4022a47"/>
      <w:r>
        <w:t xml:space="preserve">Склад роботи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9"/>
        <w:gridCol w:w="1792"/>
        <w:gridCol w:w="3526"/>
        <w:gridCol w:w="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Частина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Що робити</w:t>
            </w:r>
          </w:p>
        </w:tc>
        <w:tc>
          <w:tcPr/>
          <w:p>
            <w:pPr>
              <w:pStyle w:val="Compact"/>
            </w:pPr>
            <w:r>
              <w:t xml:space="preserve">Бали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Середовище</w:t>
            </w:r>
          </w:p>
        </w:tc>
        <w:tc>
          <w:tcPr/>
          <w:p>
            <w:pPr>
              <w:pStyle w:val="Compact"/>
            </w:pPr>
            <w:r>
              <w:t xml:space="preserve">Налаштувати Linux-VM, зібрати C-програму, подивитися strace</w:t>
            </w:r>
          </w:p>
        </w:tc>
        <w:tc>
          <w:tcPr/>
          <w:p>
            <w:pPr>
              <w:pStyle w:val="Compact"/>
            </w:pPr>
            <w:r>
              <w:t xml:space="preserve">не оцінюється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Адреси та</w:t>
            </w:r>
            <w:r>
              <w:t xml:space="preserve"> </w:t>
            </w:r>
            <w:r>
              <w:rPr>
                <w:rStyle w:val="VerbatimChar"/>
              </w:rPr>
              <w:t xml:space="preserve">/proc/self/maps</w:t>
            </w:r>
          </w:p>
        </w:tc>
        <w:tc>
          <w:tcPr/>
          <w:p>
            <w:pPr>
              <w:pStyle w:val="Compact"/>
            </w:pPr>
            <w:r>
              <w:t xml:space="preserve">Доповнити програму, зіставити адреси з областями пам’яті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AddressSanitizer</w:t>
            </w:r>
          </w:p>
        </w:tc>
        <w:tc>
          <w:tcPr/>
          <w:p>
            <w:pPr>
              <w:pStyle w:val="Compact"/>
            </w:pPr>
            <w:r>
              <w:t xml:space="preserve">Знайти і виправити 6 помилок у готових програмах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Трансляція адрес</w:t>
            </w:r>
          </w:p>
        </w:tc>
        <w:tc>
          <w:tcPr/>
          <w:p>
            <w:pPr>
              <w:pStyle w:val="Compact"/>
            </w:pPr>
            <w:r>
              <w:t xml:space="preserve">Вручну транслювати адреси за своїм варіантом таблиці сторінок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RSS і page faults</w:t>
            </w:r>
          </w:p>
        </w:tc>
        <w:tc>
          <w:tcPr/>
          <w:p>
            <w:pPr>
              <w:pStyle w:val="Compact"/>
            </w:pPr>
            <w:r>
              <w:t xml:space="preserve">Доповнити програму, виміряти і пояснити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mmap файлу</w:t>
            </w:r>
          </w:p>
        </w:tc>
        <w:tc>
          <w:tcPr/>
          <w:p>
            <w:pPr>
              <w:pStyle w:val="Compact"/>
            </w:pPr>
            <w:r>
              <w:t xml:space="preserve">Запустити готовий приклад, пояснити результати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Захист</w:t>
            </w:r>
          </w:p>
        </w:tc>
        <w:tc>
          <w:tcPr/>
          <w:p>
            <w:pPr>
              <w:pStyle w:val="Compact"/>
            </w:pPr>
            <w:r>
              <w:t xml:space="preserve">Відповіді на запитання за своїм кодом і answers.md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Бонус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Послідовний і випадковий доступ</w:t>
            </w:r>
          </w:p>
        </w:tc>
        <w:tc>
          <w:tcPr/>
          <w:p>
            <w:pPr>
              <w:pStyle w:val="Compact"/>
            </w:pPr>
            <w:r>
              <w:t xml:space="preserve">Виміряти, розрізнити вплив кешів, TLB і підкачування</w:t>
            </w:r>
          </w:p>
        </w:tc>
        <w:tc>
          <w:tcPr/>
          <w:p>
            <w:pPr>
              <w:pStyle w:val="Compact"/>
            </w:pPr>
            <w:r>
              <w:t xml:space="preserve">до +10</w:t>
            </w:r>
          </w:p>
        </w:tc>
      </w:tr>
    </w:tbl>
    <w:p>
      <w:pPr>
        <w:pStyle w:val="Heading2"/>
      </w:pPr>
      <w:bookmarkStart w:id="19" w:name="_facfdddd8f680a17457febc1fd149d2444cef9f"/>
      <w:r>
        <w:t xml:space="preserve">Термін здачі</w:t>
      </w:r>
      <w:bookmarkEnd w:id="19"/>
    </w:p>
    <w:p>
      <w:pPr>
        <w:pStyle w:val="FirstParagraph"/>
      </w:pPr>
      <w:r>
        <w:t xml:space="preserve">До 30 жовтня включно.</w:t>
      </w:r>
    </w:p>
    <w:p>
      <w:pPr>
        <w:pStyle w:val="Heading2"/>
      </w:pPr>
      <w:bookmarkStart w:id="20" w:name="_15e5151149a129cdc73d33ab0df0862f454439f"/>
      <w:r>
        <w:t xml:space="preserve">Що здати</w:t>
      </w:r>
      <w:bookmarkEnd w:id="20"/>
    </w:p>
    <w:p>
      <w:pPr>
        <w:pStyle w:val="FirstParagraph"/>
      </w:pPr>
      <w:r>
        <w:t xml:space="preserve">Посилання на репозиторій на github, або завантажений архів із каталогом</w:t>
      </w:r>
      <w:r>
        <w:t xml:space="preserve"> </w:t>
      </w:r>
      <w:r>
        <w:rPr>
          <w:rStyle w:val="VerbatimChar"/>
        </w:rPr>
        <w:t xml:space="preserve">lab2</w:t>
      </w:r>
      <w:r>
        <w:t xml:space="preserve">, де:</w:t>
      </w:r>
    </w:p>
    <w:p>
      <w:pPr>
        <w:pStyle w:val="Compact"/>
        <w:numPr>
          <w:ilvl w:val="0"/>
          <w:numId w:val="1002"/>
        </w:numPr>
      </w:pPr>
      <w:r>
        <w:t xml:space="preserve">Усі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у програмах заповнено. Виправлені програми частини 2 компілюються з ASan без errors/warnings.</w:t>
      </w:r>
    </w:p>
    <w:p>
      <w:pPr>
        <w:pStyle w:val="Compact"/>
        <w:numPr>
          <w:ilvl w:val="0"/>
          <w:numId w:val="1002"/>
        </w:numPr>
      </w:pPr>
      <w:r>
        <w:t xml:space="preserve">У кожній частині заповнено</w:t>
      </w:r>
      <w:r>
        <w:t xml:space="preserve"> </w:t>
      </w:r>
      <w:r>
        <w:rPr>
          <w:rStyle w:val="VerbatimChar"/>
          <w:b/>
          <w:bCs/>
        </w:rPr>
        <w:t xml:space="preserve">answers.md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  <w:b/>
          <w:bCs/>
        </w:rPr>
        <w:t xml:space="preserve">answers.docx</w:t>
      </w:r>
      <w:r>
        <w:t xml:space="preserve"> </w:t>
      </w:r>
      <w:r>
        <w:t xml:space="preserve">(на вибір, одне з двох): ваші числа і короткі пояснення своїми словами. Без титулок і скріншотів; вивід програм вставляйте текстом. Півсторінки на частину достатньо.</w:t>
      </w:r>
    </w:p>
    <w:p>
      <w:pPr>
        <w:pStyle w:val="Heading2"/>
      </w:pPr>
      <w:bookmarkStart w:id="21" w:name="_9e3cfff6eae80e962fde15970a8739e333e0f15"/>
      <w:r>
        <w:t xml:space="preserve">Додаткова інформація</w:t>
      </w:r>
      <w:bookmarkEnd w:id="21"/>
    </w:p>
    <w:p>
      <w:pPr>
        <w:pStyle w:val="Compact"/>
        <w:numPr>
          <w:ilvl w:val="0"/>
          <w:numId w:val="1003"/>
        </w:numPr>
      </w:pPr>
      <w:r>
        <w:t xml:space="preserve">На захисті ви повинні вміти пояснити кожен рядок свого коду і кожне число у своїх відповідях. Те, що ви не можете пояснити, не зараховується.</w:t>
      </w:r>
    </w:p>
    <w:p>
      <w:pPr>
        <w:pStyle w:val="Compact"/>
        <w:numPr>
          <w:ilvl w:val="0"/>
          <w:numId w:val="1003"/>
        </w:numPr>
      </w:pPr>
      <w:r>
        <w:t xml:space="preserve">Усі виміри робіть у своїй VM і наводьте свої числа.</w:t>
      </w:r>
    </w:p>
    <w:p>
      <w:pPr>
        <w:pStyle w:val="Compact"/>
        <w:numPr>
          <w:ilvl w:val="0"/>
          <w:numId w:val="1003"/>
        </w:numPr>
      </w:pPr>
      <w:r>
        <w:t xml:space="preserve">Вимірювання пам’яті (частини 4, 5, бонус) виконуйте без ASan і на обсягах, безпечних для вашої VM: не більше чверті її оперативної пам’яті (</w:t>
      </w:r>
      <w:r>
        <w:rPr>
          <w:rStyle w:val="VerbatimChar"/>
        </w:rPr>
        <w:t xml:space="preserve">free -m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00-environment.md" TargetMode="External" /><Relationship Type="http://schemas.openxmlformats.org/officeDocument/2006/relationships/hyperlink" Id="rId18" Target="bonus-access/README.md" TargetMode="External" /><Relationship Type="http://schemas.openxmlformats.org/officeDocument/2006/relationships/hyperlink" Id="rId13" Target="part1-maps/README.md" TargetMode="External" /><Relationship Type="http://schemas.openxmlformats.org/officeDocument/2006/relationships/hyperlink" Id="rId14" Target="part2-asan/README.md" TargetMode="External" /><Relationship Type="http://schemas.openxmlformats.org/officeDocument/2006/relationships/hyperlink" Id="rId15" Target="part3-translation/README.md" TargetMode="External" /><Relationship Type="http://schemas.openxmlformats.org/officeDocument/2006/relationships/hyperlink" Id="rId16" Target="part4-pagefaults/README.md" TargetMode="External" /><Relationship Type="http://schemas.openxmlformats.org/officeDocument/2006/relationships/hyperlink" Id="rId17" Target="part5-mmap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0-environment.md" TargetMode="External" /><Relationship Type="http://schemas.openxmlformats.org/officeDocument/2006/relationships/hyperlink" Id="rId18" Target="bonus-access/README.md" TargetMode="External" /><Relationship Type="http://schemas.openxmlformats.org/officeDocument/2006/relationships/hyperlink" Id="rId13" Target="part1-maps/README.md" TargetMode="External" /><Relationship Type="http://schemas.openxmlformats.org/officeDocument/2006/relationships/hyperlink" Id="rId14" Target="part2-asan/README.md" TargetMode="External" /><Relationship Type="http://schemas.openxmlformats.org/officeDocument/2006/relationships/hyperlink" Id="rId15" Target="part3-translation/README.md" TargetMode="External" /><Relationship Type="http://schemas.openxmlformats.org/officeDocument/2006/relationships/hyperlink" Id="rId16" Target="part4-pagefaults/README.md" TargetMode="External" /><Relationship Type="http://schemas.openxmlformats.org/officeDocument/2006/relationships/hyperlink" Id="rId17" Target="part5-mmap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2026-10-15T16:34:49Z</dcterms:created>
  <dcterms:modified xsi:type="dcterms:W3CDTF">2026-10-15T16:34:49Z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