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23E" w:rsidRDefault="0093023E" w:rsidP="0093023E">
      <w:pPr>
        <w:pStyle w:val="Style1"/>
        <w:jc w:val="center"/>
        <w:rPr>
          <w:rFonts w:ascii="Play" w:hAnsi="Play"/>
          <w:b/>
          <w:bCs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5143C60" wp14:editId="4FA75EF0">
            <wp:extent cx="2486025" cy="2267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8" t="763" b="2682"/>
                    <a:stretch/>
                  </pic:blipFill>
                  <pic:spPr bwMode="auto">
                    <a:xfrm>
                      <a:off x="0" y="0"/>
                      <a:ext cx="2487908" cy="2269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8C0" w:rsidRDefault="00F718C0" w:rsidP="00F718C0">
      <w:pPr>
        <w:pStyle w:val="Style1"/>
        <w:rPr>
          <w:rFonts w:ascii="Play" w:hAnsi="Play"/>
          <w:b/>
          <w:bCs/>
          <w:sz w:val="20"/>
          <w:szCs w:val="20"/>
        </w:rPr>
      </w:pPr>
      <w:r>
        <w:rPr>
          <w:rFonts w:ascii="Play" w:hAnsi="Play"/>
          <w:b/>
          <w:bCs/>
          <w:sz w:val="20"/>
          <w:szCs w:val="20"/>
        </w:rPr>
        <w:t>Governing Equation</w:t>
      </w:r>
    </w:p>
    <w:p w:rsidR="003F19DA" w:rsidRPr="003F19DA" w:rsidRDefault="003F19DA" w:rsidP="00F718C0">
      <w:pPr>
        <w:pStyle w:val="Style1"/>
        <w:rPr>
          <w:rFonts w:ascii="Play" w:hAnsi="Play"/>
          <w:sz w:val="20"/>
          <w:szCs w:val="20"/>
        </w:rPr>
      </w:pPr>
      <w:r>
        <w:rPr>
          <w:rFonts w:ascii="Play" w:hAnsi="Play"/>
          <w:sz w:val="20"/>
          <w:szCs w:val="20"/>
        </w:rPr>
        <w:t xml:space="preserve">For, </w:t>
      </w:r>
      <w:r w:rsidR="001F2AFE">
        <w:rPr>
          <w:rFonts w:ascii="Play" w:hAnsi="Play"/>
          <w:i/>
          <w:iCs/>
          <w:sz w:val="20"/>
          <w:szCs w:val="20"/>
        </w:rPr>
        <w:t>two</w:t>
      </w:r>
      <w:r>
        <w:rPr>
          <w:rFonts w:ascii="Play" w:hAnsi="Play"/>
          <w:i/>
          <w:iCs/>
          <w:sz w:val="20"/>
          <w:szCs w:val="20"/>
        </w:rPr>
        <w:t xml:space="preserve">-dimensional, steady state, conductive </w:t>
      </w:r>
      <w:r w:rsidR="001F2AFE">
        <w:rPr>
          <w:rFonts w:ascii="Play" w:hAnsi="Play"/>
          <w:sz w:val="20"/>
          <w:szCs w:val="20"/>
        </w:rPr>
        <w:t>heat transfer;</w:t>
      </w:r>
    </w:p>
    <w:p w:rsidR="00F718C0" w:rsidRPr="00F718C0" w:rsidRDefault="00650309" w:rsidP="001F2AFE">
      <w:pPr>
        <w:pStyle w:val="Style1"/>
        <w:rPr>
          <w:rFonts w:ascii="Play" w:eastAsiaTheme="minorEastAsia" w:hAnsi="Play"/>
          <w:i/>
          <w:iCs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93023E" w:rsidRDefault="00F718C0" w:rsidP="0093023E">
      <w:pPr>
        <w:pStyle w:val="Style1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sz w:val="20"/>
          <w:szCs w:val="20"/>
        </w:rPr>
        <w:t>Parameters</w:t>
      </w:r>
    </w:p>
    <w:p w:rsidR="00F718C0" w:rsidRPr="003F19DA" w:rsidRDefault="00F718C0" w:rsidP="00F718C0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k=1000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W 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m.K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</m:oMath>
      </m:oMathPara>
    </w:p>
    <w:p w:rsidR="004D78CE" w:rsidRPr="0096036E" w:rsidRDefault="00650309" w:rsidP="00A10E11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=500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kW 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kW 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-2</m:t>
              </m:r>
            </m:sup>
          </m:sSup>
        </m:oMath>
      </m:oMathPara>
    </w:p>
    <w:p w:rsidR="004D78CE" w:rsidRPr="00DE5729" w:rsidRDefault="0096036E" w:rsidP="00967548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L=0.3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m,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W=0.4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m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,t=0.01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m</m:t>
          </m:r>
        </m:oMath>
      </m:oMathPara>
    </w:p>
    <w:p w:rsidR="00275C12" w:rsidRPr="00DA1B2C" w:rsidRDefault="00650309" w:rsidP="004D78CE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=100℃</m:t>
          </m:r>
        </m:oMath>
      </m:oMathPara>
    </w:p>
    <w:p w:rsidR="00DA1B2C" w:rsidRDefault="00DA1B2C" w:rsidP="00275C12">
      <w:pPr>
        <w:pStyle w:val="Style1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sz w:val="20"/>
          <w:szCs w:val="20"/>
        </w:rPr>
        <w:t>Discretisation</w:t>
      </w:r>
    </w:p>
    <w:p w:rsidR="00EE628F" w:rsidRPr="00153436" w:rsidRDefault="0017149A" w:rsidP="00CE5244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Using a</w:t>
      </w:r>
      <w:r w:rsidR="00DE5729">
        <w:rPr>
          <w:rFonts w:ascii="Play" w:eastAsiaTheme="minorEastAsia" w:hAnsi="Play"/>
          <w:sz w:val="20"/>
          <w:szCs w:val="20"/>
        </w:rPr>
        <w:t xml:space="preserve"> uniform grid of </w:t>
      </w:r>
      <w:r w:rsidR="00DA1B2C">
        <w:rPr>
          <w:rFonts w:ascii="Play" w:eastAsiaTheme="minorEastAsia" w:hAnsi="Play"/>
          <w:iCs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>x=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 xml:space="preserve">y=0.1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m</m:t>
        </m:r>
      </m:oMath>
      <w:r w:rsidR="00CE5244">
        <w:rPr>
          <w:rFonts w:ascii="Play" w:eastAsiaTheme="minorEastAsia" w:hAnsi="Play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>yt=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 xml:space="preserve">xt=A=0.001 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:rsidR="0096036E" w:rsidRDefault="00DA1B2C" w:rsidP="00153436">
      <w:pPr>
        <w:pStyle w:val="Style1"/>
        <w:rPr>
          <w:rFonts w:ascii="Play" w:eastAsiaTheme="minorEastAsia" w:hAnsi="Play"/>
          <w:iCs/>
          <w:sz w:val="20"/>
          <w:szCs w:val="20"/>
        </w:rPr>
      </w:pPr>
      <w:r>
        <w:rPr>
          <w:rFonts w:ascii="Play" w:eastAsiaTheme="minorEastAsia" w:hAnsi="Play"/>
          <w:iCs/>
          <w:sz w:val="20"/>
          <w:szCs w:val="20"/>
        </w:rPr>
        <w:t>Now,</w:t>
      </w:r>
      <w:r w:rsidR="008D1B74">
        <w:rPr>
          <w:rFonts w:ascii="Play" w:eastAsiaTheme="minorEastAsia" w:hAnsi="Play"/>
          <w:iCs/>
          <w:sz w:val="20"/>
          <w:szCs w:val="20"/>
        </w:rPr>
        <w:t xml:space="preserve"> over a control volume, the governing equation:</w:t>
      </w:r>
    </w:p>
    <w:p w:rsidR="00DA1B2C" w:rsidRPr="00E21AFA" w:rsidRDefault="00650309" w:rsidP="00714D45">
      <w:pPr>
        <w:pStyle w:val="Style1"/>
        <w:rPr>
          <w:rFonts w:ascii="Play" w:eastAsiaTheme="minorEastAsia" w:hAnsi="Play"/>
          <w:i/>
          <w:iCs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d</m:t>
          </m:r>
          <m:r>
            <w:rPr>
              <w:rFonts w:ascii="Cambria Math" w:eastAsiaTheme="minorEastAsia" w:hAnsi="Cambria Math"/>
              <w:sz w:val="20"/>
              <w:szCs w:val="20"/>
            </w:rPr>
            <m:t>V+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d</m:t>
          </m:r>
          <m:r>
            <w:rPr>
              <w:rFonts w:ascii="Cambria Math" w:eastAsiaTheme="minorEastAsia" w:hAnsi="Cambria Math"/>
              <w:sz w:val="20"/>
              <w:szCs w:val="20"/>
            </w:rPr>
            <m:t>V=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d</m:t>
          </m:r>
          <m:r>
            <w:rPr>
              <w:rFonts w:ascii="Cambria Math" w:eastAsiaTheme="minorEastAsia" w:hAnsi="Cambria Math"/>
              <w:sz w:val="20"/>
              <w:szCs w:val="20"/>
            </w:rPr>
            <m:t>A+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d</m:t>
          </m:r>
          <m:r>
            <w:rPr>
              <w:rFonts w:ascii="Cambria Math" w:eastAsiaTheme="minorEastAsia" w:hAnsi="Cambria Math"/>
              <w:sz w:val="20"/>
              <w:szCs w:val="20"/>
            </w:rPr>
            <m:t>A=0</m:t>
          </m:r>
        </m:oMath>
      </m:oMathPara>
    </w:p>
    <w:p w:rsidR="0036231E" w:rsidRPr="0036231E" w:rsidRDefault="00650309" w:rsidP="002471B6">
      <w:pPr>
        <w:pStyle w:val="Style1"/>
        <w:rPr>
          <w:rFonts w:ascii="Play" w:eastAsiaTheme="minorEastAsia" w:hAnsi="Play"/>
          <w:i/>
          <w:i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kA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kA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kA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kA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e>
          </m:eqArr>
        </m:oMath>
      </m:oMathPara>
    </w:p>
    <w:p w:rsidR="002471B6" w:rsidRDefault="002471B6" w:rsidP="005C4A3F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For node 1, </w:t>
      </w:r>
      <w:r w:rsidR="005C4A3F">
        <w:rPr>
          <w:rFonts w:ascii="Play" w:eastAsiaTheme="minorEastAsia" w:hAnsi="Play"/>
          <w:sz w:val="20"/>
          <w:szCs w:val="20"/>
        </w:rPr>
        <w:t>it can be noted that,</w:t>
      </w:r>
    </w:p>
    <w:p w:rsidR="001115D1" w:rsidRPr="00C10EE2" w:rsidRDefault="00650309" w:rsidP="001115D1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</m:oMath>
      </m:oMathPara>
    </w:p>
    <w:p w:rsidR="00C10EE2" w:rsidRPr="001115D1" w:rsidRDefault="00650309" w:rsidP="00C10EE2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A=0</m:t>
          </m:r>
        </m:oMath>
      </m:oMathPara>
    </w:p>
    <w:p w:rsidR="005C4A3F" w:rsidRDefault="005C4A3F" w:rsidP="005C4A3F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Thus, equation 1 becomes</w:t>
      </w:r>
    </w:p>
    <w:p w:rsidR="005C4A3F" w:rsidRPr="005C4A3F" w:rsidRDefault="00650309" w:rsidP="005C4A3F">
      <w:pPr>
        <w:pStyle w:val="Style1"/>
        <w:rPr>
          <w:rFonts w:ascii="Play" w:eastAsiaTheme="minorEastAsia" w:hAnsi="Play"/>
          <w:i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A91E05" w:rsidRPr="00D14570" w:rsidRDefault="00650309" w:rsidP="00255139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D14570" w:rsidRPr="009F6123" w:rsidRDefault="00650309" w:rsidP="00D101FB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</m:oMath>
      </m:oMathPara>
    </w:p>
    <w:p w:rsidR="00A91E05" w:rsidRDefault="00A91E05" w:rsidP="00D14570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So </w:t>
      </w:r>
      <w:r w:rsidR="00D14570">
        <w:rPr>
          <w:rFonts w:ascii="Play" w:eastAsiaTheme="minorEastAsia" w:hAnsi="Play"/>
          <w:sz w:val="20"/>
          <w:szCs w:val="20"/>
        </w:rPr>
        <w:t>that,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77"/>
        <w:gridCol w:w="1292"/>
        <w:gridCol w:w="1287"/>
        <w:gridCol w:w="1328"/>
        <w:gridCol w:w="1268"/>
        <w:gridCol w:w="1336"/>
      </w:tblGrid>
      <w:tr w:rsidR="006E6F77" w:rsidTr="006E6F77">
        <w:tc>
          <w:tcPr>
            <w:tcW w:w="1228" w:type="dxa"/>
          </w:tcPr>
          <w:p w:rsidR="006E6F77" w:rsidRDefault="00650309" w:rsidP="0025513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:rsidR="006E6F77" w:rsidRDefault="00650309" w:rsidP="00255139">
            <w:pPr>
              <w:pStyle w:val="Style1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:rsidR="006E6F77" w:rsidRPr="00D14570" w:rsidRDefault="00650309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:rsidR="006E6F77" w:rsidRPr="00D14570" w:rsidRDefault="00650309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328" w:type="dxa"/>
            <w:vAlign w:val="center"/>
          </w:tcPr>
          <w:p w:rsidR="006E6F77" w:rsidRPr="00D14570" w:rsidRDefault="00650309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6E6F77" w:rsidRPr="006E6F77" w:rsidRDefault="00650309" w:rsidP="006E6F77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:rsidR="006E6F77" w:rsidRPr="00D14570" w:rsidRDefault="00650309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6E6F77" w:rsidTr="006E6F77">
        <w:trPr>
          <w:trHeight w:val="785"/>
        </w:trPr>
        <w:tc>
          <w:tcPr>
            <w:tcW w:w="1228" w:type="dxa"/>
            <w:vAlign w:val="center"/>
          </w:tcPr>
          <w:p w:rsidR="006E6F77" w:rsidRPr="00255139" w:rsidRDefault="00650309" w:rsidP="00826CE7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77" w:type="dxa"/>
            <w:vAlign w:val="center"/>
          </w:tcPr>
          <w:p w:rsidR="006E6F77" w:rsidRPr="00255139" w:rsidRDefault="006E6F77" w:rsidP="00826CE7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92" w:type="dxa"/>
            <w:vAlign w:val="center"/>
          </w:tcPr>
          <w:p w:rsidR="006E6F77" w:rsidRDefault="006E6F77" w:rsidP="00826CE7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87" w:type="dxa"/>
            <w:vAlign w:val="center"/>
          </w:tcPr>
          <w:p w:rsidR="006E6F77" w:rsidRDefault="00650309" w:rsidP="00826CE7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328" w:type="dxa"/>
            <w:vAlign w:val="center"/>
          </w:tcPr>
          <w:p w:rsidR="006E6F77" w:rsidRDefault="006E6F77" w:rsidP="00A65A60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68" w:type="dxa"/>
            <w:vAlign w:val="center"/>
          </w:tcPr>
          <w:p w:rsidR="006E6F77" w:rsidRDefault="006E6F77" w:rsidP="006E6F77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6E6F77" w:rsidRDefault="00650309" w:rsidP="00A65A60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</w:tr>
      <w:tr w:rsidR="006E6F77" w:rsidTr="006E6F77">
        <w:tc>
          <w:tcPr>
            <w:tcW w:w="1228" w:type="dxa"/>
            <w:vAlign w:val="center"/>
          </w:tcPr>
          <w:p w:rsidR="006E6F77" w:rsidRDefault="006E6F77" w:rsidP="00826CE7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77" w:type="dxa"/>
            <w:vAlign w:val="center"/>
          </w:tcPr>
          <w:p w:rsidR="006E6F77" w:rsidRDefault="006E6F77" w:rsidP="00826CE7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92" w:type="dxa"/>
            <w:vAlign w:val="center"/>
          </w:tcPr>
          <w:p w:rsidR="006E6F77" w:rsidRDefault="006E6F77" w:rsidP="00826CE7">
            <w:pPr>
              <w:pStyle w:val="Style1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87" w:type="dxa"/>
            <w:vAlign w:val="center"/>
          </w:tcPr>
          <w:p w:rsidR="006E6F77" w:rsidRDefault="00417BB7" w:rsidP="00826CE7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328" w:type="dxa"/>
            <w:vAlign w:val="center"/>
          </w:tcPr>
          <w:p w:rsidR="006E6F77" w:rsidRDefault="006E6F77" w:rsidP="00A65A60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1268" w:type="dxa"/>
            <w:vAlign w:val="center"/>
          </w:tcPr>
          <w:p w:rsidR="006E6F77" w:rsidRDefault="006E6F77" w:rsidP="006E6F77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6E6F77" w:rsidRDefault="006E6F77" w:rsidP="00A65A60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500</m:t>
                </m:r>
              </m:oMath>
            </m:oMathPara>
          </w:p>
        </w:tc>
      </w:tr>
    </w:tbl>
    <w:p w:rsidR="00D14570" w:rsidRDefault="00B94799" w:rsidP="00B94799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</w:p>
    <w:p w:rsidR="007F6739" w:rsidRDefault="006E6F77" w:rsidP="007F6739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and </w:t>
      </w:r>
      <w:r w:rsidR="007F6739">
        <w:rPr>
          <w:rFonts w:ascii="Play" w:eastAsiaTheme="minorEastAsia" w:hAnsi="Play"/>
          <w:sz w:val="20"/>
          <w:szCs w:val="20"/>
        </w:rPr>
        <w:t>since</w:t>
      </w:r>
    </w:p>
    <w:p w:rsidR="00B94799" w:rsidRDefault="00650309" w:rsidP="00B94799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sub>
          </m:sSub>
        </m:oMath>
      </m:oMathPara>
    </w:p>
    <w:p w:rsidR="00466DB7" w:rsidRPr="00466DB7" w:rsidRDefault="00650309" w:rsidP="00466DB7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∴20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+500#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d>
            </m:e>
          </m:eqArr>
        </m:oMath>
      </m:oMathPara>
    </w:p>
    <w:p w:rsidR="0068636A" w:rsidRDefault="0068636A" w:rsidP="0068636A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For nodes 2 and 3, it can be noted that,</w:t>
      </w:r>
    </w:p>
    <w:p w:rsidR="0068636A" w:rsidRPr="00C10EE2" w:rsidRDefault="00650309" w:rsidP="0068636A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</m:oMath>
      </m:oMathPara>
    </w:p>
    <w:p w:rsidR="0068636A" w:rsidRDefault="0068636A" w:rsidP="0068636A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Thus, equation 1 becomes</w:t>
      </w:r>
    </w:p>
    <w:p w:rsidR="0068636A" w:rsidRPr="005C4A3F" w:rsidRDefault="00650309" w:rsidP="0068636A">
      <w:pPr>
        <w:pStyle w:val="Style1"/>
        <w:rPr>
          <w:rFonts w:ascii="Play" w:eastAsiaTheme="minorEastAsia" w:hAnsi="Play"/>
          <w:i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68636A" w:rsidRPr="00D14570" w:rsidRDefault="00650309" w:rsidP="0068636A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68636A" w:rsidRPr="009F6123" w:rsidRDefault="00650309" w:rsidP="00B8348B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</m:oMath>
      </m:oMathPara>
    </w:p>
    <w:p w:rsidR="0068636A" w:rsidRDefault="0068636A" w:rsidP="0068636A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 that,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77"/>
        <w:gridCol w:w="1292"/>
        <w:gridCol w:w="1287"/>
        <w:gridCol w:w="1328"/>
        <w:gridCol w:w="1268"/>
        <w:gridCol w:w="1336"/>
      </w:tblGrid>
      <w:tr w:rsidR="0068636A" w:rsidTr="00650309">
        <w:tc>
          <w:tcPr>
            <w:tcW w:w="1228" w:type="dxa"/>
          </w:tcPr>
          <w:p w:rsidR="0068636A" w:rsidRDefault="00650309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:rsidR="0068636A" w:rsidRDefault="00650309" w:rsidP="00650309">
            <w:pPr>
              <w:pStyle w:val="Style1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:rsidR="0068636A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:rsidR="0068636A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328" w:type="dxa"/>
            <w:vAlign w:val="center"/>
          </w:tcPr>
          <w:p w:rsidR="0068636A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68636A" w:rsidRPr="006E6F77" w:rsidRDefault="00650309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:rsidR="0068636A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68636A" w:rsidTr="00650309">
        <w:trPr>
          <w:trHeight w:val="785"/>
        </w:trPr>
        <w:tc>
          <w:tcPr>
            <w:tcW w:w="1228" w:type="dxa"/>
            <w:vAlign w:val="center"/>
          </w:tcPr>
          <w:p w:rsidR="0068636A" w:rsidRPr="00255139" w:rsidRDefault="00650309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77" w:type="dxa"/>
            <w:vAlign w:val="center"/>
          </w:tcPr>
          <w:p w:rsidR="0068636A" w:rsidRPr="00255139" w:rsidRDefault="00650309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92" w:type="dxa"/>
            <w:vAlign w:val="center"/>
          </w:tcPr>
          <w:p w:rsidR="0068636A" w:rsidRDefault="0068636A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87" w:type="dxa"/>
            <w:vAlign w:val="center"/>
          </w:tcPr>
          <w:p w:rsidR="0068636A" w:rsidRDefault="00650309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328" w:type="dxa"/>
            <w:vAlign w:val="center"/>
          </w:tcPr>
          <w:p w:rsidR="0068636A" w:rsidRDefault="00E40D1A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68" w:type="dxa"/>
            <w:vAlign w:val="center"/>
          </w:tcPr>
          <w:p w:rsidR="0068636A" w:rsidRDefault="0068636A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68636A" w:rsidRDefault="00650309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</w:tr>
      <w:tr w:rsidR="0068636A" w:rsidTr="00650309">
        <w:tc>
          <w:tcPr>
            <w:tcW w:w="1228" w:type="dxa"/>
            <w:vAlign w:val="center"/>
          </w:tcPr>
          <w:p w:rsidR="0068636A" w:rsidRDefault="0068636A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77" w:type="dxa"/>
            <w:vAlign w:val="center"/>
          </w:tcPr>
          <w:p w:rsidR="0068636A" w:rsidRDefault="00B8348B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92" w:type="dxa"/>
            <w:vAlign w:val="center"/>
          </w:tcPr>
          <w:p w:rsidR="0068636A" w:rsidRDefault="0068636A" w:rsidP="00650309">
            <w:pPr>
              <w:pStyle w:val="Style1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87" w:type="dxa"/>
            <w:vAlign w:val="center"/>
          </w:tcPr>
          <w:p w:rsidR="0068636A" w:rsidRDefault="0068636A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328" w:type="dxa"/>
            <w:vAlign w:val="center"/>
          </w:tcPr>
          <w:p w:rsidR="0068636A" w:rsidRDefault="00E40D1A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30</m:t>
                </m:r>
              </m:oMath>
            </m:oMathPara>
          </w:p>
        </w:tc>
        <w:tc>
          <w:tcPr>
            <w:tcW w:w="1268" w:type="dxa"/>
            <w:vAlign w:val="center"/>
          </w:tcPr>
          <w:p w:rsidR="0068636A" w:rsidRDefault="0068636A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68636A" w:rsidRDefault="0068636A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500</m:t>
                </m:r>
              </m:oMath>
            </m:oMathPara>
          </w:p>
        </w:tc>
      </w:tr>
    </w:tbl>
    <w:p w:rsidR="0068636A" w:rsidRPr="00466DB7" w:rsidRDefault="00650309" w:rsidP="0068636A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+500#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+500#(4)</m:t>
              </m:r>
            </m:e>
          </m:eqArr>
        </m:oMath>
      </m:oMathPara>
    </w:p>
    <w:p w:rsidR="006B1CE6" w:rsidRDefault="006B1CE6" w:rsidP="006B1CE6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For node 4, it can be noted that,</w:t>
      </w:r>
    </w:p>
    <w:p w:rsidR="006B1CE6" w:rsidRPr="00C10EE2" w:rsidRDefault="00650309" w:rsidP="006B1CE6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</m:oMath>
      </m:oMathPara>
    </w:p>
    <w:p w:rsidR="006B1CE6" w:rsidRDefault="006B1CE6" w:rsidP="006B1CE6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Thus, equation 1 becomes</w:t>
      </w:r>
    </w:p>
    <w:p w:rsidR="006B1CE6" w:rsidRPr="005C4A3F" w:rsidRDefault="00650309" w:rsidP="006B1CE6">
      <w:pPr>
        <w:pStyle w:val="Style1"/>
        <w:rPr>
          <w:rFonts w:ascii="Play" w:eastAsiaTheme="minorEastAsia" w:hAnsi="Play"/>
          <w:i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0.5Δ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6B1CE6" w:rsidRPr="00D14570" w:rsidRDefault="00650309" w:rsidP="006B1CE6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0.5Δ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0.5Δ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6B1CE6" w:rsidRPr="009F6123" w:rsidRDefault="00650309" w:rsidP="00257804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0.5Δ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0.5Δ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:rsidR="006B1CE6" w:rsidRDefault="006B1CE6" w:rsidP="006B1CE6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 that,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28"/>
        <w:gridCol w:w="1277"/>
        <w:gridCol w:w="1292"/>
        <w:gridCol w:w="1287"/>
        <w:gridCol w:w="1328"/>
        <w:gridCol w:w="1268"/>
        <w:gridCol w:w="1529"/>
      </w:tblGrid>
      <w:tr w:rsidR="006B1CE6" w:rsidTr="00460C15">
        <w:tc>
          <w:tcPr>
            <w:tcW w:w="1228" w:type="dxa"/>
          </w:tcPr>
          <w:p w:rsidR="006B1CE6" w:rsidRDefault="00650309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:rsidR="006B1CE6" w:rsidRDefault="00650309" w:rsidP="00650309">
            <w:pPr>
              <w:pStyle w:val="Style1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:rsidR="006B1CE6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:rsidR="006B1CE6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328" w:type="dxa"/>
            <w:vAlign w:val="center"/>
          </w:tcPr>
          <w:p w:rsidR="006B1CE6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6B1CE6" w:rsidRPr="006E6F77" w:rsidRDefault="00650309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29" w:type="dxa"/>
            <w:vAlign w:val="center"/>
          </w:tcPr>
          <w:p w:rsidR="006B1CE6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6B1CE6" w:rsidTr="00460C15">
        <w:trPr>
          <w:trHeight w:val="785"/>
        </w:trPr>
        <w:tc>
          <w:tcPr>
            <w:tcW w:w="1228" w:type="dxa"/>
            <w:vAlign w:val="center"/>
          </w:tcPr>
          <w:p w:rsidR="006B1CE6" w:rsidRPr="00255139" w:rsidRDefault="009B635F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77" w:type="dxa"/>
            <w:vAlign w:val="center"/>
          </w:tcPr>
          <w:p w:rsidR="006B1CE6" w:rsidRPr="00255139" w:rsidRDefault="00650309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92" w:type="dxa"/>
            <w:vAlign w:val="center"/>
          </w:tcPr>
          <w:p w:rsidR="006B1CE6" w:rsidRDefault="006B1CE6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87" w:type="dxa"/>
            <w:vAlign w:val="center"/>
          </w:tcPr>
          <w:p w:rsidR="006B1CE6" w:rsidRDefault="00650309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328" w:type="dxa"/>
            <w:vAlign w:val="center"/>
          </w:tcPr>
          <w:p w:rsidR="006B1CE6" w:rsidRDefault="00CE53D1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68" w:type="dxa"/>
            <w:vAlign w:val="center"/>
          </w:tcPr>
          <w:p w:rsidR="006B1CE6" w:rsidRDefault="003F5716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0.5Δ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529" w:type="dxa"/>
            <w:vAlign w:val="center"/>
          </w:tcPr>
          <w:p w:rsidR="006B1CE6" w:rsidRDefault="00650309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0.5Δ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6B1CE6" w:rsidTr="00460C15">
        <w:tc>
          <w:tcPr>
            <w:tcW w:w="1228" w:type="dxa"/>
            <w:vAlign w:val="center"/>
          </w:tcPr>
          <w:p w:rsidR="006B1CE6" w:rsidRDefault="006B1CE6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77" w:type="dxa"/>
            <w:vAlign w:val="center"/>
          </w:tcPr>
          <w:p w:rsidR="006B1CE6" w:rsidRDefault="006B1CE6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92" w:type="dxa"/>
            <w:vAlign w:val="center"/>
          </w:tcPr>
          <w:p w:rsidR="006B1CE6" w:rsidRDefault="006B1CE6" w:rsidP="00650309">
            <w:pPr>
              <w:pStyle w:val="Style1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87" w:type="dxa"/>
            <w:vAlign w:val="center"/>
          </w:tcPr>
          <w:p w:rsidR="006B1CE6" w:rsidRDefault="006B1CE6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328" w:type="dxa"/>
            <w:vAlign w:val="center"/>
          </w:tcPr>
          <w:p w:rsidR="006B1CE6" w:rsidRDefault="00CE53D1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40</m:t>
                </m:r>
              </m:oMath>
            </m:oMathPara>
          </w:p>
        </w:tc>
        <w:tc>
          <w:tcPr>
            <w:tcW w:w="1268" w:type="dxa"/>
            <w:vAlign w:val="center"/>
          </w:tcPr>
          <w:p w:rsidR="006B1CE6" w:rsidRDefault="003F5716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1529" w:type="dxa"/>
            <w:vAlign w:val="center"/>
          </w:tcPr>
          <w:p w:rsidR="006B1CE6" w:rsidRDefault="009B635F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2500</m:t>
                </m:r>
              </m:oMath>
            </m:oMathPara>
          </w:p>
        </w:tc>
      </w:tr>
    </w:tbl>
    <w:p w:rsidR="009B635F" w:rsidRPr="009B635F" w:rsidRDefault="00650309" w:rsidP="009B635F">
      <w:pPr>
        <w:pStyle w:val="Style1"/>
        <w:rPr>
          <w:rFonts w:asciiTheme="minorHAnsi" w:eastAsiaTheme="minorEastAsia" w:hAnsiTheme="minorHAnsi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&amp;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40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+2500#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e>
              </m:d>
            </m:e>
          </m:eqArr>
        </m:oMath>
      </m:oMathPara>
    </w:p>
    <w:p w:rsidR="00D45FD3" w:rsidRDefault="00D45FD3" w:rsidP="00D45FD3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For node 5, it can be noted that,</w:t>
      </w:r>
    </w:p>
    <w:p w:rsidR="00D45FD3" w:rsidRPr="001115D1" w:rsidRDefault="00650309" w:rsidP="00D45FD3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A=0</m:t>
          </m:r>
        </m:oMath>
      </m:oMathPara>
    </w:p>
    <w:p w:rsidR="00D45FD3" w:rsidRDefault="00D45FD3" w:rsidP="00D45FD3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Thus, equation 1 becomes</w:t>
      </w:r>
    </w:p>
    <w:p w:rsidR="00D45FD3" w:rsidRPr="005C4A3F" w:rsidRDefault="00650309" w:rsidP="00926B15">
      <w:pPr>
        <w:pStyle w:val="Style1"/>
        <w:rPr>
          <w:rFonts w:ascii="Play" w:eastAsiaTheme="minorEastAsia" w:hAnsi="Play"/>
          <w:i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D45FD3" w:rsidRPr="00D14570" w:rsidRDefault="00650309" w:rsidP="00BF28F2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D45FD3" w:rsidRPr="009F6123" w:rsidRDefault="00650309" w:rsidP="00BF28F2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</m:oMath>
      </m:oMathPara>
    </w:p>
    <w:p w:rsidR="00D45FD3" w:rsidRDefault="00D45FD3" w:rsidP="00D45FD3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 that,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77"/>
        <w:gridCol w:w="1292"/>
        <w:gridCol w:w="1287"/>
        <w:gridCol w:w="1328"/>
        <w:gridCol w:w="1268"/>
        <w:gridCol w:w="1336"/>
      </w:tblGrid>
      <w:tr w:rsidR="00D45FD3" w:rsidTr="00650309">
        <w:tc>
          <w:tcPr>
            <w:tcW w:w="1228" w:type="dxa"/>
          </w:tcPr>
          <w:p w:rsidR="00D45FD3" w:rsidRDefault="00650309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:rsidR="00D45FD3" w:rsidRDefault="00650309" w:rsidP="00650309">
            <w:pPr>
              <w:pStyle w:val="Style1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:rsidR="00D45FD3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:rsidR="00D45FD3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328" w:type="dxa"/>
            <w:vAlign w:val="center"/>
          </w:tcPr>
          <w:p w:rsidR="00D45FD3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D45FD3" w:rsidRPr="006E6F77" w:rsidRDefault="00650309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:rsidR="00D45FD3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D45FD3" w:rsidTr="00650309">
        <w:trPr>
          <w:trHeight w:val="785"/>
        </w:trPr>
        <w:tc>
          <w:tcPr>
            <w:tcW w:w="1228" w:type="dxa"/>
            <w:vAlign w:val="center"/>
          </w:tcPr>
          <w:p w:rsidR="00D45FD3" w:rsidRPr="00255139" w:rsidRDefault="00650309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77" w:type="dxa"/>
            <w:vAlign w:val="center"/>
          </w:tcPr>
          <w:p w:rsidR="00D45FD3" w:rsidRPr="00255139" w:rsidRDefault="00D45FD3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92" w:type="dxa"/>
            <w:vAlign w:val="center"/>
          </w:tcPr>
          <w:p w:rsidR="00D45FD3" w:rsidRDefault="00650309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87" w:type="dxa"/>
            <w:vAlign w:val="center"/>
          </w:tcPr>
          <w:p w:rsidR="00D45FD3" w:rsidRDefault="00650309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328" w:type="dxa"/>
            <w:vAlign w:val="center"/>
          </w:tcPr>
          <w:p w:rsidR="00D45FD3" w:rsidRDefault="00BF28F2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68" w:type="dxa"/>
            <w:vAlign w:val="center"/>
          </w:tcPr>
          <w:p w:rsidR="00D45FD3" w:rsidRDefault="00D45FD3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D45FD3" w:rsidRDefault="00BF28F2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D45FD3" w:rsidTr="00650309">
        <w:tc>
          <w:tcPr>
            <w:tcW w:w="1228" w:type="dxa"/>
            <w:vAlign w:val="center"/>
          </w:tcPr>
          <w:p w:rsidR="00D45FD3" w:rsidRDefault="00D45FD3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77" w:type="dxa"/>
            <w:vAlign w:val="center"/>
          </w:tcPr>
          <w:p w:rsidR="00D45FD3" w:rsidRDefault="00D45FD3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92" w:type="dxa"/>
            <w:vAlign w:val="center"/>
          </w:tcPr>
          <w:p w:rsidR="00D45FD3" w:rsidRDefault="00BF28F2" w:rsidP="00650309">
            <w:pPr>
              <w:pStyle w:val="Style1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87" w:type="dxa"/>
            <w:vAlign w:val="center"/>
          </w:tcPr>
          <w:p w:rsidR="00D45FD3" w:rsidRDefault="00D45FD3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328" w:type="dxa"/>
            <w:vAlign w:val="center"/>
          </w:tcPr>
          <w:p w:rsidR="00D45FD3" w:rsidRDefault="00BF28F2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30</m:t>
                </m:r>
              </m:oMath>
            </m:oMathPara>
          </w:p>
        </w:tc>
        <w:tc>
          <w:tcPr>
            <w:tcW w:w="1268" w:type="dxa"/>
            <w:vAlign w:val="center"/>
          </w:tcPr>
          <w:p w:rsidR="00D45FD3" w:rsidRDefault="00D45FD3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D45FD3" w:rsidRDefault="00D45FD3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:rsidR="00D45FD3" w:rsidRPr="00832BA7" w:rsidRDefault="00650309" w:rsidP="00D45FD3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e>
              </m:d>
            </m:e>
          </m:eqArr>
        </m:oMath>
      </m:oMathPara>
    </w:p>
    <w:p w:rsidR="00832BA7" w:rsidRDefault="00832BA7" w:rsidP="00832BA7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For nodes 6 and 7,equation 1 becomes</w:t>
      </w:r>
    </w:p>
    <w:p w:rsidR="00832BA7" w:rsidRPr="005C4A3F" w:rsidRDefault="00650309" w:rsidP="00641CF5">
      <w:pPr>
        <w:pStyle w:val="Style1"/>
        <w:rPr>
          <w:rFonts w:ascii="Play" w:eastAsiaTheme="minorEastAsia" w:hAnsi="Play"/>
          <w:i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832BA7" w:rsidRPr="00D14570" w:rsidRDefault="00650309" w:rsidP="00825669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832BA7" w:rsidRPr="009F6123" w:rsidRDefault="00650309" w:rsidP="009F7A59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</m:oMath>
      </m:oMathPara>
    </w:p>
    <w:p w:rsidR="00832BA7" w:rsidRDefault="00832BA7" w:rsidP="00832BA7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 that,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77"/>
        <w:gridCol w:w="1292"/>
        <w:gridCol w:w="1287"/>
        <w:gridCol w:w="1328"/>
        <w:gridCol w:w="1268"/>
        <w:gridCol w:w="1336"/>
      </w:tblGrid>
      <w:tr w:rsidR="00832BA7" w:rsidTr="00650309">
        <w:tc>
          <w:tcPr>
            <w:tcW w:w="1228" w:type="dxa"/>
          </w:tcPr>
          <w:p w:rsidR="00832BA7" w:rsidRDefault="00650309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:rsidR="00832BA7" w:rsidRDefault="00650309" w:rsidP="00650309">
            <w:pPr>
              <w:pStyle w:val="Style1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:rsidR="00832BA7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:rsidR="00832BA7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328" w:type="dxa"/>
            <w:vAlign w:val="center"/>
          </w:tcPr>
          <w:p w:rsidR="00832BA7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832BA7" w:rsidRPr="006E6F77" w:rsidRDefault="00650309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:rsidR="00832BA7" w:rsidRPr="00D14570" w:rsidRDefault="00650309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832BA7" w:rsidTr="00650309">
        <w:trPr>
          <w:trHeight w:val="785"/>
        </w:trPr>
        <w:tc>
          <w:tcPr>
            <w:tcW w:w="1228" w:type="dxa"/>
            <w:vAlign w:val="center"/>
          </w:tcPr>
          <w:p w:rsidR="00832BA7" w:rsidRPr="00255139" w:rsidRDefault="00650309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77" w:type="dxa"/>
            <w:vAlign w:val="center"/>
          </w:tcPr>
          <w:p w:rsidR="00832BA7" w:rsidRPr="00255139" w:rsidRDefault="00650309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92" w:type="dxa"/>
            <w:vAlign w:val="center"/>
          </w:tcPr>
          <w:p w:rsidR="00832BA7" w:rsidRDefault="00650309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87" w:type="dxa"/>
            <w:vAlign w:val="center"/>
          </w:tcPr>
          <w:p w:rsidR="00832BA7" w:rsidRDefault="00650309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328" w:type="dxa"/>
            <w:vAlign w:val="center"/>
          </w:tcPr>
          <w:p w:rsidR="00832BA7" w:rsidRDefault="008A7B6F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68" w:type="dxa"/>
            <w:vAlign w:val="center"/>
          </w:tcPr>
          <w:p w:rsidR="00832BA7" w:rsidRDefault="00832BA7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832BA7" w:rsidRDefault="00F211B4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832BA7" w:rsidTr="00650309">
        <w:tc>
          <w:tcPr>
            <w:tcW w:w="1228" w:type="dxa"/>
            <w:vAlign w:val="center"/>
          </w:tcPr>
          <w:p w:rsidR="00832BA7" w:rsidRDefault="00832BA7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77" w:type="dxa"/>
            <w:vAlign w:val="center"/>
          </w:tcPr>
          <w:p w:rsidR="00832BA7" w:rsidRDefault="00832BA7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92" w:type="dxa"/>
            <w:vAlign w:val="center"/>
          </w:tcPr>
          <w:p w:rsidR="00832BA7" w:rsidRDefault="008A7B6F" w:rsidP="00650309">
            <w:pPr>
              <w:pStyle w:val="Style1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87" w:type="dxa"/>
            <w:vAlign w:val="center"/>
          </w:tcPr>
          <w:p w:rsidR="00832BA7" w:rsidRDefault="00832BA7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328" w:type="dxa"/>
            <w:vAlign w:val="center"/>
          </w:tcPr>
          <w:p w:rsidR="00832BA7" w:rsidRDefault="008A7B6F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40</m:t>
                </m:r>
              </m:oMath>
            </m:oMathPara>
          </w:p>
        </w:tc>
        <w:tc>
          <w:tcPr>
            <w:tcW w:w="1268" w:type="dxa"/>
            <w:vAlign w:val="center"/>
          </w:tcPr>
          <w:p w:rsidR="00832BA7" w:rsidRDefault="00832BA7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832BA7" w:rsidRDefault="00832BA7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:rsidR="00832BA7" w:rsidRPr="00466DB7" w:rsidRDefault="00650309" w:rsidP="00D8177B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#(8)</m:t>
              </m:r>
            </m:e>
          </m:eqArr>
        </m:oMath>
      </m:oMathPara>
    </w:p>
    <w:p w:rsidR="00DC1C25" w:rsidRDefault="00DC1C25" w:rsidP="00DC1C25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For node 8,</w:t>
      </w:r>
      <w:r w:rsidR="00650309">
        <w:rPr>
          <w:rFonts w:ascii="Play" w:eastAsiaTheme="minorEastAsia" w:hAnsi="Play"/>
          <w:sz w:val="20"/>
          <w:szCs w:val="20"/>
        </w:rPr>
        <w:t xml:space="preserve"> </w:t>
      </w:r>
      <w:r>
        <w:rPr>
          <w:rFonts w:ascii="Play" w:eastAsiaTheme="minorEastAsia" w:hAnsi="Play"/>
          <w:sz w:val="20"/>
          <w:szCs w:val="20"/>
        </w:rPr>
        <w:t>equation 1 becomes</w:t>
      </w:r>
    </w:p>
    <w:p w:rsidR="00DC1C25" w:rsidRPr="005C4A3F" w:rsidRDefault="00650309" w:rsidP="00650309">
      <w:pPr>
        <w:pStyle w:val="Style1"/>
        <w:rPr>
          <w:rFonts w:ascii="Play" w:eastAsiaTheme="minorEastAsia" w:hAnsi="Play"/>
          <w:i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0.5Δ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DC1C25" w:rsidRPr="00D14570" w:rsidRDefault="00DC1C25" w:rsidP="00DC1C25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0.5Δ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0.5Δ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DC1C25" w:rsidRPr="009F6123" w:rsidRDefault="00DC1C25" w:rsidP="00650309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0.5Δ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0.5Δ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:rsidR="00DC1C25" w:rsidRDefault="00DC1C25" w:rsidP="00DC1C25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 that,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77"/>
        <w:gridCol w:w="1292"/>
        <w:gridCol w:w="1287"/>
        <w:gridCol w:w="1328"/>
        <w:gridCol w:w="1268"/>
        <w:gridCol w:w="1336"/>
      </w:tblGrid>
      <w:tr w:rsidR="00DC1C25" w:rsidTr="00650309">
        <w:tc>
          <w:tcPr>
            <w:tcW w:w="1228" w:type="dxa"/>
          </w:tcPr>
          <w:p w:rsidR="00DC1C25" w:rsidRDefault="00DC1C25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:rsidR="00DC1C25" w:rsidRDefault="00DC1C25" w:rsidP="00650309">
            <w:pPr>
              <w:pStyle w:val="Style1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:rsidR="00DC1C25" w:rsidRPr="00D14570" w:rsidRDefault="00DC1C25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:rsidR="00DC1C25" w:rsidRPr="00D14570" w:rsidRDefault="00DC1C25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328" w:type="dxa"/>
            <w:vAlign w:val="center"/>
          </w:tcPr>
          <w:p w:rsidR="00DC1C25" w:rsidRPr="00D14570" w:rsidRDefault="00DC1C25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DC1C25" w:rsidRPr="006E6F77" w:rsidRDefault="00DC1C25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:rsidR="00DC1C25" w:rsidRPr="00D14570" w:rsidRDefault="00DC1C25" w:rsidP="00650309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DC1C25" w:rsidTr="00650309">
        <w:trPr>
          <w:trHeight w:val="785"/>
        </w:trPr>
        <w:tc>
          <w:tcPr>
            <w:tcW w:w="1228" w:type="dxa"/>
            <w:vAlign w:val="center"/>
          </w:tcPr>
          <w:p w:rsidR="00DC1C25" w:rsidRPr="00255139" w:rsidRDefault="005E337B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77" w:type="dxa"/>
            <w:vAlign w:val="center"/>
          </w:tcPr>
          <w:p w:rsidR="00DC1C25" w:rsidRPr="00255139" w:rsidRDefault="00DC1C25" w:rsidP="00650309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92" w:type="dxa"/>
            <w:vAlign w:val="center"/>
          </w:tcPr>
          <w:p w:rsidR="00DC1C25" w:rsidRDefault="00DC1C25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87" w:type="dxa"/>
            <w:vAlign w:val="center"/>
          </w:tcPr>
          <w:p w:rsidR="00DC1C25" w:rsidRDefault="00DC1C25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328" w:type="dxa"/>
            <w:vAlign w:val="center"/>
          </w:tcPr>
          <w:p w:rsidR="00DC1C25" w:rsidRDefault="005E337B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68" w:type="dxa"/>
            <w:vAlign w:val="center"/>
          </w:tcPr>
          <w:p w:rsidR="00DC1C25" w:rsidRDefault="003F5716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0.5Δ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336" w:type="dxa"/>
            <w:vAlign w:val="center"/>
          </w:tcPr>
          <w:p w:rsidR="00DC1C25" w:rsidRDefault="003F5716" w:rsidP="00650309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0.5Δ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DC1C25" w:rsidTr="00650309">
        <w:tc>
          <w:tcPr>
            <w:tcW w:w="1228" w:type="dxa"/>
            <w:vAlign w:val="center"/>
          </w:tcPr>
          <w:p w:rsidR="00DC1C25" w:rsidRDefault="00DC1C25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77" w:type="dxa"/>
            <w:vAlign w:val="center"/>
          </w:tcPr>
          <w:p w:rsidR="00DC1C25" w:rsidRDefault="00DC1C25" w:rsidP="00650309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92" w:type="dxa"/>
            <w:vAlign w:val="center"/>
          </w:tcPr>
          <w:p w:rsidR="00DC1C25" w:rsidRDefault="00DC1C25" w:rsidP="00650309">
            <w:pPr>
              <w:pStyle w:val="Style1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87" w:type="dxa"/>
            <w:vAlign w:val="center"/>
          </w:tcPr>
          <w:p w:rsidR="00DC1C25" w:rsidRDefault="00DC1C25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328" w:type="dxa"/>
            <w:vAlign w:val="center"/>
          </w:tcPr>
          <w:p w:rsidR="00DC1C25" w:rsidRDefault="005E337B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5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68" w:type="dxa"/>
            <w:vAlign w:val="center"/>
          </w:tcPr>
          <w:p w:rsidR="00DC1C25" w:rsidRDefault="003F5716" w:rsidP="005E337B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DC1C25" w:rsidRDefault="003F5716" w:rsidP="00650309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00</m:t>
                </m:r>
              </m:oMath>
            </m:oMathPara>
          </w:p>
        </w:tc>
      </w:tr>
    </w:tbl>
    <w:p w:rsidR="00DC1C25" w:rsidRPr="003B1F87" w:rsidRDefault="00DC1C25" w:rsidP="001F3C4E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2000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</m:t>
                  </m:r>
                </m:e>
              </m:d>
            </m:e>
          </m:eqArr>
        </m:oMath>
      </m:oMathPara>
    </w:p>
    <w:p w:rsidR="003B1F87" w:rsidRDefault="00D45024" w:rsidP="003B1F87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For node 9</w:t>
      </w:r>
      <w:r w:rsidR="003B1F87">
        <w:rPr>
          <w:rFonts w:ascii="Play" w:eastAsiaTheme="minorEastAsia" w:hAnsi="Play"/>
          <w:sz w:val="20"/>
          <w:szCs w:val="20"/>
        </w:rPr>
        <w:t>, it can be noted that,</w:t>
      </w:r>
    </w:p>
    <w:p w:rsidR="003B1F87" w:rsidRPr="001115D1" w:rsidRDefault="003B1F87" w:rsidP="003B1F87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3B1F87" w:rsidRDefault="003B1F87" w:rsidP="003B1F87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Thus, equation 1 becomes</w:t>
      </w:r>
    </w:p>
    <w:p w:rsidR="003B1F87" w:rsidRPr="005C4A3F" w:rsidRDefault="003B1F87" w:rsidP="003B1F87">
      <w:pPr>
        <w:pStyle w:val="Style1"/>
        <w:rPr>
          <w:rFonts w:ascii="Play" w:eastAsiaTheme="minorEastAsia" w:hAnsi="Play"/>
          <w:i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3B1F87" w:rsidRPr="00D14570" w:rsidRDefault="003B1F87" w:rsidP="003B1F87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3B1F87" w:rsidRPr="009F6123" w:rsidRDefault="003B1F87" w:rsidP="00D45024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</m:oMath>
      </m:oMathPara>
    </w:p>
    <w:p w:rsidR="003B1F87" w:rsidRDefault="003B1F87" w:rsidP="003B1F87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 that,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77"/>
        <w:gridCol w:w="1292"/>
        <w:gridCol w:w="1287"/>
        <w:gridCol w:w="1328"/>
        <w:gridCol w:w="1268"/>
        <w:gridCol w:w="1336"/>
      </w:tblGrid>
      <w:tr w:rsidR="003B1F87" w:rsidTr="00C51C94">
        <w:tc>
          <w:tcPr>
            <w:tcW w:w="1228" w:type="dxa"/>
          </w:tcPr>
          <w:p w:rsidR="003B1F87" w:rsidRDefault="003B1F87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:rsidR="003B1F87" w:rsidRDefault="003B1F87" w:rsidP="00C51C94">
            <w:pPr>
              <w:pStyle w:val="Style1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:rsidR="003B1F87" w:rsidRPr="00D14570" w:rsidRDefault="003B1F87" w:rsidP="00C51C94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:rsidR="003B1F87" w:rsidRPr="00D14570" w:rsidRDefault="003B1F87" w:rsidP="00C51C94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328" w:type="dxa"/>
            <w:vAlign w:val="center"/>
          </w:tcPr>
          <w:p w:rsidR="003B1F87" w:rsidRPr="00D14570" w:rsidRDefault="003B1F87" w:rsidP="00C51C94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3B1F87" w:rsidRPr="006E6F77" w:rsidRDefault="003B1F87" w:rsidP="00C51C94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:rsidR="003B1F87" w:rsidRPr="00D14570" w:rsidRDefault="003B1F87" w:rsidP="00C51C94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3B1F87" w:rsidTr="00C51C94">
        <w:trPr>
          <w:trHeight w:val="785"/>
        </w:trPr>
        <w:tc>
          <w:tcPr>
            <w:tcW w:w="1228" w:type="dxa"/>
            <w:vAlign w:val="center"/>
          </w:tcPr>
          <w:p w:rsidR="003B1F87" w:rsidRPr="00255139" w:rsidRDefault="003B1F87" w:rsidP="00C51C94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77" w:type="dxa"/>
            <w:vAlign w:val="center"/>
          </w:tcPr>
          <w:p w:rsidR="003B1F87" w:rsidRPr="00255139" w:rsidRDefault="003B1F87" w:rsidP="00C51C94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92" w:type="dxa"/>
            <w:vAlign w:val="center"/>
          </w:tcPr>
          <w:p w:rsidR="003B1F87" w:rsidRDefault="003B1F87" w:rsidP="00C51C94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87" w:type="dxa"/>
            <w:vAlign w:val="center"/>
          </w:tcPr>
          <w:p w:rsidR="003B1F87" w:rsidRDefault="00CC1196" w:rsidP="00C51C94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28" w:type="dxa"/>
            <w:vAlign w:val="center"/>
          </w:tcPr>
          <w:p w:rsidR="003B1F87" w:rsidRDefault="00D45024" w:rsidP="00C51C94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68" w:type="dxa"/>
            <w:vAlign w:val="center"/>
          </w:tcPr>
          <w:p w:rsidR="003B1F87" w:rsidRDefault="003B1F87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3B1F87" w:rsidRDefault="003B1F87" w:rsidP="00C51C94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3B1F87" w:rsidTr="00C51C94">
        <w:tc>
          <w:tcPr>
            <w:tcW w:w="1228" w:type="dxa"/>
            <w:vAlign w:val="center"/>
          </w:tcPr>
          <w:p w:rsidR="003B1F87" w:rsidRDefault="003B1F87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77" w:type="dxa"/>
            <w:vAlign w:val="center"/>
          </w:tcPr>
          <w:p w:rsidR="003B1F87" w:rsidRDefault="003B1F87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92" w:type="dxa"/>
            <w:vAlign w:val="center"/>
          </w:tcPr>
          <w:p w:rsidR="003B1F87" w:rsidRDefault="003B1F87" w:rsidP="00C51C94">
            <w:pPr>
              <w:pStyle w:val="Style1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87" w:type="dxa"/>
            <w:vAlign w:val="center"/>
          </w:tcPr>
          <w:p w:rsidR="003B1F87" w:rsidRDefault="003B1F87" w:rsidP="00C51C94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28" w:type="dxa"/>
            <w:vAlign w:val="center"/>
          </w:tcPr>
          <w:p w:rsidR="003B1F87" w:rsidRDefault="00D45024" w:rsidP="00C51C94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68" w:type="dxa"/>
            <w:vAlign w:val="center"/>
          </w:tcPr>
          <w:p w:rsidR="003B1F87" w:rsidRDefault="003B1F87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3B1F87" w:rsidRDefault="003B1F87" w:rsidP="00C51C94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:rsidR="003B1F87" w:rsidRPr="00466DB7" w:rsidRDefault="003B1F87" w:rsidP="00CC1196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e>
              </m:d>
            </m:e>
          </m:eqArr>
        </m:oMath>
      </m:oMathPara>
    </w:p>
    <w:p w:rsidR="00401CED" w:rsidRDefault="00401CED" w:rsidP="00401CED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For nodes 10 and 11</w:t>
      </w:r>
      <w:r>
        <w:rPr>
          <w:rFonts w:ascii="Play" w:eastAsiaTheme="minorEastAsia" w:hAnsi="Play"/>
          <w:sz w:val="20"/>
          <w:szCs w:val="20"/>
        </w:rPr>
        <w:t>, it can be noted that,</w:t>
      </w:r>
    </w:p>
    <w:p w:rsidR="00401CED" w:rsidRPr="00C10EE2" w:rsidRDefault="00401CED" w:rsidP="00401CED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:rsidR="00401CED" w:rsidRDefault="00401CED" w:rsidP="00401CED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Thus, equation 1 becomes</w:t>
      </w:r>
    </w:p>
    <w:p w:rsidR="00401CED" w:rsidRPr="005C4A3F" w:rsidRDefault="00401CED" w:rsidP="00401CED">
      <w:pPr>
        <w:pStyle w:val="Style1"/>
        <w:rPr>
          <w:rFonts w:ascii="Play" w:eastAsiaTheme="minorEastAsia" w:hAnsi="Play"/>
          <w:i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401CED" w:rsidRPr="00D14570" w:rsidRDefault="00401CED" w:rsidP="00401CED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401CED" w:rsidRPr="009F6123" w:rsidRDefault="00401CED" w:rsidP="001A6FC4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</m:oMath>
      </m:oMathPara>
      <w:bookmarkStart w:id="0" w:name="_GoBack"/>
      <w:bookmarkEnd w:id="0"/>
    </w:p>
    <w:p w:rsidR="00401CED" w:rsidRDefault="00401CED" w:rsidP="00401CED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 that,</w:t>
      </w:r>
    </w:p>
    <w:p w:rsidR="00716C8B" w:rsidRDefault="00716C8B" w:rsidP="00401CED">
      <w:pPr>
        <w:pStyle w:val="Style1"/>
        <w:rPr>
          <w:rFonts w:ascii="Play" w:eastAsiaTheme="minorEastAsia" w:hAnsi="Play"/>
          <w:sz w:val="20"/>
          <w:szCs w:val="20"/>
        </w:rPr>
      </w:pPr>
    </w:p>
    <w:p w:rsidR="00716C8B" w:rsidRDefault="00716C8B" w:rsidP="00401CED">
      <w:pPr>
        <w:pStyle w:val="Style1"/>
        <w:rPr>
          <w:rFonts w:ascii="Play" w:eastAsiaTheme="minorEastAsia" w:hAnsi="Play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77"/>
        <w:gridCol w:w="1292"/>
        <w:gridCol w:w="1287"/>
        <w:gridCol w:w="1328"/>
        <w:gridCol w:w="1268"/>
        <w:gridCol w:w="1336"/>
      </w:tblGrid>
      <w:tr w:rsidR="00401CED" w:rsidTr="00C51C94">
        <w:tc>
          <w:tcPr>
            <w:tcW w:w="1228" w:type="dxa"/>
          </w:tcPr>
          <w:p w:rsidR="00401CED" w:rsidRDefault="00401CED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:rsidR="00401CED" w:rsidRDefault="00401CED" w:rsidP="00C51C94">
            <w:pPr>
              <w:pStyle w:val="Style1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:rsidR="00401CED" w:rsidRPr="00D14570" w:rsidRDefault="00401CED" w:rsidP="00C51C94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:rsidR="00401CED" w:rsidRPr="00D14570" w:rsidRDefault="00401CED" w:rsidP="00C51C94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328" w:type="dxa"/>
            <w:vAlign w:val="center"/>
          </w:tcPr>
          <w:p w:rsidR="00401CED" w:rsidRPr="00D14570" w:rsidRDefault="00401CED" w:rsidP="00C51C94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401CED" w:rsidRPr="006E6F77" w:rsidRDefault="00401CED" w:rsidP="00C51C94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:rsidR="00401CED" w:rsidRPr="00D14570" w:rsidRDefault="00401CED" w:rsidP="00C51C94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401CED" w:rsidTr="00C51C94">
        <w:trPr>
          <w:trHeight w:val="785"/>
        </w:trPr>
        <w:tc>
          <w:tcPr>
            <w:tcW w:w="1228" w:type="dxa"/>
            <w:vAlign w:val="center"/>
          </w:tcPr>
          <w:p w:rsidR="00401CED" w:rsidRPr="00255139" w:rsidRDefault="00401CED" w:rsidP="00C51C94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77" w:type="dxa"/>
            <w:vAlign w:val="center"/>
          </w:tcPr>
          <w:p w:rsidR="00401CED" w:rsidRPr="00255139" w:rsidRDefault="00401CED" w:rsidP="00C51C94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92" w:type="dxa"/>
            <w:vAlign w:val="center"/>
          </w:tcPr>
          <w:p w:rsidR="00401CED" w:rsidRDefault="00083300" w:rsidP="00C51C94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87" w:type="dxa"/>
            <w:vAlign w:val="center"/>
          </w:tcPr>
          <w:p w:rsidR="00401CED" w:rsidRDefault="001A6FC4" w:rsidP="00C51C94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28" w:type="dxa"/>
            <w:vAlign w:val="center"/>
          </w:tcPr>
          <w:p w:rsidR="00401CED" w:rsidRDefault="00401CED" w:rsidP="00C51C94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68" w:type="dxa"/>
            <w:vAlign w:val="center"/>
          </w:tcPr>
          <w:p w:rsidR="00401CED" w:rsidRDefault="00401CED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401CED" w:rsidRDefault="001A6FC4" w:rsidP="00C51C94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401CED" w:rsidTr="00C51C94">
        <w:tc>
          <w:tcPr>
            <w:tcW w:w="1228" w:type="dxa"/>
            <w:vAlign w:val="center"/>
          </w:tcPr>
          <w:p w:rsidR="00401CED" w:rsidRDefault="00401CED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77" w:type="dxa"/>
            <w:vAlign w:val="center"/>
          </w:tcPr>
          <w:p w:rsidR="00401CED" w:rsidRDefault="00401CED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92" w:type="dxa"/>
            <w:vAlign w:val="center"/>
          </w:tcPr>
          <w:p w:rsidR="00401CED" w:rsidRDefault="001A6FC4" w:rsidP="00C51C94">
            <w:pPr>
              <w:pStyle w:val="Style1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</m:t>
                </m:r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87" w:type="dxa"/>
            <w:vAlign w:val="center"/>
          </w:tcPr>
          <w:p w:rsidR="00401CED" w:rsidRDefault="00401CED" w:rsidP="00C51C94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28" w:type="dxa"/>
            <w:vAlign w:val="center"/>
          </w:tcPr>
          <w:p w:rsidR="00401CED" w:rsidRDefault="00401CED" w:rsidP="00C51C94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30</m:t>
                </m:r>
              </m:oMath>
            </m:oMathPara>
          </w:p>
        </w:tc>
        <w:tc>
          <w:tcPr>
            <w:tcW w:w="1268" w:type="dxa"/>
            <w:vAlign w:val="center"/>
          </w:tcPr>
          <w:p w:rsidR="00401CED" w:rsidRDefault="00401CED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401CED" w:rsidRDefault="00401CED" w:rsidP="00C51C94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:rsidR="00401CED" w:rsidRPr="00466DB7" w:rsidRDefault="00401CED" w:rsidP="001A6FC4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#(12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eqArr>
        </m:oMath>
      </m:oMathPara>
    </w:p>
    <w:p w:rsidR="00466976" w:rsidRDefault="00466976" w:rsidP="00466976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For node 12</w:t>
      </w:r>
      <w:r>
        <w:rPr>
          <w:rFonts w:ascii="Play" w:eastAsiaTheme="minorEastAsia" w:hAnsi="Play"/>
          <w:sz w:val="20"/>
          <w:szCs w:val="20"/>
        </w:rPr>
        <w:t>, it can be noted that,</w:t>
      </w:r>
    </w:p>
    <w:p w:rsidR="00466976" w:rsidRPr="00C10EE2" w:rsidRDefault="00466976" w:rsidP="00466976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A=0</m:t>
          </m:r>
        </m:oMath>
      </m:oMathPara>
    </w:p>
    <w:p w:rsidR="00466976" w:rsidRDefault="00466976" w:rsidP="00466976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Thus, equation 1 becomes</w:t>
      </w:r>
    </w:p>
    <w:p w:rsidR="00466976" w:rsidRPr="005C4A3F" w:rsidRDefault="00466976" w:rsidP="00E921DD">
      <w:pPr>
        <w:pStyle w:val="Style1"/>
        <w:rPr>
          <w:rFonts w:ascii="Play" w:eastAsiaTheme="minorEastAsia" w:hAnsi="Play"/>
          <w:i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0.5Δ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466976" w:rsidRPr="00D14570" w:rsidRDefault="00466976" w:rsidP="00466976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0.5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0.5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466976" w:rsidRPr="009F6123" w:rsidRDefault="00466976" w:rsidP="00E921DD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0.5Δ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0.5Δ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:rsidR="00466976" w:rsidRDefault="00466976" w:rsidP="00466976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 that,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77"/>
        <w:gridCol w:w="1292"/>
        <w:gridCol w:w="1287"/>
        <w:gridCol w:w="1328"/>
        <w:gridCol w:w="1268"/>
        <w:gridCol w:w="1336"/>
      </w:tblGrid>
      <w:tr w:rsidR="00466976" w:rsidTr="00C51C94">
        <w:tc>
          <w:tcPr>
            <w:tcW w:w="1228" w:type="dxa"/>
          </w:tcPr>
          <w:p w:rsidR="00466976" w:rsidRDefault="00466976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:rsidR="00466976" w:rsidRDefault="00466976" w:rsidP="00C51C94">
            <w:pPr>
              <w:pStyle w:val="Style1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92" w:type="dxa"/>
            <w:vAlign w:val="center"/>
          </w:tcPr>
          <w:p w:rsidR="00466976" w:rsidRPr="00D14570" w:rsidRDefault="00466976" w:rsidP="00C51C94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:rsidR="00466976" w:rsidRPr="00D14570" w:rsidRDefault="00466976" w:rsidP="00C51C94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328" w:type="dxa"/>
            <w:vAlign w:val="center"/>
          </w:tcPr>
          <w:p w:rsidR="00466976" w:rsidRPr="00D14570" w:rsidRDefault="00466976" w:rsidP="00C51C94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68" w:type="dxa"/>
          </w:tcPr>
          <w:p w:rsidR="00466976" w:rsidRPr="006E6F77" w:rsidRDefault="00466976" w:rsidP="00C51C94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:rsidR="00466976" w:rsidRPr="00D14570" w:rsidRDefault="00466976" w:rsidP="00C51C94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466976" w:rsidTr="00C51C94">
        <w:trPr>
          <w:trHeight w:val="785"/>
        </w:trPr>
        <w:tc>
          <w:tcPr>
            <w:tcW w:w="1228" w:type="dxa"/>
            <w:vAlign w:val="center"/>
          </w:tcPr>
          <w:p w:rsidR="00466976" w:rsidRPr="00255139" w:rsidRDefault="00E921DD" w:rsidP="00C51C94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77" w:type="dxa"/>
            <w:vAlign w:val="center"/>
          </w:tcPr>
          <w:p w:rsidR="00466976" w:rsidRPr="00255139" w:rsidRDefault="00466976" w:rsidP="00C51C94">
            <w:pPr>
              <w:pStyle w:val="Style1"/>
              <w:jc w:val="center"/>
              <w:rPr>
                <w:rFonts w:ascii="Play" w:eastAsia="Calibri" w:hAnsi="Play" w:cs="Arial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92" w:type="dxa"/>
            <w:vAlign w:val="center"/>
          </w:tcPr>
          <w:p w:rsidR="00466976" w:rsidRDefault="00E921DD" w:rsidP="00C51C94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87" w:type="dxa"/>
            <w:vAlign w:val="center"/>
          </w:tcPr>
          <w:p w:rsidR="00466976" w:rsidRDefault="00466976" w:rsidP="00C51C94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28" w:type="dxa"/>
            <w:vAlign w:val="center"/>
          </w:tcPr>
          <w:p w:rsidR="00466976" w:rsidRDefault="00E921DD" w:rsidP="00C51C94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68" w:type="dxa"/>
            <w:vAlign w:val="center"/>
          </w:tcPr>
          <w:p w:rsidR="00466976" w:rsidRDefault="00F45C1A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0.5Δ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336" w:type="dxa"/>
            <w:vAlign w:val="center"/>
          </w:tcPr>
          <w:p w:rsidR="00466976" w:rsidRDefault="00E921DD" w:rsidP="00C51C94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0.5Δ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466976" w:rsidTr="00C51C94">
        <w:tc>
          <w:tcPr>
            <w:tcW w:w="1228" w:type="dxa"/>
            <w:vAlign w:val="center"/>
          </w:tcPr>
          <w:p w:rsidR="00466976" w:rsidRDefault="00466976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77" w:type="dxa"/>
            <w:vAlign w:val="center"/>
          </w:tcPr>
          <w:p w:rsidR="00466976" w:rsidRDefault="00466976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92" w:type="dxa"/>
            <w:vAlign w:val="center"/>
          </w:tcPr>
          <w:p w:rsidR="00466976" w:rsidRDefault="00466976" w:rsidP="00C51C94">
            <w:pPr>
              <w:pStyle w:val="Style1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287" w:type="dxa"/>
            <w:vAlign w:val="center"/>
          </w:tcPr>
          <w:p w:rsidR="00466976" w:rsidRDefault="00466976" w:rsidP="00C51C94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28" w:type="dxa"/>
            <w:vAlign w:val="center"/>
          </w:tcPr>
          <w:p w:rsidR="00466976" w:rsidRDefault="00E921DD" w:rsidP="00C51C94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68" w:type="dxa"/>
            <w:vAlign w:val="center"/>
          </w:tcPr>
          <w:p w:rsidR="00466976" w:rsidRDefault="00F45C1A" w:rsidP="00C51C94">
            <w:pPr>
              <w:pStyle w:val="Style1"/>
              <w:jc w:val="center"/>
              <w:rPr>
                <w:rFonts w:ascii="Play" w:eastAsia="Calibri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-2</m:t>
                </m:r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336" w:type="dxa"/>
            <w:vAlign w:val="center"/>
          </w:tcPr>
          <w:p w:rsidR="00466976" w:rsidRDefault="00E921DD" w:rsidP="00E921DD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2000</m:t>
                </m:r>
              </m:oMath>
            </m:oMathPara>
          </w:p>
        </w:tc>
      </w:tr>
    </w:tbl>
    <w:p w:rsidR="00466976" w:rsidRPr="00466DB7" w:rsidRDefault="00466976" w:rsidP="00083300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2000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13</m:t>
                  </m:r>
                </m:e>
              </m:d>
            </m:e>
          </m:eqArr>
        </m:oMath>
      </m:oMathPara>
    </w:p>
    <w:p w:rsidR="0093023E" w:rsidRDefault="0093023E" w:rsidP="00741DCA">
      <w:pPr>
        <w:pStyle w:val="Style1"/>
        <w:rPr>
          <w:rFonts w:ascii="Play" w:eastAsiaTheme="minorEastAsia" w:hAnsi="Play"/>
          <w:sz w:val="20"/>
          <w:szCs w:val="20"/>
        </w:rPr>
      </w:pPr>
    </w:p>
    <w:p w:rsidR="00A91E05" w:rsidRDefault="00466E05" w:rsidP="00741DCA">
      <w:pPr>
        <w:pStyle w:val="Style1"/>
        <w:rPr>
          <w:rFonts w:ascii="Play" w:eastAsiaTheme="minorEastAsia" w:hAnsi="Play"/>
          <w:sz w:val="20"/>
          <w:szCs w:val="20"/>
        </w:rPr>
      </w:pPr>
      <w:r w:rsidRPr="00466E05">
        <w:rPr>
          <w:rFonts w:ascii="Play" w:eastAsiaTheme="minorEastAsia" w:hAnsi="Play"/>
          <w:noProof/>
          <w:sz w:val="20"/>
          <w:szCs w:val="2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362586</wp:posOffset>
                </wp:positionV>
                <wp:extent cx="5334000" cy="19240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05" w:rsidRDefault="00466E05" w:rsidP="00466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75pt;margin-top:28.55pt;width:420pt;height:15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BnKAIAAEcEAAAOAAAAZHJzL2Uyb0RvYy54bWysU9tu2zAMfR+wfxD0vvjSZG2MOEWXLsOA&#10;7gK0+wBalmNhsuhJSuzu60fJaZp12MswPxiiSB0eHpKr67HT7CCtU2hKns1SzqQRWCuzK/m3h+2b&#10;K86cB1ODRiNL/igdv16/frUa+kLm2KKupWUEYlwx9CVvve+LJHGilR24GfbSkLNB24En0+6S2sJA&#10;6J1O8jR9mwxo696ikM7R7e3k5OuI3zRS+C9N46RnuuTEzce/jf8q/JP1Coqdhb5V4kgD/oFFB8pQ&#10;0hPULXhge6v+gOqUsOiw8TOBXYJNo4SMNVA1WfqimvsWehlrIXFcf5LJ/T9Y8fnw1TJVlzzPLjkz&#10;0FGTHuTo2TscWR70GXpXUNh9T4F+pGvqc6zV9XcovjtmcNOC2ckba3FoJdTELwsvk7OnE44LINXw&#10;CWtKA3uPEWhsbBfEIzkYoVOfHk+9CVQEXS4uLuZpSi5BvmyZz9NF7F4CxdPz3jr/QWLHwqHklpof&#10;4eFw53ygA8VTSMjmUKt6q7SOht1VG23ZAWhQtvGLFbwI04YNJV8u8sWkwF8hiGpgO2X9LVOnPE28&#10;Vl3Jr05BUATd3puaHkDhQenpTJS1OQoZtJtU9GM1UmBQt8L6kSS1OE02bSIdWrQ/ORtoqkvufuzB&#10;Ss70R0NtWWbzeViDaMwXlzkZ9txTnXvACIIquedsOm58XJ3A0eANta9RUdhnJkeuNK1R7+NmhXU4&#10;t2PU8/6vfwEAAP//AwBQSwMEFAAGAAgAAAAhACzsSLrfAAAACQEAAA8AAABkcnMvZG93bnJldi54&#10;bWxMj81OwzAQhO9IvIO1SFxQ66QlaQjZVAgJRG/QIri68TaJ8E+w3TS8Pe4JjrMzmvm2Wk9asZGc&#10;761BSOcJMDKNlb1pEd53T7MCmA/CSKGsIYQf8rCuLy8qUUp7Mm80bkPLYonxpUDoQhhKzn3TkRZ+&#10;bgcy0TtYp0WI0rVcOnGK5VrxRZLkXIvexIVODPTYUfO1PWqE4vZl/PSb5etHkx/UXbhZjc/fDvH6&#10;anq4BxZoCn9hOONHdKgj094ejfRMISyyLCYRslUKLPpFfj7sEZZ5kgKvK/7/g/oXAAD//wMAUEsB&#10;Ai0AFAAGAAgAAAAhALaDOJL+AAAA4QEAABMAAAAAAAAAAAAAAAAAAAAAAFtDb250ZW50X1R5cGVz&#10;XS54bWxQSwECLQAUAAYACAAAACEAOP0h/9YAAACUAQAACwAAAAAAAAAAAAAAAAAvAQAAX3JlbHMv&#10;LnJlbHNQSwECLQAUAAYACAAAACEABLYQZygCAABHBAAADgAAAAAAAAAAAAAAAAAuAgAAZHJzL2Uy&#10;b0RvYy54bWxQSwECLQAUAAYACAAAACEALOxIut8AAAAJAQAADwAAAAAAAAAAAAAAAACCBAAAZHJz&#10;L2Rvd25yZXYueG1sUEsFBgAAAAAEAAQA8wAAAI4FAAAAAA==&#10;">
                <v:textbox>
                  <w:txbxContent>
                    <w:p w:rsidR="00466E05" w:rsidRDefault="00466E05" w:rsidP="00466E05"/>
                  </w:txbxContent>
                </v:textbox>
              </v:shape>
            </w:pict>
          </mc:Fallback>
        </mc:AlternateContent>
      </w:r>
      <w:r w:rsidR="00E10CAC">
        <w:rPr>
          <w:rFonts w:ascii="Play" w:eastAsiaTheme="minorEastAsia" w:hAnsi="Play"/>
          <w:sz w:val="20"/>
          <w:szCs w:val="20"/>
        </w:rPr>
        <w:t>Temperatures at nodes 1-12</w:t>
      </w:r>
      <w:r w:rsidR="00741DCA">
        <w:rPr>
          <w:rFonts w:ascii="Play" w:eastAsiaTheme="minorEastAsia" w:hAnsi="Play"/>
          <w:sz w:val="20"/>
          <w:szCs w:val="20"/>
        </w:rPr>
        <w:t xml:space="preserve"> can be evaluated by solving the following equations, where the coefficient matrix is formed from noting the respecti</w:t>
      </w:r>
      <w:r w:rsidR="00E10CAC">
        <w:rPr>
          <w:rFonts w:ascii="Play" w:eastAsiaTheme="minorEastAsia" w:hAnsi="Play"/>
          <w:sz w:val="20"/>
          <w:szCs w:val="20"/>
        </w:rPr>
        <w:t>ve coefficients in equations 2-13</w:t>
      </w:r>
      <w:r w:rsidR="00466DB7">
        <w:rPr>
          <w:rFonts w:ascii="Play" w:eastAsiaTheme="minorEastAsia" w:hAnsi="Play"/>
          <w:sz w:val="20"/>
          <w:szCs w:val="20"/>
        </w:rPr>
        <w:t>;</w:t>
      </w:r>
    </w:p>
    <w:p w:rsidR="0031746C" w:rsidRPr="00120CD4" w:rsidRDefault="00650309" w:rsidP="00741DCA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9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500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2500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2000</m:t>
                  </m:r>
                </m:e>
              </m:eqArr>
            </m:e>
          </m:d>
        </m:oMath>
      </m:oMathPara>
    </w:p>
    <w:p w:rsidR="00A91E05" w:rsidRPr="00A91E05" w:rsidRDefault="00A91E05" w:rsidP="00A91E05">
      <w:pPr>
        <w:pStyle w:val="Style1"/>
        <w:rPr>
          <w:rFonts w:ascii="Play" w:eastAsiaTheme="minorEastAsia" w:hAnsi="Play"/>
          <w:sz w:val="20"/>
          <w:szCs w:val="20"/>
        </w:rPr>
      </w:pPr>
    </w:p>
    <w:p w:rsidR="00A91E05" w:rsidRPr="00A91E05" w:rsidRDefault="00A91E05" w:rsidP="00A91E05">
      <w:pPr>
        <w:pStyle w:val="Style1"/>
        <w:rPr>
          <w:rFonts w:ascii="Play" w:eastAsiaTheme="minorEastAsia" w:hAnsi="Play"/>
          <w:sz w:val="20"/>
          <w:szCs w:val="20"/>
        </w:rPr>
      </w:pPr>
    </w:p>
    <w:p w:rsidR="00275C12" w:rsidRPr="00275C12" w:rsidRDefault="00275C12" w:rsidP="00275C12">
      <w:pPr>
        <w:pStyle w:val="Style1"/>
        <w:rPr>
          <w:rFonts w:ascii="Play" w:eastAsiaTheme="minorEastAsia" w:hAnsi="Play"/>
          <w:sz w:val="20"/>
          <w:szCs w:val="20"/>
        </w:rPr>
      </w:pPr>
    </w:p>
    <w:p w:rsidR="00275C12" w:rsidRPr="00275C12" w:rsidRDefault="00275C12" w:rsidP="00275C12">
      <w:pPr>
        <w:pStyle w:val="Style1"/>
        <w:rPr>
          <w:rFonts w:ascii="Play" w:eastAsiaTheme="minorEastAsia" w:hAnsi="Play"/>
          <w:iCs/>
          <w:sz w:val="20"/>
          <w:szCs w:val="20"/>
        </w:rPr>
      </w:pPr>
    </w:p>
    <w:sectPr w:rsidR="00275C12" w:rsidRPr="00275C1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FC5" w:rsidRDefault="00890FC5" w:rsidP="00765879">
      <w:pPr>
        <w:spacing w:after="0" w:line="240" w:lineRule="auto"/>
      </w:pPr>
      <w:r>
        <w:separator/>
      </w:r>
    </w:p>
  </w:endnote>
  <w:endnote w:type="continuationSeparator" w:id="0">
    <w:p w:rsidR="00890FC5" w:rsidRDefault="00890FC5" w:rsidP="0076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istralBlackC">
    <w:panose1 w:val="02000505050000020004"/>
    <w:charset w:val="00"/>
    <w:family w:val="auto"/>
    <w:pitch w:val="variable"/>
    <w:sig w:usb0="8000028B" w:usb1="0000004A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6259744"/>
      <w:docPartObj>
        <w:docPartGallery w:val="Page Numbers (Bottom of Page)"/>
        <w:docPartUnique/>
      </w:docPartObj>
    </w:sdtPr>
    <w:sdtEndPr>
      <w:rPr>
        <w:rFonts w:ascii="Play" w:hAnsi="Play"/>
        <w:noProof/>
      </w:rPr>
    </w:sdtEndPr>
    <w:sdtContent>
      <w:p w:rsidR="00466E05" w:rsidRPr="00466E05" w:rsidRDefault="00466E05">
        <w:pPr>
          <w:pStyle w:val="Footer"/>
          <w:jc w:val="right"/>
          <w:rPr>
            <w:rFonts w:ascii="Play" w:hAnsi="Play"/>
          </w:rPr>
        </w:pPr>
        <w:r w:rsidRPr="00466E05">
          <w:rPr>
            <w:rFonts w:ascii="Play" w:hAnsi="Play"/>
          </w:rPr>
          <w:fldChar w:fldCharType="begin"/>
        </w:r>
        <w:r w:rsidRPr="00466E05">
          <w:rPr>
            <w:rFonts w:ascii="Play" w:hAnsi="Play"/>
          </w:rPr>
          <w:instrText xml:space="preserve"> PAGE   \* MERGEFORMAT </w:instrText>
        </w:r>
        <w:r w:rsidRPr="00466E05">
          <w:rPr>
            <w:rFonts w:ascii="Play" w:hAnsi="Play"/>
          </w:rPr>
          <w:fldChar w:fldCharType="separate"/>
        </w:r>
        <w:r>
          <w:rPr>
            <w:rFonts w:ascii="Play" w:hAnsi="Play"/>
            <w:noProof/>
          </w:rPr>
          <w:t>5</w:t>
        </w:r>
        <w:r w:rsidRPr="00466E05">
          <w:rPr>
            <w:rFonts w:ascii="Play" w:hAnsi="Play"/>
            <w:noProof/>
          </w:rPr>
          <w:fldChar w:fldCharType="end"/>
        </w:r>
      </w:p>
    </w:sdtContent>
  </w:sdt>
  <w:p w:rsidR="00466E05" w:rsidRDefault="00466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FC5" w:rsidRDefault="00890FC5" w:rsidP="00765879">
      <w:pPr>
        <w:spacing w:after="0" w:line="240" w:lineRule="auto"/>
      </w:pPr>
      <w:r>
        <w:separator/>
      </w:r>
    </w:p>
  </w:footnote>
  <w:footnote w:type="continuationSeparator" w:id="0">
    <w:p w:rsidR="00890FC5" w:rsidRDefault="00890FC5" w:rsidP="00765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zMxtDAxNDO2MDBV0lEKTi0uzszPAykwqQUA8fsOUiwAAAA="/>
  </w:docVars>
  <w:rsids>
    <w:rsidRoot w:val="00C2642C"/>
    <w:rsid w:val="00055B9A"/>
    <w:rsid w:val="00066085"/>
    <w:rsid w:val="00071DEA"/>
    <w:rsid w:val="00083300"/>
    <w:rsid w:val="000A645A"/>
    <w:rsid w:val="000D4C9B"/>
    <w:rsid w:val="000E61AE"/>
    <w:rsid w:val="001115D1"/>
    <w:rsid w:val="00120CD4"/>
    <w:rsid w:val="00133E66"/>
    <w:rsid w:val="001440CE"/>
    <w:rsid w:val="00152686"/>
    <w:rsid w:val="00153436"/>
    <w:rsid w:val="001565E3"/>
    <w:rsid w:val="0017149A"/>
    <w:rsid w:val="001A126B"/>
    <w:rsid w:val="001A6FC4"/>
    <w:rsid w:val="001C5C89"/>
    <w:rsid w:val="001E0A79"/>
    <w:rsid w:val="001F2AFE"/>
    <w:rsid w:val="001F3C4E"/>
    <w:rsid w:val="001F5AF9"/>
    <w:rsid w:val="002107DC"/>
    <w:rsid w:val="0021265B"/>
    <w:rsid w:val="00243022"/>
    <w:rsid w:val="002471B6"/>
    <w:rsid w:val="00255139"/>
    <w:rsid w:val="00257804"/>
    <w:rsid w:val="00275C12"/>
    <w:rsid w:val="002867E4"/>
    <w:rsid w:val="0029611F"/>
    <w:rsid w:val="002A2663"/>
    <w:rsid w:val="002A663E"/>
    <w:rsid w:val="002B383C"/>
    <w:rsid w:val="0031393A"/>
    <w:rsid w:val="0031746C"/>
    <w:rsid w:val="00327A73"/>
    <w:rsid w:val="0036061A"/>
    <w:rsid w:val="0036231E"/>
    <w:rsid w:val="00385FB1"/>
    <w:rsid w:val="003861D6"/>
    <w:rsid w:val="003B1F87"/>
    <w:rsid w:val="003C10DD"/>
    <w:rsid w:val="003D2332"/>
    <w:rsid w:val="003F19DA"/>
    <w:rsid w:val="003F5716"/>
    <w:rsid w:val="00401CED"/>
    <w:rsid w:val="00417BB7"/>
    <w:rsid w:val="0043359C"/>
    <w:rsid w:val="00450323"/>
    <w:rsid w:val="004606EA"/>
    <w:rsid w:val="00460C15"/>
    <w:rsid w:val="00466976"/>
    <w:rsid w:val="00466DB7"/>
    <w:rsid w:val="00466E05"/>
    <w:rsid w:val="004D78CE"/>
    <w:rsid w:val="004E5841"/>
    <w:rsid w:val="005659A6"/>
    <w:rsid w:val="00570D09"/>
    <w:rsid w:val="005B40B0"/>
    <w:rsid w:val="005C4A3F"/>
    <w:rsid w:val="005E337B"/>
    <w:rsid w:val="00611B01"/>
    <w:rsid w:val="00641CF5"/>
    <w:rsid w:val="00650309"/>
    <w:rsid w:val="00664BED"/>
    <w:rsid w:val="00665976"/>
    <w:rsid w:val="0068636A"/>
    <w:rsid w:val="00687592"/>
    <w:rsid w:val="006B0136"/>
    <w:rsid w:val="006B1CE6"/>
    <w:rsid w:val="006D660F"/>
    <w:rsid w:val="006E61CA"/>
    <w:rsid w:val="006E6F77"/>
    <w:rsid w:val="0070651A"/>
    <w:rsid w:val="00714D45"/>
    <w:rsid w:val="00716C8B"/>
    <w:rsid w:val="00741DCA"/>
    <w:rsid w:val="007500BD"/>
    <w:rsid w:val="00762416"/>
    <w:rsid w:val="00764226"/>
    <w:rsid w:val="00765879"/>
    <w:rsid w:val="00767A98"/>
    <w:rsid w:val="007A6041"/>
    <w:rsid w:val="007B4E5B"/>
    <w:rsid w:val="007F6739"/>
    <w:rsid w:val="00825669"/>
    <w:rsid w:val="00825B0F"/>
    <w:rsid w:val="00826CE7"/>
    <w:rsid w:val="00832BA7"/>
    <w:rsid w:val="00855828"/>
    <w:rsid w:val="00890FC5"/>
    <w:rsid w:val="008A7B6F"/>
    <w:rsid w:val="008D1B74"/>
    <w:rsid w:val="008F071D"/>
    <w:rsid w:val="00903881"/>
    <w:rsid w:val="00910D4A"/>
    <w:rsid w:val="00914C3F"/>
    <w:rsid w:val="00926B15"/>
    <w:rsid w:val="0093023E"/>
    <w:rsid w:val="00943C89"/>
    <w:rsid w:val="00950EDF"/>
    <w:rsid w:val="0096036E"/>
    <w:rsid w:val="00967548"/>
    <w:rsid w:val="00984520"/>
    <w:rsid w:val="009A7B7D"/>
    <w:rsid w:val="009B4E82"/>
    <w:rsid w:val="009B635F"/>
    <w:rsid w:val="009D28FE"/>
    <w:rsid w:val="009D49D2"/>
    <w:rsid w:val="009E08AF"/>
    <w:rsid w:val="009F33A5"/>
    <w:rsid w:val="009F6123"/>
    <w:rsid w:val="009F7A59"/>
    <w:rsid w:val="00A10E11"/>
    <w:rsid w:val="00A30214"/>
    <w:rsid w:val="00A46053"/>
    <w:rsid w:val="00A47EE9"/>
    <w:rsid w:val="00A65A60"/>
    <w:rsid w:val="00A71410"/>
    <w:rsid w:val="00A91E05"/>
    <w:rsid w:val="00A91F25"/>
    <w:rsid w:val="00B40495"/>
    <w:rsid w:val="00B47111"/>
    <w:rsid w:val="00B61C61"/>
    <w:rsid w:val="00B8348B"/>
    <w:rsid w:val="00B94799"/>
    <w:rsid w:val="00BA5040"/>
    <w:rsid w:val="00BB5C29"/>
    <w:rsid w:val="00BF28F2"/>
    <w:rsid w:val="00C10EE2"/>
    <w:rsid w:val="00C2642C"/>
    <w:rsid w:val="00C3665A"/>
    <w:rsid w:val="00C5255F"/>
    <w:rsid w:val="00C6025A"/>
    <w:rsid w:val="00C65522"/>
    <w:rsid w:val="00C74CD0"/>
    <w:rsid w:val="00C80577"/>
    <w:rsid w:val="00C92F6B"/>
    <w:rsid w:val="00CB495E"/>
    <w:rsid w:val="00CB5B43"/>
    <w:rsid w:val="00CC1196"/>
    <w:rsid w:val="00CE5244"/>
    <w:rsid w:val="00CE53D1"/>
    <w:rsid w:val="00D03584"/>
    <w:rsid w:val="00D101FB"/>
    <w:rsid w:val="00D14570"/>
    <w:rsid w:val="00D41CB1"/>
    <w:rsid w:val="00D45024"/>
    <w:rsid w:val="00D45FD3"/>
    <w:rsid w:val="00D5429D"/>
    <w:rsid w:val="00D71FDD"/>
    <w:rsid w:val="00D72DCD"/>
    <w:rsid w:val="00D72EEF"/>
    <w:rsid w:val="00D777CD"/>
    <w:rsid w:val="00D8177B"/>
    <w:rsid w:val="00D91E06"/>
    <w:rsid w:val="00DA1B2C"/>
    <w:rsid w:val="00DC1C25"/>
    <w:rsid w:val="00DE0B3A"/>
    <w:rsid w:val="00DE5729"/>
    <w:rsid w:val="00E10CAC"/>
    <w:rsid w:val="00E119DB"/>
    <w:rsid w:val="00E21AFA"/>
    <w:rsid w:val="00E21D36"/>
    <w:rsid w:val="00E3169B"/>
    <w:rsid w:val="00E40D1A"/>
    <w:rsid w:val="00E76A59"/>
    <w:rsid w:val="00E84AD5"/>
    <w:rsid w:val="00E921DD"/>
    <w:rsid w:val="00E96A65"/>
    <w:rsid w:val="00ED1202"/>
    <w:rsid w:val="00EE628F"/>
    <w:rsid w:val="00F0114D"/>
    <w:rsid w:val="00F13900"/>
    <w:rsid w:val="00F1705C"/>
    <w:rsid w:val="00F211B4"/>
    <w:rsid w:val="00F21D3A"/>
    <w:rsid w:val="00F2681A"/>
    <w:rsid w:val="00F31A7A"/>
    <w:rsid w:val="00F45C1A"/>
    <w:rsid w:val="00F57C54"/>
    <w:rsid w:val="00F718C0"/>
    <w:rsid w:val="00FA148D"/>
    <w:rsid w:val="00FA472E"/>
    <w:rsid w:val="00FC6F61"/>
    <w:rsid w:val="00FC7EC2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CAF8F"/>
  <w15:chartTrackingRefBased/>
  <w15:docId w15:val="{9A4E01F9-C02F-4DD2-BB70-D077E02E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70D09"/>
    <w:rPr>
      <w:rFonts w:ascii="MagistralBlackC" w:hAnsi="MagistralBlackC"/>
    </w:rPr>
  </w:style>
  <w:style w:type="character" w:customStyle="1" w:styleId="Heading1Char">
    <w:name w:val="Heading 1 Char"/>
    <w:basedOn w:val="DefaultParagraphFont"/>
    <w:link w:val="Heading1"/>
    <w:uiPriority w:val="9"/>
    <w:rsid w:val="00570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570D09"/>
    <w:rPr>
      <w:rFonts w:ascii="MagistralBlackC" w:hAnsi="MagistralBlackC"/>
    </w:rPr>
  </w:style>
  <w:style w:type="paragraph" w:styleId="TOCHeading">
    <w:name w:val="TOC Heading"/>
    <w:basedOn w:val="Heading1"/>
    <w:next w:val="Normal"/>
    <w:uiPriority w:val="39"/>
    <w:unhideWhenUsed/>
    <w:qFormat/>
    <w:rsid w:val="00570D09"/>
    <w:pPr>
      <w:outlineLvl w:val="9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70D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879"/>
  </w:style>
  <w:style w:type="paragraph" w:styleId="Footer">
    <w:name w:val="footer"/>
    <w:basedOn w:val="Normal"/>
    <w:link w:val="FooterChar"/>
    <w:uiPriority w:val="99"/>
    <w:unhideWhenUsed/>
    <w:rsid w:val="0076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879"/>
  </w:style>
  <w:style w:type="table" w:styleId="TableGrid">
    <w:name w:val="Table Grid"/>
    <w:basedOn w:val="TableNormal"/>
    <w:uiPriority w:val="39"/>
    <w:rsid w:val="00D1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istralBlackC">
    <w:panose1 w:val="02000505050000020004"/>
    <w:charset w:val="00"/>
    <w:family w:val="auto"/>
    <w:pitch w:val="variable"/>
    <w:sig w:usb0="8000028B" w:usb1="0000004A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4F"/>
    <w:rsid w:val="0046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E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168</cp:revision>
  <cp:lastPrinted>2019-03-07T04:13:00Z</cp:lastPrinted>
  <dcterms:created xsi:type="dcterms:W3CDTF">2019-02-16T04:53:00Z</dcterms:created>
  <dcterms:modified xsi:type="dcterms:W3CDTF">2019-03-07T04:19:00Z</dcterms:modified>
</cp:coreProperties>
</file>