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a19ei5b5r11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6"/>
          <w:szCs w:val="46"/>
          <w:rtl w:val="0"/>
        </w:rPr>
        <w:t xml:space="preserve">Documentazione DataBase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fciadr5xee6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Tipologia di dati gestiti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essere in grado di acquisire, memorizzare e gestire diverse tipologie di dati provenienti dai sensori e dai dispositivi installati sulle arnie. In particolare, vengono raccolti: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peso dell’arnia (kg)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indicatore della produzione e dello stato generale della colonia;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temperatura interna (°C)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utile per individuare condizioni ambientali critiche o anomalie;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umidità interna (%)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fondamentale per il benessere delle api e la conservazione del miele;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livello dell’acqua (%)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necessario per monitorare la disponibilità idrica;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rumore (dB)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per individuare stress della colonia, presenza di predatori o eventi anomali;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dati multimediali relativi all’ingresso dell’arnia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come immagini in formato BMP o simili, utilizzati per analizzare il traffico delle api in entrata e uscita.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 conoscenza del tipo di dato, dell’unità di misura, della frequenza di acquisizione e della finalità di utilizzo consente un corretto dimensionamento del database e una gestione efficiente delle risorse di memorizzazione.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bbifmrifaur0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Requisiti funzionali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mc3wg97rnkn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Gestione e organizzazione dei dati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consentire una gestione strutturata delle misurazioni, permettendo l’associazione dei dati alle specifiche arnie, ai sensori installati e ai relativi apiari.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 informazioni devono essere consultabili tramite filtri temporali e strumenti statistici, così da analizzare l’andamento dei parametri monitorati nel tempo e supportare le attività decisionali dell’utente.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m12kardeski6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Gestione di più apiari e arnie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database deve essere progettato in modo scalabile, consentendo la gestione di più apiari, ciascuno contenente più arnie.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Questa organizzazione gerarchica permette una visione ordinata del sistema e lo rende adatto sia a piccoli apicoltori sia a contesti più estesi e complessi.</w:t>
        <w:br w:type="textWrapping"/>
        <w:t xml:space="preserve">Ogni arnia è identificata in modo univoco e può essere associata a uno o più sensori, che producono rilevazioni periodiche o su richiesta.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84unjtxxs2ao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Gestione degli utenti e dei permessi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prevedere la presenza di diversi tipi di utente: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responsabile della gestione del software e degli utenti. L’amministratore può visualizzare tutte le informazioni presenti nel database e modificare le entità principali (apiari, arnie e sensori), con la possibilità di intervenire sulle soglie dei sensori.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Utente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che può accedere al sistema per monitorare le arnie e consultare i dati. L’utente può inserire e modificare apiari, arnie e sensori, ma con permessi limitati rispetto all’amministratore.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 gestione differenziata dei permessi garantisce sicurezza, controllo e corretto utilizzo del sistema.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yngy0incfzm0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Sistema di notifiche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database deve supportare meccanismi per l’individuazione automatica di valori anomali, condizioni critiche o superamenti di soglie predefinite impostate sui sensori.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tali situazioni, il sistema deve generare notifiche associate alle rilevazioni che le hanno attivate, al fine di informare tempestivamente l’apicoltore e consentire interventi rapidi.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jtldpeiuynwy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Misurazioni su richiesta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Oltre alla raccolta automatica dei dati, il sistema deve permettere l’acquisizione di misurazioni su richiesta, ad esempio in seguito a controlli manuali, eventi particolari o verifiche straordinarie effettuate dall’utente.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doqgieei6r3y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Requisiti non funzionali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h7yb87c819s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Conservazione dei dati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garantire la conservazione dello storico delle misurazioni per un periodo minimo di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due mesi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assicurando la disponibilità dei dati per analisi, confronti e verifiche successive.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6z2i60wc3kxt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Backup e sicurezza dei dati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prevedere procedure di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backup automatico con cadenza settimanale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nonché meccanismi di pulizia dei dati obsoleti.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Queste funzionalità garantiscono la protezione delle informazioni e la continuità del servizio anche in caso di guasti o perdite di dati. Soluzioni di backup avanzate e strategie di ottimizzazione della gestione dei dati possono essere considerate come evoluzioni future del sistema.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1ovzxmxrgw1m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Logging e tracciabilità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database deve mantenere un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registro delle operazioni rilevanti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includendo gli accessi al sistema e le principali attività effettuate dagli utenti o dai servizi.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logging contribuisce a migliorare la sicurezza, la tracciabilità delle operazioni e la conformità alle normative vigenti.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ghpss460rzf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Conformità normativa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Il sistema deve essere sviluppato tenendo conto delle normative vigenti in ambito agricolo e zootecnico, incluse le disposizioni relative alla conservazione dei dati, alla tracciabilità delle informazioni e alla protezione dei dati sensibili.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kbmie0rozgcb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Descrizione delle entità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lal7shjd2tx8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Utente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Utente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una tabella distaccata rispetto al resto del modello dati.</w:t>
        <w:br w:type="textWrapping"/>
        <w:t xml:space="preserve">Attualmente è messa solo a disposizione del sistema e non viene utilizzata direttamente, poiché la registrazione e l’autenticazione avvengono tramite la web application. La sua presenza è prevista per sviluppi futuri.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135372</wp:posOffset>
            </wp:positionV>
            <wp:extent cx="3097649" cy="2742452"/>
            <wp:effectExtent b="0" l="0" r="0" t="0"/>
            <wp:wrapSquare wrapText="bothSides" distB="114300" distT="114300" distL="114300" distR="11430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649" cy="2742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 auto-incrementata;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username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email dell’utente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password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password hashata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varchar(128)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token per l’autenticazione delle richieste API;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timestamp di scadenza del token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validità di 3 ore;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booleano che indica se l’utente è amministratore.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7mjevno40k7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lkr473b2a09e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Apiario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476250</wp:posOffset>
            </wp:positionV>
            <wp:extent cx="3019425" cy="3028950"/>
            <wp:effectExtent b="0" l="0" r="0" t="0"/>
            <wp:wrapSquare wrapText="bothSides" distB="114300" distT="114300" distL="114300" distR="11430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2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Apiario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 insieme di arnie collocate in una specifica area geografica ed è gestita esclusivamente dagli Admin.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 auto-incrementata;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luogo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varchar(59)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latitudine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longitudine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Un apiario può contenere una o più arnie.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q1mlabx5i6ty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Arnia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349984</wp:posOffset>
            </wp:positionV>
            <wp:extent cx="2947548" cy="2579104"/>
            <wp:effectExtent b="0" l="0" r="0" t="0"/>
            <wp:wrapSquare wrapText="bothSides" distB="114300" distT="114300" distL="114300" distR="1143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548" cy="2579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Arnia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una singola arnia fisica ed è assimilabile a un dispositivo ESP, poiché ogni arnia è associata a un solo ESP.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 auto-incrementata;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data di inserimento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date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piena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boolean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MAC address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), inviato dall’ESP alla prima comunicazione.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4probb3s1fxg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Sensore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428625</wp:posOffset>
            </wp:positionV>
            <wp:extent cx="2847975" cy="3457575"/>
            <wp:effectExtent b="0" l="0" r="0" t="0"/>
            <wp:wrapSquare wrapText="bothSides" distB="114300" distT="114300" distL="114300" distR="11430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Sensore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il dispositivo di rilevazione installato sull’arnia e contiene le informazioni necessarie alla gestione delle soglie di allarme.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 impostati dall’utente: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minimo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float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massimo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float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 impostati dall’ESP: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stato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boolean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xxzvqqteh03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j6f0rgejyj47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Tipo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</wp:posOffset>
            </wp:positionH>
            <wp:positionV relativeFrom="paragraph">
              <wp:posOffset>523875</wp:posOffset>
            </wp:positionV>
            <wp:extent cx="3086100" cy="1800225"/>
            <wp:effectExtent b="0" l="0" r="0" t="0"/>
            <wp:wrapSquare wrapText="bothSides" distB="114300" distT="114300" distL="114300" distR="11430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Tipo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definisce il tipo di sensore e l’unità di misura associata.</w:t>
        <w:br w:type="textWrapping"/>
        <w:t xml:space="preserve">È accessibile solo dall’Admin e non visibile all’utente.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descrizione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bqojp2exgh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9cr1c95xf9m4" w:id="22"/>
      <w:bookmarkEnd w:id="2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Rilevazione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Rilevazione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memorizza i dati raccolti dai sensori ed è associata a un sensore.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23813</wp:posOffset>
            </wp:positionH>
            <wp:positionV relativeFrom="paragraph">
              <wp:posOffset>140569</wp:posOffset>
            </wp:positionV>
            <wp:extent cx="3105150" cy="2619375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float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data e ora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timestamp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unico inviato dall’ESP).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5splkxjhcv3r" w:id="23"/>
      <w:bookmarkEnd w:id="2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Notifica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372628</wp:posOffset>
            </wp:positionV>
            <wp:extent cx="3038475" cy="2124075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L’entità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Notifica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rappresenta un avviso inviato all’utente in caso di eventi anomali.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Attributi: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chiave primaria;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titolo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descrizione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varchar(50)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Ogni notifica è associata a una specifica rilevazione.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jc w:val="center"/>
        <w:rPr>
          <w:i w:val="1"/>
          <w:iCs w:val="1"/>
          <w:u w:val="single"/>
        </w:rPr>
      </w:pPr>
      <w:bookmarkStart w:colFirst="0" w:colLast="0" w:name="_4isgu4v0bkfk" w:id="24"/>
      <w:bookmarkEnd w:id="24"/>
      <w:r w:rsidDel="00000000" w:rsidR="00000000" w:rsidRPr="00000000">
        <w:rPr>
          <w:i w:val="1"/>
          <w:iCs w:val="1"/>
          <w:u w:val="single"/>
          <w:rtl w:val="0"/>
        </w:rPr>
        <w:t xml:space="preserve">Documentazione API</w:t>
      </w:r>
    </w:p>
    <w:p w:rsidR="00000000" w:rsidDel="00000000" w:rsidP="00000000" w:rsidRDefault="00000000" w:rsidRPr="00000000" w14:paraId="0000007A">
      <w:pPr>
        <w:pStyle w:val="Heading2"/>
        <w:jc w:val="left"/>
        <w:rPr>
          <w:sz w:val="22"/>
          <w:szCs w:val="22"/>
        </w:rPr>
      </w:pPr>
      <w:bookmarkStart w:colFirst="0" w:colLast="0" w:name="_o02bktpduin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Il seguente link permette di accedere al DataBase principale, dedicato al progetto finale e non ai test, inoltre per connettersi c’è bisogno dell’API Key del database che in questo caso garantisce l’accesso completo alle risorse, per cui si sottintende di usarla con cura.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hd w:fill="ffffff" w:val="clear"/>
        <w:spacing w:after="160" w:before="160" w:line="264" w:lineRule="auto"/>
        <w:rPr>
          <w:rFonts w:ascii="Courier New" w:cs="Courier New" w:eastAsia="Courier New" w:hAnsi="Courier New"/>
        </w:rPr>
      </w:pPr>
      <w:bookmarkStart w:colFirst="0" w:colLast="0" w:name="_ld8ryn7e5p9e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 DB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008cba"/>
            <w:sz w:val="21"/>
            <w:szCs w:val="21"/>
            <w:rtl w:val="0"/>
          </w:rPr>
          <w:t xml:space="preserve">dbarniadigitale-0abe.restdb.io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08cba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cba"/>
          <w:sz w:val="21"/>
          <w:szCs w:val="21"/>
          <w:highlight w:val="white"/>
          <w:rtl w:val="0"/>
        </w:rPr>
        <w:t xml:space="preserve">1fe80bc79adb61240bff1f82429757190c888</w:t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color w:val="ff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  <w:color w:val="ff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b w:val="1"/>
          <w:bCs w:val="1"/>
          <w:highlight w:val="whit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u w:val="single"/>
          <w:rtl w:val="0"/>
        </w:rPr>
        <w:t xml:space="preserve">Collections: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Per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collection 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si intende la tabella relativa all’entità di nome corrispondente, troviamo quindi le seguenti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collections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Apiari: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https://dbarniadigitale-0abe.restdb.io/rest/apiari</w:t>
      </w:r>
      <w:r w:rsidDel="00000000" w:rsidR="00000000" w:rsidRPr="00000000">
        <w:rPr>
          <w:rFonts w:ascii="Helvetica Neue" w:cs="Helvetica Neue" w:eastAsia="Helvetica Neue" w:hAnsi="Helvetica Neue"/>
          <w:color w:val="222222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Arnie: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https://dbarniadigitale-0abe.restdb.io/rest/arnie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color w:val="222222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Sensoriarnia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: https://dbarniadigitale-0abe.restdb.io/rest/sensoriarnia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color w:val="2222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Sensori: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https://dbarniadigitale-0abe.restdb.io/rest/sensori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color w:val="2222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Rilevazioni: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https://dbarniadigitale-0abe.restdb.io/rest/rilevazioni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color w:val="222222"/>
          <w:sz w:val="19"/>
          <w:szCs w:val="19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Tipirilevazione: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https://dbarniadigitale-0abe.restdb.io/rest/tipirilevazione</w:t>
      </w: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color w:val="2222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Notifiche: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https://dbarniadigitale-0abe.restdb.io/rest/notifiche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color w:val="2222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Utenti: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https://dbarniadigitale-0abe.restdb.io/rest/utenti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I link a queste ultime sono necessari per collegarsi e inviare o leggere dati, abbinati ovviamente al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 link al DB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 e all’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API Key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 riportate in cima alla pagina.</w:t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  <w:b w:val="1"/>
          <w:bCs w:val="1"/>
          <w:highlight w:val="whit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u w:val="single"/>
          <w:rtl w:val="0"/>
        </w:rPr>
        <w:t xml:space="preserve">Esempi di GET e POST con output relativo: </w:t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IMPORTANTE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: Per collegarsi al DataBase occorre usare programmi come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Node.js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, di Sseguito riportiamo le indicazioni per l’installazione.</w:t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  <w:b w:val="1"/>
          <w:bCs w:val="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Istruzioni per l’installazione di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Node.js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Installare Node js al seguente </w:t>
      </w:r>
      <w:hyperlink r:id="rId14">
        <w:r w:rsidDel="00000000" w:rsidR="00000000" w:rsidRPr="00000000">
          <w:rPr>
            <w:rFonts w:ascii="Helvetica Neue" w:cs="Helvetica Neue" w:eastAsia="Helvetica Neue" w:hAnsi="Helvetica Neue"/>
            <w:color w:val="1155cc"/>
            <w:highlight w:val="white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 e cliccare su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Standalone Binary (.zip)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white"/>
          <w:rtl w:val="0"/>
        </w:rPr>
        <w:t xml:space="preserve">scaricarlo e estrarlo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, dopodiché nella cartella estratta sarà contenuto il software necessario.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</w:rPr>
        <w:drawing>
          <wp:inline distB="114300" distT="114300" distL="114300" distR="114300">
            <wp:extent cx="5143500" cy="20478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503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Apiari: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07130" cy="2949987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130" cy="294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814763" cy="483147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4831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Arnie: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53625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37367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373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Sensori: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34861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5410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Rilevazioni: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3005138" cy="218774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18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05063" cy="4228509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4228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Notifiche: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4516298" cy="3690938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6298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29125" cy="5257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Tipi: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3844970" cy="389096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4970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3443288" cy="3674619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674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Collection Utenti: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Get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324212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24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Post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392616" cy="4548188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616" cy="454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4.png"/><Relationship Id="rId21" Type="http://schemas.openxmlformats.org/officeDocument/2006/relationships/image" Target="media/image10.png"/><Relationship Id="rId24" Type="http://schemas.openxmlformats.org/officeDocument/2006/relationships/image" Target="media/image1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.png"/><Relationship Id="rId25" Type="http://schemas.openxmlformats.org/officeDocument/2006/relationships/image" Target="media/image6.png"/><Relationship Id="rId28" Type="http://schemas.openxmlformats.org/officeDocument/2006/relationships/image" Target="media/image14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2.png"/><Relationship Id="rId7" Type="http://schemas.openxmlformats.org/officeDocument/2006/relationships/image" Target="media/image20.png"/><Relationship Id="rId8" Type="http://schemas.openxmlformats.org/officeDocument/2006/relationships/image" Target="media/image5.png"/><Relationship Id="rId11" Type="http://schemas.openxmlformats.org/officeDocument/2006/relationships/image" Target="media/image13.png"/><Relationship Id="rId10" Type="http://schemas.openxmlformats.org/officeDocument/2006/relationships/image" Target="media/image17.png"/><Relationship Id="rId13" Type="http://schemas.openxmlformats.org/officeDocument/2006/relationships/hyperlink" Target="https://dbarniadigitale-0abe.restdb.io/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hyperlink" Target="https://nodejs.org/en/download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