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3105" w14:textId="77777777" w:rsidR="00BE7A93" w:rsidRPr="00BE7A93" w:rsidRDefault="00386FE9" w:rsidP="00BE7A93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Preparatory Assignments </w:t>
      </w:r>
      <w:r w:rsidR="00BE7A93" w:rsidRPr="00BE7A93">
        <w:rPr>
          <w:rFonts w:ascii="Arial" w:hAnsi="Arial" w:cs="Arial"/>
          <w:sz w:val="32"/>
          <w:szCs w:val="32"/>
        </w:rPr>
        <w:t>CHM 201</w:t>
      </w:r>
    </w:p>
    <w:p w14:paraId="39A137C1" w14:textId="74E3F4AE" w:rsidR="00BE7A93" w:rsidRPr="00BE7A93" w:rsidRDefault="00BE7A93" w:rsidP="00BE7A93">
      <w:pPr>
        <w:rPr>
          <w:rFonts w:ascii="Arial" w:hAnsi="Arial" w:cs="Arial"/>
          <w:sz w:val="24"/>
          <w:szCs w:val="24"/>
        </w:rPr>
      </w:pPr>
      <w:r w:rsidRPr="00BE7A93">
        <w:rPr>
          <w:rFonts w:ascii="Arial" w:hAnsi="Arial" w:cs="Arial"/>
          <w:sz w:val="24"/>
          <w:szCs w:val="24"/>
        </w:rPr>
        <w:t>1</w:t>
      </w:r>
      <w:r w:rsidR="00843E41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Schematically illustrate the energy diagram of</w:t>
      </w:r>
      <w:r w:rsidRPr="00BE7A93">
        <w:rPr>
          <w:rFonts w:ascii="Arial" w:hAnsi="Arial" w:cs="Arial"/>
          <w:sz w:val="24"/>
          <w:szCs w:val="24"/>
        </w:rPr>
        <w:t xml:space="preserve"> rotational energy levels of a diatomic molecule. Compare </w:t>
      </w:r>
      <w:r w:rsidR="00386FE9">
        <w:rPr>
          <w:rFonts w:ascii="Arial" w:hAnsi="Arial" w:cs="Arial"/>
          <w:sz w:val="24"/>
          <w:szCs w:val="24"/>
        </w:rPr>
        <w:t>between</w:t>
      </w:r>
      <w:r w:rsidRPr="00BE7A93">
        <w:rPr>
          <w:rFonts w:ascii="Arial" w:hAnsi="Arial" w:cs="Arial"/>
          <w:sz w:val="24"/>
          <w:szCs w:val="24"/>
        </w:rPr>
        <w:t xml:space="preserve"> rigid and non-rigid molecules and also </w:t>
      </w:r>
      <w:r w:rsidR="00386FE9">
        <w:rPr>
          <w:rFonts w:ascii="Arial" w:hAnsi="Arial" w:cs="Arial"/>
          <w:sz w:val="24"/>
          <w:szCs w:val="24"/>
        </w:rPr>
        <w:t>with rigid polyatomic molecules in the same x-y plot.</w:t>
      </w:r>
    </w:p>
    <w:p w14:paraId="78E4AC09" w14:textId="77777777" w:rsidR="00BE7A93" w:rsidRPr="00BE7A93" w:rsidRDefault="00BE7A93" w:rsidP="00BE7A93">
      <w:pPr>
        <w:rPr>
          <w:rFonts w:ascii="Arial" w:hAnsi="Arial" w:cs="Arial"/>
          <w:sz w:val="24"/>
          <w:szCs w:val="24"/>
        </w:rPr>
      </w:pPr>
      <w:r w:rsidRPr="00BE7A93">
        <w:rPr>
          <w:rFonts w:ascii="Arial" w:hAnsi="Arial" w:cs="Arial"/>
          <w:sz w:val="24"/>
          <w:szCs w:val="24"/>
        </w:rPr>
        <w:t>2. List the di</w:t>
      </w:r>
      <w:r w:rsidRPr="00BE7A93">
        <w:rPr>
          <w:rFonts w:ascii="Cambria Math" w:hAnsi="Cambria Math" w:cs="Cambria Math"/>
          <w:sz w:val="24"/>
          <w:szCs w:val="24"/>
        </w:rPr>
        <w:t>ﬀ</w:t>
      </w:r>
      <w:r w:rsidRPr="00BE7A93">
        <w:rPr>
          <w:rFonts w:ascii="Arial" w:hAnsi="Arial" w:cs="Arial"/>
          <w:sz w:val="24"/>
          <w:szCs w:val="24"/>
        </w:rPr>
        <w:t>erent regions of the electromagnetic spectrum and mention the type of molecular transitions that occur in each region.</w:t>
      </w:r>
    </w:p>
    <w:p w14:paraId="77A8CA61" w14:textId="77777777" w:rsidR="00BE7A93" w:rsidRPr="00BE7A93" w:rsidRDefault="00BE7A93" w:rsidP="00BE7A93">
      <w:pPr>
        <w:rPr>
          <w:rFonts w:ascii="Arial" w:hAnsi="Arial" w:cs="Arial"/>
          <w:sz w:val="24"/>
          <w:szCs w:val="24"/>
        </w:rPr>
      </w:pPr>
      <w:r w:rsidRPr="00BE7A93">
        <w:rPr>
          <w:rFonts w:ascii="Arial" w:hAnsi="Arial" w:cs="Arial"/>
          <w:sz w:val="24"/>
          <w:szCs w:val="24"/>
        </w:rPr>
        <w:t>3. Diatomic molecules such as HF, HCl and CO show a rotational spectrum whereas N2 and O2 and H2 do not. Why?</w:t>
      </w:r>
    </w:p>
    <w:p w14:paraId="2168E7D9" w14:textId="77777777" w:rsidR="00BE7A93" w:rsidRPr="00BE7A93" w:rsidRDefault="00BE7A93" w:rsidP="00BE7A93">
      <w:pPr>
        <w:rPr>
          <w:rFonts w:ascii="Arial" w:hAnsi="Arial" w:cs="Arial"/>
          <w:sz w:val="24"/>
          <w:szCs w:val="24"/>
        </w:rPr>
      </w:pPr>
      <w:r w:rsidRPr="00BE7A93">
        <w:rPr>
          <w:rFonts w:ascii="Arial" w:hAnsi="Arial" w:cs="Arial"/>
          <w:sz w:val="24"/>
          <w:szCs w:val="24"/>
        </w:rPr>
        <w:t xml:space="preserve">4. Will the molecule </w:t>
      </w:r>
      <w:r w:rsidRPr="00BE7A93">
        <w:rPr>
          <w:rFonts w:ascii="Arial" w:hAnsi="Arial" w:cs="Arial"/>
          <w:sz w:val="24"/>
          <w:szCs w:val="24"/>
          <w:vertAlign w:val="superscript"/>
        </w:rPr>
        <w:t>17</w:t>
      </w:r>
      <w:r w:rsidRPr="00BE7A93">
        <w:rPr>
          <w:rFonts w:ascii="Arial" w:hAnsi="Arial" w:cs="Arial"/>
          <w:sz w:val="24"/>
          <w:szCs w:val="24"/>
        </w:rPr>
        <w:t>O-</w:t>
      </w:r>
      <w:r w:rsidRPr="00BE7A93">
        <w:rPr>
          <w:rFonts w:ascii="Arial" w:hAnsi="Arial" w:cs="Arial"/>
          <w:sz w:val="24"/>
          <w:szCs w:val="24"/>
          <w:vertAlign w:val="superscript"/>
        </w:rPr>
        <w:t>16</w:t>
      </w:r>
      <w:r w:rsidRPr="00BE7A93">
        <w:rPr>
          <w:rFonts w:ascii="Arial" w:hAnsi="Arial" w:cs="Arial"/>
          <w:sz w:val="24"/>
          <w:szCs w:val="24"/>
        </w:rPr>
        <w:t>O show rotational spectrum? Explain.</w:t>
      </w:r>
    </w:p>
    <w:p w14:paraId="50932601" w14:textId="77777777" w:rsidR="00BE7A93" w:rsidRPr="00BE7A93" w:rsidRDefault="00BE7A93" w:rsidP="00BE7A93">
      <w:pPr>
        <w:rPr>
          <w:rFonts w:ascii="Arial" w:hAnsi="Arial" w:cs="Arial"/>
          <w:sz w:val="24"/>
          <w:szCs w:val="24"/>
        </w:rPr>
      </w:pPr>
      <w:r w:rsidRPr="00BE7A93">
        <w:rPr>
          <w:rFonts w:ascii="Arial" w:hAnsi="Arial" w:cs="Arial"/>
          <w:sz w:val="24"/>
          <w:szCs w:val="24"/>
        </w:rPr>
        <w:t>5. The intensity of J=0→J=1 is often not the most intense rotational line. Why?</w:t>
      </w:r>
    </w:p>
    <w:p w14:paraId="31D7B086" w14:textId="600ED3FB" w:rsidR="00BE7A93" w:rsidRDefault="00843E41" w:rsidP="00BE7A9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BE7A93" w:rsidRPr="00BE7A93">
        <w:rPr>
          <w:rFonts w:ascii="Arial" w:hAnsi="Arial" w:cs="Arial"/>
          <w:sz w:val="24"/>
          <w:szCs w:val="24"/>
        </w:rPr>
        <w:t>. Explain the e</w:t>
      </w:r>
      <w:r w:rsidR="00BE7A93" w:rsidRPr="00BE7A93">
        <w:rPr>
          <w:rFonts w:ascii="Cambria Math" w:hAnsi="Cambria Math" w:cs="Cambria Math"/>
          <w:sz w:val="24"/>
          <w:szCs w:val="24"/>
        </w:rPr>
        <w:t>ﬀ</w:t>
      </w:r>
      <w:r w:rsidR="00BE7A93" w:rsidRPr="00BE7A93">
        <w:rPr>
          <w:rFonts w:ascii="Arial" w:hAnsi="Arial" w:cs="Arial"/>
          <w:sz w:val="24"/>
          <w:szCs w:val="24"/>
        </w:rPr>
        <w:t>ect of isotopic substitution on the rotational spectrum of molecules.</w:t>
      </w:r>
    </w:p>
    <w:p w14:paraId="3C7C624E" w14:textId="50E53244" w:rsidR="00843E41" w:rsidRPr="00BE7A93" w:rsidRDefault="00843E41" w:rsidP="00BE7A9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Compare the natural broadening for rotational, vibrational and electronic transitions.</w:t>
      </w:r>
    </w:p>
    <w:sectPr w:rsidR="00843E41" w:rsidRPr="00BE7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A93"/>
    <w:rsid w:val="000917C5"/>
    <w:rsid w:val="00320894"/>
    <w:rsid w:val="00386FE9"/>
    <w:rsid w:val="00824C04"/>
    <w:rsid w:val="00843E41"/>
    <w:rsid w:val="00BE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4777"/>
  <w15:chartTrackingRefBased/>
  <w15:docId w15:val="{06727B3D-2291-45C9-B2A5-8F020B430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6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F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6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3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2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9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8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Sabyasachi Rakshit</cp:lastModifiedBy>
  <cp:revision>2</cp:revision>
  <cp:lastPrinted>2014-09-05T11:12:00Z</cp:lastPrinted>
  <dcterms:created xsi:type="dcterms:W3CDTF">2025-08-28T07:47:00Z</dcterms:created>
  <dcterms:modified xsi:type="dcterms:W3CDTF">2025-08-28T07:47:00Z</dcterms:modified>
</cp:coreProperties>
</file>