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26FE" w:rsidRPr="00E126FE" w:rsidRDefault="00E126FE" w:rsidP="00E126FE">
      <w:pPr>
        <w:shd w:val="clear" w:color="auto" w:fill="FFFFFF"/>
        <w:spacing w:after="0" w:line="240" w:lineRule="atLeast"/>
        <w:textAlignment w:val="baseline"/>
        <w:outlineLvl w:val="0"/>
        <w:rPr>
          <w:rFonts w:ascii="Arial" w:eastAsia="Times New Roman" w:hAnsi="Arial" w:cs="Arial"/>
          <w:b/>
          <w:bCs/>
          <w:color w:val="FF9933"/>
          <w:kern w:val="36"/>
          <w:sz w:val="45"/>
          <w:szCs w:val="45"/>
          <w:lang w:eastAsia="es-CO"/>
        </w:rPr>
      </w:pPr>
      <w:r w:rsidRPr="00E126FE">
        <w:rPr>
          <w:rFonts w:ascii="Arial" w:eastAsia="Times New Roman" w:hAnsi="Arial" w:cs="Arial"/>
          <w:b/>
          <w:bCs/>
          <w:color w:val="FF9933"/>
          <w:kern w:val="36"/>
          <w:sz w:val="45"/>
          <w:szCs w:val="45"/>
          <w:bdr w:val="none" w:sz="0" w:space="0" w:color="auto" w:frame="1"/>
          <w:lang w:eastAsia="es-CO"/>
        </w:rPr>
        <w:t>Gráfico OHLC</w:t>
      </w:r>
    </w:p>
    <w:p w:rsidR="00E126FE" w:rsidRPr="00E126FE" w:rsidRDefault="00E126FE" w:rsidP="00E126F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CO"/>
        </w:rPr>
      </w:pPr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>También conocido como gráfico abrir-alto-bajo-cierre o gráfico de precios.</w:t>
      </w:r>
    </w:p>
    <w:p w:rsidR="00E126FE" w:rsidRPr="00E126FE" w:rsidRDefault="00E126FE" w:rsidP="00E126F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CO"/>
        </w:rPr>
      </w:pPr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 xml:space="preserve">Los gráficos OHLC se utilizan como una herramienta de negociación para visualizar y analizar los cambios de precios en el tiempo de valores, divisas, acciones, bonos, materias primas, </w:t>
      </w:r>
      <w:proofErr w:type="spellStart"/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>etc</w:t>
      </w:r>
      <w:proofErr w:type="spellEnd"/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>… son útiles para interpretar en el día a día la confianza del mercado y la previsión de los futuros cambios de precios a través de los patrones producidos.</w:t>
      </w:r>
    </w:p>
    <w:p w:rsidR="00E126FE" w:rsidRPr="00E126FE" w:rsidRDefault="00E126FE" w:rsidP="00E126F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CO"/>
        </w:rPr>
      </w:pPr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 xml:space="preserve">El eje Y de un gráfico OHLC se utiliza para la escala de precios, mientras que el eje X es para una escala de tiempo. En cada período de tiempo individual se muestran parcelas con un símbolo que representa dos rangos, los precios </w:t>
      </w:r>
      <w:proofErr w:type="gramStart"/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>más altos y más bajos</w:t>
      </w:r>
      <w:proofErr w:type="gramEnd"/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 xml:space="preserve"> para el comercio, así como los precios de apertura y cierre de ese período de tiempo individual (por ejemplo, en un día). En el símbolo de rango, las gamas altas y bajas de precios están representadas por la longitud de la línea vertical principal. Los precios de apertura están representados por la posición vertical de las marcas horizontales que aparecen a la izquierda y los precios de cierre por las marcas del lado derecho de la línea vertical con máximos y mínimos.</w:t>
      </w:r>
    </w:p>
    <w:p w:rsidR="00E126FE" w:rsidRPr="00E126FE" w:rsidRDefault="00E126FE" w:rsidP="00E126F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666666"/>
          <w:sz w:val="21"/>
          <w:szCs w:val="21"/>
          <w:lang w:eastAsia="es-CO"/>
        </w:rPr>
      </w:pPr>
      <w:r w:rsidRPr="00E126FE">
        <w:rPr>
          <w:rFonts w:ascii="Arial" w:eastAsia="Times New Roman" w:hAnsi="Arial" w:cs="Arial"/>
          <w:color w:val="666666"/>
          <w:sz w:val="21"/>
          <w:szCs w:val="21"/>
          <w:lang w:eastAsia="es-CO"/>
        </w:rPr>
        <w:t>El color puede ser asignado a cada símbolo gráfico para distinguir si el mercado es “optimista” (el precio de cierre es mayor que cuando se abrió) o “bajista” (el precio de cierre es inferior a cuando se abrió).</w:t>
      </w:r>
    </w:p>
    <w:p w:rsidR="00A90624" w:rsidRDefault="00E126FE">
      <w:r>
        <w:rPr>
          <w:noProof/>
        </w:rPr>
        <w:drawing>
          <wp:inline distT="0" distB="0" distL="0" distR="0" wp14:anchorId="1344C7E5" wp14:editId="0469660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7F" w:rsidRDefault="00577E7F">
      <w:r>
        <w:rPr>
          <w:noProof/>
        </w:rPr>
        <w:lastRenderedPageBreak/>
        <w:drawing>
          <wp:inline distT="0" distB="0" distL="0" distR="0" wp14:anchorId="4DB57D84" wp14:editId="3AB348B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F5" w:rsidRDefault="00F920F5">
      <w:r>
        <w:rPr>
          <w:noProof/>
        </w:rPr>
        <w:drawing>
          <wp:inline distT="0" distB="0" distL="0" distR="0" wp14:anchorId="08E35997" wp14:editId="6C7D1BC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F5" w:rsidRDefault="00F920F5">
      <w:r>
        <w:rPr>
          <w:noProof/>
        </w:rPr>
        <w:lastRenderedPageBreak/>
        <w:drawing>
          <wp:inline distT="0" distB="0" distL="0" distR="0" wp14:anchorId="2DE53E4A" wp14:editId="726C8C3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F5" w:rsidRDefault="00F920F5">
      <w:r>
        <w:rPr>
          <w:noProof/>
        </w:rPr>
        <w:drawing>
          <wp:inline distT="0" distB="0" distL="0" distR="0" wp14:anchorId="4B75D46C" wp14:editId="1C8896E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F5" w:rsidRDefault="00F920F5">
      <w:r>
        <w:rPr>
          <w:noProof/>
        </w:rPr>
        <w:lastRenderedPageBreak/>
        <w:drawing>
          <wp:inline distT="0" distB="0" distL="0" distR="0" wp14:anchorId="4FF3802B" wp14:editId="4FED531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F5" w:rsidRDefault="00F920F5">
      <w:r>
        <w:rPr>
          <w:noProof/>
        </w:rPr>
        <w:drawing>
          <wp:inline distT="0" distB="0" distL="0" distR="0" wp14:anchorId="6A3B90B3" wp14:editId="6544599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0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FE"/>
    <w:rsid w:val="00577E7F"/>
    <w:rsid w:val="008D253C"/>
    <w:rsid w:val="00A90624"/>
    <w:rsid w:val="00E126FE"/>
    <w:rsid w:val="00F9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68BD27"/>
  <w15:chartTrackingRefBased/>
  <w15:docId w15:val="{B61AA693-3961-439E-8FFE-3B618BF9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126F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26FE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E12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212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Esperanza Serna Ramirez</dc:creator>
  <cp:keywords/>
  <dc:description/>
  <cp:lastModifiedBy>Olga Esperanza Serna Ramirez</cp:lastModifiedBy>
  <cp:revision>1</cp:revision>
  <dcterms:created xsi:type="dcterms:W3CDTF">2021-01-06T16:21:00Z</dcterms:created>
  <dcterms:modified xsi:type="dcterms:W3CDTF">2021-01-11T18:46:00Z</dcterms:modified>
</cp:coreProperties>
</file>