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773E0" w14:textId="77777777" w:rsidR="008A0BE1" w:rsidRPr="008A0BE1" w:rsidRDefault="008A0BE1" w:rsidP="008A0BE1">
      <w:pPr>
        <w:pStyle w:val="Heading2"/>
        <w:rPr>
          <w:sz w:val="22"/>
          <w:szCs w:val="22"/>
        </w:rPr>
      </w:pPr>
      <w:bookmarkStart w:id="0" w:name="_Toc154140210"/>
      <w:bookmarkStart w:id="1" w:name="_Ref152607883"/>
      <w:r w:rsidRPr="008A0BE1">
        <w:rPr>
          <w:sz w:val="22"/>
          <w:szCs w:val="22"/>
        </w:rPr>
        <w:t>Theoretical market framework tables for the analysed demonstrators</w:t>
      </w:r>
      <w:bookmarkEnd w:id="0"/>
    </w:p>
    <w:p w14:paraId="79254252" w14:textId="77777777" w:rsidR="008A0BE1" w:rsidRPr="008A0BE1" w:rsidRDefault="008A0BE1" w:rsidP="008A0BE1">
      <w:pPr>
        <w:pStyle w:val="Heading3"/>
        <w:rPr>
          <w:sz w:val="20"/>
          <w:szCs w:val="20"/>
        </w:rPr>
      </w:pPr>
      <w:bookmarkStart w:id="2" w:name="_Toc154140211"/>
      <w:r w:rsidRPr="008A0BE1">
        <w:rPr>
          <w:sz w:val="20"/>
          <w:szCs w:val="20"/>
        </w:rPr>
        <w:t>Theoretical market framework tables for the Spanish demonstrator</w:t>
      </w:r>
      <w:bookmarkEnd w:id="1"/>
      <w:bookmarkEnd w:id="2"/>
    </w:p>
    <w:p w14:paraId="256E3DD9" w14:textId="77777777" w:rsidR="008A0BE1" w:rsidRPr="00FF0EEC" w:rsidRDefault="008A0BE1" w:rsidP="008A0BE1">
      <w:pPr>
        <w:pStyle w:val="Caption"/>
        <w:keepNext/>
      </w:pPr>
      <w:bookmarkStart w:id="3" w:name="_Ref140831267"/>
      <w:bookmarkStart w:id="4" w:name="_Ref151657548"/>
      <w:bookmarkStart w:id="5" w:name="_Toc154140093"/>
      <w:r w:rsidRPr="00FF0EEC">
        <w:t xml:space="preserve">Table </w:t>
      </w:r>
      <w:bookmarkEnd w:id="3"/>
      <w:r w:rsidRPr="00FF0EEC">
        <w:fldChar w:fldCharType="begin"/>
      </w:r>
      <w:r w:rsidRPr="00FF0EEC">
        <w:instrText xml:space="preserve"> STYLEREF 1 \s </w:instrText>
      </w:r>
      <w:r w:rsidRPr="00FF0EEC">
        <w:fldChar w:fldCharType="separate"/>
      </w:r>
      <w:r>
        <w:rPr>
          <w:noProof/>
        </w:rPr>
        <w:t>9</w:t>
      </w:r>
      <w:r w:rsidRPr="00FF0EEC">
        <w:fldChar w:fldCharType="end"/>
      </w:r>
      <w:r>
        <w:t>.</w:t>
      </w:r>
      <w:r>
        <w:fldChar w:fldCharType="begin"/>
      </w:r>
      <w:r>
        <w:instrText xml:space="preserve"> SEQ Table \* ARABIC \s 1 </w:instrText>
      </w:r>
      <w:r>
        <w:fldChar w:fldCharType="separate"/>
      </w:r>
      <w:r>
        <w:rPr>
          <w:noProof/>
        </w:rPr>
        <w:t>7</w:t>
      </w:r>
      <w:r>
        <w:fldChar w:fldCharType="end"/>
      </w:r>
      <w:bookmarkEnd w:id="4"/>
      <w:r w:rsidRPr="00487A59">
        <w:t xml:space="preserve">: Description of the ‘Entire market architecture’ pillar using the Theoretical Market Framework for the </w:t>
      </w:r>
      <w:proofErr w:type="spellStart"/>
      <w:r w:rsidRPr="00487A59">
        <w:t>OneNet</w:t>
      </w:r>
      <w:proofErr w:type="spellEnd"/>
      <w:r w:rsidRPr="00487A59">
        <w:t xml:space="preserve"> Spanish demo</w:t>
      </w:r>
      <w:bookmarkEnd w:id="5"/>
    </w:p>
    <w:tbl>
      <w:tblPr>
        <w:tblStyle w:val="GridTable4-Accent1"/>
        <w:tblW w:w="5150" w:type="pct"/>
        <w:tblLayout w:type="fixed"/>
        <w:tblLook w:val="04A0" w:firstRow="1" w:lastRow="0" w:firstColumn="1" w:lastColumn="0" w:noHBand="0" w:noVBand="1"/>
      </w:tblPr>
      <w:tblGrid>
        <w:gridCol w:w="620"/>
        <w:gridCol w:w="1244"/>
        <w:gridCol w:w="1464"/>
        <w:gridCol w:w="1464"/>
        <w:gridCol w:w="1464"/>
        <w:gridCol w:w="1215"/>
        <w:gridCol w:w="1622"/>
      </w:tblGrid>
      <w:tr w:rsidR="008A0BE1" w:rsidRPr="00D40755" w14:paraId="6AFEC009" w14:textId="77777777" w:rsidTr="008432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" w:type="pct"/>
            <w:noWrap/>
            <w:vAlign w:val="center"/>
            <w:hideMark/>
          </w:tcPr>
          <w:p w14:paraId="114783A1" w14:textId="77777777" w:rsidR="008A0BE1" w:rsidRPr="006C2A6C" w:rsidRDefault="008A0BE1" w:rsidP="00843245">
            <w:pPr>
              <w:pStyle w:val="OneNetTableText"/>
              <w:keepNext/>
              <w:rPr>
                <w:rFonts w:ascii="Calibri" w:hAnsi="Calibri" w:cs="Calibri"/>
                <w:szCs w:val="20"/>
              </w:rPr>
            </w:pPr>
            <w:r w:rsidRPr="006C2A6C">
              <w:rPr>
                <w:rFonts w:ascii="Calibri" w:hAnsi="Calibri" w:cs="Calibri"/>
                <w:szCs w:val="20"/>
              </w:rPr>
              <w:lastRenderedPageBreak/>
              <w:t>Feature</w:t>
            </w:r>
          </w:p>
        </w:tc>
        <w:tc>
          <w:tcPr>
            <w:tcW w:w="684" w:type="pct"/>
            <w:noWrap/>
            <w:vAlign w:val="center"/>
            <w:hideMark/>
          </w:tcPr>
          <w:p w14:paraId="7F916A23" w14:textId="77777777" w:rsidR="008A0BE1" w:rsidRPr="006C2A6C" w:rsidRDefault="008A0BE1" w:rsidP="00843245">
            <w:pPr>
              <w:pStyle w:val="OneNetTableText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6C2A6C">
              <w:rPr>
                <w:rFonts w:ascii="Calibri" w:hAnsi="Calibri" w:cs="Calibri"/>
                <w:szCs w:val="20"/>
              </w:rPr>
              <w:t>Sub-feature</w:t>
            </w:r>
          </w:p>
        </w:tc>
        <w:tc>
          <w:tcPr>
            <w:tcW w:w="805" w:type="pct"/>
            <w:vAlign w:val="center"/>
          </w:tcPr>
          <w:p w14:paraId="08A1B8D4" w14:textId="77777777" w:rsidR="008A0BE1" w:rsidRPr="006C2A6C" w:rsidRDefault="008A0BE1" w:rsidP="00843245">
            <w:pPr>
              <w:pStyle w:val="OneNetTableText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6C2A6C">
              <w:rPr>
                <w:rFonts w:ascii="Calibri" w:hAnsi="Calibri" w:cs="Calibri"/>
                <w:szCs w:val="20"/>
              </w:rPr>
              <w:t>ESP: LT-D-P-A</w:t>
            </w:r>
          </w:p>
        </w:tc>
        <w:tc>
          <w:tcPr>
            <w:tcW w:w="805" w:type="pct"/>
            <w:vAlign w:val="center"/>
          </w:tcPr>
          <w:p w14:paraId="3F3C5716" w14:textId="77777777" w:rsidR="008A0BE1" w:rsidRPr="006C2A6C" w:rsidRDefault="008A0BE1" w:rsidP="00843245">
            <w:pPr>
              <w:pStyle w:val="OneNetTableText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6C2A6C">
              <w:rPr>
                <w:rFonts w:ascii="Calibri" w:hAnsi="Calibri" w:cs="Calibri"/>
                <w:szCs w:val="20"/>
              </w:rPr>
              <w:t>ESP: LT-D-P-AE</w:t>
            </w:r>
          </w:p>
        </w:tc>
        <w:tc>
          <w:tcPr>
            <w:tcW w:w="805" w:type="pct"/>
            <w:noWrap/>
            <w:vAlign w:val="center"/>
            <w:hideMark/>
          </w:tcPr>
          <w:p w14:paraId="08E5B811" w14:textId="77777777" w:rsidR="008A0BE1" w:rsidRPr="006C2A6C" w:rsidRDefault="008A0BE1" w:rsidP="00843245">
            <w:pPr>
              <w:pStyle w:val="OneNetTableText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6C2A6C">
              <w:rPr>
                <w:rFonts w:ascii="Calibri" w:hAnsi="Calibri" w:cs="Calibri"/>
                <w:szCs w:val="20"/>
              </w:rPr>
              <w:t>ESP: ST-D-P-E</w:t>
            </w:r>
          </w:p>
        </w:tc>
        <w:tc>
          <w:tcPr>
            <w:tcW w:w="668" w:type="pct"/>
            <w:noWrap/>
            <w:vAlign w:val="center"/>
            <w:hideMark/>
          </w:tcPr>
          <w:p w14:paraId="6FD32C2E" w14:textId="77777777" w:rsidR="008A0BE1" w:rsidRPr="006C2A6C" w:rsidRDefault="008A0BE1" w:rsidP="00843245">
            <w:pPr>
              <w:pStyle w:val="OneNetTableText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6C2A6C">
              <w:rPr>
                <w:rFonts w:ascii="Calibri" w:hAnsi="Calibri" w:cs="Calibri"/>
                <w:szCs w:val="20"/>
              </w:rPr>
              <w:t>ESP: RT-D-P-E</w:t>
            </w:r>
          </w:p>
        </w:tc>
        <w:tc>
          <w:tcPr>
            <w:tcW w:w="892" w:type="pct"/>
            <w:vAlign w:val="center"/>
          </w:tcPr>
          <w:p w14:paraId="1352CFE8" w14:textId="77777777" w:rsidR="008A0BE1" w:rsidRPr="006C2A6C" w:rsidRDefault="008A0BE1" w:rsidP="00843245">
            <w:pPr>
              <w:pStyle w:val="OneNetTableText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6C2A6C">
              <w:rPr>
                <w:rFonts w:ascii="Calibri" w:eastAsia="Times New Roman" w:hAnsi="Calibri" w:cs="Calibri"/>
                <w:szCs w:val="20"/>
                <w:lang w:eastAsia="en-GB"/>
              </w:rPr>
              <w:t>Additional Information</w:t>
            </w:r>
          </w:p>
        </w:tc>
      </w:tr>
      <w:tr w:rsidR="008A0BE1" w:rsidRPr="00D40755" w14:paraId="1A6D5C72" w14:textId="77777777" w:rsidTr="008432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" w:type="pct"/>
            <w:vMerge w:val="restart"/>
            <w:noWrap/>
            <w:vAlign w:val="center"/>
            <w:hideMark/>
          </w:tcPr>
          <w:p w14:paraId="4A1A016B" w14:textId="77777777" w:rsidR="008A0BE1" w:rsidRPr="006C2A6C" w:rsidRDefault="008A0BE1" w:rsidP="00843245">
            <w:pPr>
              <w:pStyle w:val="OneNetTableText"/>
              <w:keepNext/>
              <w:rPr>
                <w:rFonts w:ascii="Calibri" w:hAnsi="Calibri" w:cs="Calibri"/>
                <w:szCs w:val="20"/>
              </w:rPr>
            </w:pPr>
            <w:r w:rsidRPr="006C2A6C">
              <w:rPr>
                <w:rFonts w:ascii="Calibri" w:hAnsi="Calibri" w:cs="Calibri"/>
                <w:szCs w:val="20"/>
              </w:rPr>
              <w:t xml:space="preserve"> Submarkets </w:t>
            </w:r>
          </w:p>
        </w:tc>
        <w:tc>
          <w:tcPr>
            <w:tcW w:w="684" w:type="pct"/>
            <w:noWrap/>
            <w:vAlign w:val="center"/>
            <w:hideMark/>
          </w:tcPr>
          <w:p w14:paraId="62B5524A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Cs w:val="20"/>
              </w:rPr>
            </w:pPr>
            <w:r w:rsidRPr="006C2A6C">
              <w:rPr>
                <w:rFonts w:ascii="Calibri" w:hAnsi="Calibri" w:cs="Calibri"/>
                <w:b/>
                <w:szCs w:val="20"/>
              </w:rPr>
              <w:t>Number of submarkets</w:t>
            </w:r>
          </w:p>
        </w:tc>
        <w:tc>
          <w:tcPr>
            <w:tcW w:w="3083" w:type="pct"/>
            <w:gridSpan w:val="4"/>
            <w:vAlign w:val="center"/>
          </w:tcPr>
          <w:p w14:paraId="6122DAB7" w14:textId="77777777" w:rsidR="008A0BE1" w:rsidRPr="006C2A6C" w:rsidRDefault="008A0BE1" w:rsidP="00843245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6C2A6C">
              <w:rPr>
                <w:rFonts w:ascii="Calibri" w:hAnsi="Calibri" w:cs="Calibri"/>
                <w:szCs w:val="20"/>
              </w:rPr>
              <w:t>4</w:t>
            </w:r>
          </w:p>
        </w:tc>
        <w:tc>
          <w:tcPr>
            <w:tcW w:w="892" w:type="pct"/>
            <w:vAlign w:val="center"/>
          </w:tcPr>
          <w:p w14:paraId="112D85A9" w14:textId="77777777" w:rsidR="008A0BE1" w:rsidRPr="006C2A6C" w:rsidRDefault="008A0BE1" w:rsidP="00843245">
            <w:pPr>
              <w:keepNext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szCs w:val="20"/>
              </w:rPr>
            </w:pPr>
          </w:p>
        </w:tc>
      </w:tr>
      <w:tr w:rsidR="008A0BE1" w:rsidRPr="00D40755" w14:paraId="54CE6CB2" w14:textId="77777777" w:rsidTr="0084324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" w:type="pct"/>
            <w:vMerge/>
            <w:noWrap/>
            <w:vAlign w:val="center"/>
            <w:hideMark/>
          </w:tcPr>
          <w:p w14:paraId="70802FCB" w14:textId="77777777" w:rsidR="008A0BE1" w:rsidRPr="006C2A6C" w:rsidRDefault="008A0BE1" w:rsidP="00843245">
            <w:pPr>
              <w:pStyle w:val="OneNetTableText"/>
              <w:keepNext/>
              <w:rPr>
                <w:rFonts w:ascii="Calibri" w:hAnsi="Calibri" w:cs="Calibri"/>
                <w:szCs w:val="20"/>
              </w:rPr>
            </w:pPr>
          </w:p>
        </w:tc>
        <w:tc>
          <w:tcPr>
            <w:tcW w:w="684" w:type="pct"/>
            <w:noWrap/>
            <w:vAlign w:val="center"/>
            <w:hideMark/>
          </w:tcPr>
          <w:p w14:paraId="00B6694C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Cs w:val="20"/>
              </w:rPr>
            </w:pPr>
            <w:r w:rsidRPr="006C2A6C">
              <w:rPr>
                <w:rFonts w:ascii="Calibri" w:hAnsi="Calibri" w:cs="Calibri"/>
                <w:b/>
                <w:szCs w:val="20"/>
              </w:rPr>
              <w:t>Gate Opening Time (GOT)</w:t>
            </w:r>
          </w:p>
        </w:tc>
        <w:tc>
          <w:tcPr>
            <w:tcW w:w="805" w:type="pct"/>
            <w:vAlign w:val="center"/>
          </w:tcPr>
          <w:p w14:paraId="70F24779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From months to weeks ahead</w:t>
            </w:r>
          </w:p>
        </w:tc>
        <w:tc>
          <w:tcPr>
            <w:tcW w:w="805" w:type="pct"/>
            <w:vAlign w:val="center"/>
          </w:tcPr>
          <w:p w14:paraId="19ACD603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From months to weeks ahead</w:t>
            </w:r>
          </w:p>
        </w:tc>
        <w:tc>
          <w:tcPr>
            <w:tcW w:w="805" w:type="pct"/>
            <w:noWrap/>
            <w:vAlign w:val="center"/>
          </w:tcPr>
          <w:p w14:paraId="169AE312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Day-ahead or the next hour after the DSO request (limit 11 pm)</w:t>
            </w:r>
          </w:p>
        </w:tc>
        <w:tc>
          <w:tcPr>
            <w:tcW w:w="668" w:type="pct"/>
            <w:noWrap/>
            <w:vAlign w:val="center"/>
          </w:tcPr>
          <w:p w14:paraId="4F05E2EF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Cs w:val="20"/>
                <w:lang w:eastAsia="en-GB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The day of delivery</w:t>
            </w:r>
            <w:r w:rsidRPr="006C2A6C">
              <w:rPr>
                <w:rFonts w:ascii="Calibri" w:eastAsia="Times New Roman" w:hAnsi="Calibri" w:cs="Calibri"/>
                <w:szCs w:val="20"/>
                <w:lang w:eastAsia="en-GB"/>
              </w:rPr>
              <w:t xml:space="preserve"> </w:t>
            </w:r>
          </w:p>
          <w:p w14:paraId="2FDFC9E9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6C2A6C">
              <w:rPr>
                <w:rFonts w:ascii="Calibri" w:eastAsia="Times New Roman" w:hAnsi="Calibri" w:cs="Calibri"/>
                <w:szCs w:val="20"/>
                <w:lang w:eastAsia="en-GB"/>
              </w:rPr>
              <w:t xml:space="preserve">Next hour market for </w:t>
            </w:r>
            <w:r w:rsidRPr="006C2A6C">
              <w:rPr>
                <w:rFonts w:ascii="Calibri" w:eastAsia="Times New Roman" w:hAnsi="Calibri" w:cs="Calibri"/>
                <w:b/>
                <w:szCs w:val="20"/>
                <w:lang w:eastAsia="en-GB"/>
              </w:rPr>
              <w:t>intraday</w:t>
            </w:r>
            <w:r w:rsidRPr="006C2A6C">
              <w:rPr>
                <w:rFonts w:ascii="Calibri" w:eastAsia="Times New Roman" w:hAnsi="Calibri" w:cs="Calibri"/>
                <w:szCs w:val="20"/>
                <w:lang w:eastAsia="en-GB"/>
              </w:rPr>
              <w:t xml:space="preserve"> service</w:t>
            </w:r>
          </w:p>
        </w:tc>
        <w:tc>
          <w:tcPr>
            <w:tcW w:w="892" w:type="pct"/>
            <w:vAlign w:val="center"/>
          </w:tcPr>
          <w:p w14:paraId="3751B661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</w:p>
        </w:tc>
      </w:tr>
      <w:tr w:rsidR="008A0BE1" w:rsidRPr="00D40755" w14:paraId="6F885A46" w14:textId="77777777" w:rsidTr="008432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" w:type="pct"/>
            <w:vMerge/>
            <w:noWrap/>
            <w:vAlign w:val="center"/>
            <w:hideMark/>
          </w:tcPr>
          <w:p w14:paraId="0E2CD11E" w14:textId="77777777" w:rsidR="008A0BE1" w:rsidRPr="006C2A6C" w:rsidRDefault="008A0BE1" w:rsidP="00843245">
            <w:pPr>
              <w:pStyle w:val="OneNetTableText"/>
              <w:keepNext/>
              <w:rPr>
                <w:rFonts w:ascii="Calibri" w:hAnsi="Calibri" w:cs="Calibri"/>
                <w:szCs w:val="20"/>
              </w:rPr>
            </w:pPr>
          </w:p>
        </w:tc>
        <w:tc>
          <w:tcPr>
            <w:tcW w:w="684" w:type="pct"/>
            <w:noWrap/>
            <w:vAlign w:val="center"/>
            <w:hideMark/>
          </w:tcPr>
          <w:p w14:paraId="685F2750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Cs w:val="20"/>
              </w:rPr>
            </w:pPr>
            <w:r w:rsidRPr="006C2A6C">
              <w:rPr>
                <w:rFonts w:ascii="Calibri" w:hAnsi="Calibri" w:cs="Calibri"/>
                <w:b/>
                <w:szCs w:val="20"/>
              </w:rPr>
              <w:t>Gate Closure Time (GCT)</w:t>
            </w:r>
          </w:p>
        </w:tc>
        <w:tc>
          <w:tcPr>
            <w:tcW w:w="805" w:type="pct"/>
            <w:vAlign w:val="center"/>
          </w:tcPr>
          <w:p w14:paraId="257429D7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2 days before activation time</w:t>
            </w:r>
          </w:p>
        </w:tc>
        <w:tc>
          <w:tcPr>
            <w:tcW w:w="805" w:type="pct"/>
            <w:vAlign w:val="center"/>
          </w:tcPr>
          <w:p w14:paraId="7475E7A8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2 days before activation time</w:t>
            </w:r>
          </w:p>
        </w:tc>
        <w:tc>
          <w:tcPr>
            <w:tcW w:w="805" w:type="pct"/>
            <w:noWrap/>
            <w:vAlign w:val="center"/>
          </w:tcPr>
          <w:p w14:paraId="6A450DF7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Day-ahead</w:t>
            </w:r>
          </w:p>
          <w:p w14:paraId="7635B955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Day ahead market closes at 14:00 for the day ahead product or next hour market for intraday service</w:t>
            </w:r>
          </w:p>
        </w:tc>
        <w:tc>
          <w:tcPr>
            <w:tcW w:w="668" w:type="pct"/>
            <w:noWrap/>
            <w:vAlign w:val="center"/>
          </w:tcPr>
          <w:p w14:paraId="0613F4B5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Cs w:val="20"/>
              </w:rPr>
            </w:pPr>
            <w:r w:rsidRPr="006C2A6C">
              <w:rPr>
                <w:rFonts w:ascii="Calibri" w:hAnsi="Calibri" w:cs="Calibri"/>
                <w:color w:val="000000" w:themeColor="text1"/>
                <w:szCs w:val="20"/>
              </w:rPr>
              <w:t>Near Real time</w:t>
            </w:r>
          </w:p>
        </w:tc>
        <w:tc>
          <w:tcPr>
            <w:tcW w:w="892" w:type="pct"/>
            <w:vAlign w:val="center"/>
          </w:tcPr>
          <w:p w14:paraId="469F7CED" w14:textId="77777777" w:rsidR="008A0BE1" w:rsidRPr="006C2A6C" w:rsidRDefault="008A0BE1" w:rsidP="00843245">
            <w:pPr>
              <w:keepNext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</w:tr>
      <w:tr w:rsidR="008A0BE1" w:rsidRPr="00D40755" w14:paraId="2B3158F9" w14:textId="77777777" w:rsidTr="0084324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" w:type="pct"/>
            <w:vMerge/>
            <w:vAlign w:val="center"/>
          </w:tcPr>
          <w:p w14:paraId="5CFC28E3" w14:textId="77777777" w:rsidR="008A0BE1" w:rsidRPr="006C2A6C" w:rsidRDefault="008A0BE1" w:rsidP="00843245">
            <w:pPr>
              <w:pStyle w:val="OneNetTableText"/>
              <w:keepNext/>
              <w:rPr>
                <w:rFonts w:ascii="Calibri" w:hAnsi="Calibri" w:cs="Calibri"/>
                <w:szCs w:val="20"/>
              </w:rPr>
            </w:pPr>
          </w:p>
        </w:tc>
        <w:tc>
          <w:tcPr>
            <w:tcW w:w="684" w:type="pct"/>
            <w:noWrap/>
            <w:vAlign w:val="center"/>
          </w:tcPr>
          <w:p w14:paraId="50B9773D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Cs w:val="20"/>
              </w:rPr>
            </w:pPr>
            <w:r w:rsidRPr="006C2A6C">
              <w:rPr>
                <w:rFonts w:ascii="Calibri" w:hAnsi="Calibri" w:cs="Calibri"/>
                <w:b/>
                <w:szCs w:val="20"/>
              </w:rPr>
              <w:t>Market Time Unit (MTU)</w:t>
            </w:r>
          </w:p>
        </w:tc>
        <w:tc>
          <w:tcPr>
            <w:tcW w:w="805" w:type="pct"/>
            <w:vAlign w:val="center"/>
          </w:tcPr>
          <w:p w14:paraId="762032C7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eastAsia="en-GB"/>
              </w:rPr>
            </w:pPr>
            <w:r w:rsidRPr="006C2A6C">
              <w:rPr>
                <w:rFonts w:ascii="Calibri" w:hAnsi="Calibri" w:cs="Calibri"/>
                <w:szCs w:val="20"/>
                <w:lang w:eastAsia="en-GB"/>
              </w:rPr>
              <w:t>1 hour</w:t>
            </w:r>
          </w:p>
        </w:tc>
        <w:tc>
          <w:tcPr>
            <w:tcW w:w="805" w:type="pct"/>
            <w:vAlign w:val="center"/>
          </w:tcPr>
          <w:p w14:paraId="4C48F168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eastAsia="en-GB"/>
              </w:rPr>
            </w:pPr>
            <w:r w:rsidRPr="006C2A6C">
              <w:rPr>
                <w:rFonts w:ascii="Calibri" w:hAnsi="Calibri" w:cs="Calibri"/>
                <w:szCs w:val="20"/>
                <w:lang w:eastAsia="en-GB"/>
              </w:rPr>
              <w:t>1 hour</w:t>
            </w:r>
          </w:p>
        </w:tc>
        <w:tc>
          <w:tcPr>
            <w:tcW w:w="805" w:type="pct"/>
            <w:vAlign w:val="center"/>
          </w:tcPr>
          <w:p w14:paraId="2561F907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szCs w:val="20"/>
                <w:lang w:eastAsia="en-GB"/>
              </w:rPr>
              <w:t>1 hour</w:t>
            </w:r>
          </w:p>
        </w:tc>
        <w:tc>
          <w:tcPr>
            <w:tcW w:w="668" w:type="pct"/>
            <w:noWrap/>
            <w:vAlign w:val="center"/>
          </w:tcPr>
          <w:p w14:paraId="3A9B37A4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szCs w:val="20"/>
                <w:lang w:eastAsia="en-GB"/>
              </w:rPr>
              <w:t>1 hour</w:t>
            </w:r>
          </w:p>
        </w:tc>
        <w:tc>
          <w:tcPr>
            <w:tcW w:w="892" w:type="pct"/>
            <w:vAlign w:val="center"/>
          </w:tcPr>
          <w:p w14:paraId="6FB26DF6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quarter of hour is under consideration</w:t>
            </w:r>
          </w:p>
        </w:tc>
      </w:tr>
      <w:tr w:rsidR="008A0BE1" w:rsidRPr="00D40755" w14:paraId="2A3DCB79" w14:textId="77777777" w:rsidTr="008432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" w:type="pct"/>
            <w:vMerge/>
            <w:vAlign w:val="center"/>
            <w:hideMark/>
          </w:tcPr>
          <w:p w14:paraId="1F2F23CC" w14:textId="77777777" w:rsidR="008A0BE1" w:rsidRPr="006C2A6C" w:rsidRDefault="008A0BE1" w:rsidP="00843245">
            <w:pPr>
              <w:pStyle w:val="OneNetTableText"/>
              <w:keepNext/>
              <w:rPr>
                <w:rFonts w:ascii="Calibri" w:hAnsi="Calibri" w:cs="Calibri"/>
                <w:szCs w:val="20"/>
              </w:rPr>
            </w:pPr>
          </w:p>
        </w:tc>
        <w:tc>
          <w:tcPr>
            <w:tcW w:w="684" w:type="pct"/>
            <w:noWrap/>
            <w:vAlign w:val="center"/>
            <w:hideMark/>
          </w:tcPr>
          <w:p w14:paraId="6E7D0CB1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Cs w:val="20"/>
              </w:rPr>
            </w:pPr>
            <w:r w:rsidRPr="006C2A6C">
              <w:rPr>
                <w:rFonts w:ascii="Calibri" w:hAnsi="Calibri" w:cs="Calibri"/>
                <w:b/>
                <w:szCs w:val="20"/>
              </w:rPr>
              <w:t>Sub-market type</w:t>
            </w:r>
          </w:p>
        </w:tc>
        <w:tc>
          <w:tcPr>
            <w:tcW w:w="805" w:type="pct"/>
            <w:vAlign w:val="center"/>
          </w:tcPr>
          <w:p w14:paraId="4E5CDC5C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 xml:space="preserve">Auction market </w:t>
            </w:r>
          </w:p>
        </w:tc>
        <w:tc>
          <w:tcPr>
            <w:tcW w:w="805" w:type="pct"/>
            <w:vAlign w:val="center"/>
          </w:tcPr>
          <w:p w14:paraId="5B7E8B37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Auction market</w:t>
            </w:r>
          </w:p>
        </w:tc>
        <w:tc>
          <w:tcPr>
            <w:tcW w:w="805" w:type="pct"/>
            <w:vAlign w:val="center"/>
          </w:tcPr>
          <w:p w14:paraId="20AF95FF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 xml:space="preserve">Auction market </w:t>
            </w:r>
          </w:p>
        </w:tc>
        <w:tc>
          <w:tcPr>
            <w:tcW w:w="668" w:type="pct"/>
            <w:noWrap/>
            <w:vAlign w:val="center"/>
          </w:tcPr>
          <w:p w14:paraId="0B1A2963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Auction market</w:t>
            </w:r>
          </w:p>
        </w:tc>
        <w:tc>
          <w:tcPr>
            <w:tcW w:w="892" w:type="pct"/>
            <w:vAlign w:val="center"/>
          </w:tcPr>
          <w:p w14:paraId="05B274F7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</w:p>
        </w:tc>
      </w:tr>
      <w:tr w:rsidR="008A0BE1" w:rsidRPr="00D40755" w14:paraId="576B276A" w14:textId="77777777" w:rsidTr="0084324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" w:type="pct"/>
            <w:noWrap/>
            <w:vAlign w:val="center"/>
            <w:hideMark/>
          </w:tcPr>
          <w:p w14:paraId="1FB3AD16" w14:textId="77777777" w:rsidR="008A0BE1" w:rsidRPr="006C2A6C" w:rsidRDefault="008A0BE1" w:rsidP="00843245">
            <w:pPr>
              <w:pStyle w:val="OneNetTableText"/>
              <w:keepNext/>
              <w:rPr>
                <w:rFonts w:ascii="Calibri" w:hAnsi="Calibri" w:cs="Calibri"/>
                <w:szCs w:val="20"/>
              </w:rPr>
            </w:pPr>
            <w:r w:rsidRPr="006C2A6C">
              <w:rPr>
                <w:rFonts w:ascii="Calibri" w:hAnsi="Calibri" w:cs="Calibri"/>
                <w:szCs w:val="20"/>
              </w:rPr>
              <w:t>Services</w:t>
            </w:r>
          </w:p>
        </w:tc>
        <w:tc>
          <w:tcPr>
            <w:tcW w:w="684" w:type="pct"/>
            <w:noWrap/>
            <w:vAlign w:val="center"/>
            <w:hideMark/>
          </w:tcPr>
          <w:p w14:paraId="4B03ED73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Cs w:val="20"/>
              </w:rPr>
            </w:pPr>
            <w:r w:rsidRPr="006C2A6C">
              <w:rPr>
                <w:rFonts w:ascii="Calibri" w:hAnsi="Calibri" w:cs="Calibri"/>
                <w:b/>
                <w:szCs w:val="20"/>
              </w:rPr>
              <w:t>Service</w:t>
            </w:r>
          </w:p>
        </w:tc>
        <w:tc>
          <w:tcPr>
            <w:tcW w:w="805" w:type="pct"/>
            <w:vAlign w:val="center"/>
          </w:tcPr>
          <w:p w14:paraId="70B9210D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Congestion management</w:t>
            </w:r>
          </w:p>
        </w:tc>
        <w:tc>
          <w:tcPr>
            <w:tcW w:w="805" w:type="pct"/>
            <w:vAlign w:val="center"/>
          </w:tcPr>
          <w:p w14:paraId="0935EC7B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Congestion management</w:t>
            </w:r>
          </w:p>
        </w:tc>
        <w:tc>
          <w:tcPr>
            <w:tcW w:w="805" w:type="pct"/>
            <w:noWrap/>
            <w:vAlign w:val="center"/>
          </w:tcPr>
          <w:p w14:paraId="74BDEECA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Congestion management</w:t>
            </w:r>
          </w:p>
        </w:tc>
        <w:tc>
          <w:tcPr>
            <w:tcW w:w="668" w:type="pct"/>
            <w:noWrap/>
            <w:vAlign w:val="center"/>
          </w:tcPr>
          <w:p w14:paraId="357EBFDB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Congestion management</w:t>
            </w:r>
          </w:p>
        </w:tc>
        <w:tc>
          <w:tcPr>
            <w:tcW w:w="892" w:type="pct"/>
            <w:vAlign w:val="center"/>
          </w:tcPr>
          <w:p w14:paraId="5A9313CB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</w:p>
        </w:tc>
      </w:tr>
      <w:tr w:rsidR="008A0BE1" w:rsidRPr="00D40755" w14:paraId="1523F904" w14:textId="77777777" w:rsidTr="008432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" w:type="pct"/>
            <w:vMerge w:val="restart"/>
            <w:vAlign w:val="center"/>
            <w:hideMark/>
          </w:tcPr>
          <w:p w14:paraId="44D3F116" w14:textId="77777777" w:rsidR="008A0BE1" w:rsidRPr="006C2A6C" w:rsidRDefault="008A0BE1" w:rsidP="00843245">
            <w:pPr>
              <w:pStyle w:val="OneNetTableText"/>
              <w:keepNext/>
              <w:rPr>
                <w:rFonts w:ascii="Calibri" w:hAnsi="Calibri" w:cs="Calibri"/>
                <w:szCs w:val="20"/>
              </w:rPr>
            </w:pPr>
            <w:r w:rsidRPr="006C2A6C">
              <w:rPr>
                <w:rFonts w:ascii="Calibri" w:hAnsi="Calibri" w:cs="Calibri"/>
                <w:szCs w:val="20"/>
              </w:rPr>
              <w:t>Product</w:t>
            </w:r>
          </w:p>
        </w:tc>
        <w:tc>
          <w:tcPr>
            <w:tcW w:w="684" w:type="pct"/>
            <w:noWrap/>
            <w:vAlign w:val="center"/>
            <w:hideMark/>
          </w:tcPr>
          <w:p w14:paraId="11D4C232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Cs w:val="20"/>
              </w:rPr>
            </w:pPr>
            <w:r w:rsidRPr="006C2A6C">
              <w:rPr>
                <w:rFonts w:ascii="Calibri" w:hAnsi="Calibri" w:cs="Calibri"/>
                <w:b/>
                <w:szCs w:val="20"/>
              </w:rPr>
              <w:t>Type of product</w:t>
            </w:r>
          </w:p>
        </w:tc>
        <w:tc>
          <w:tcPr>
            <w:tcW w:w="805" w:type="pct"/>
            <w:vAlign w:val="center"/>
          </w:tcPr>
          <w:p w14:paraId="2A2AAC8A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Active power Availability</w:t>
            </w:r>
          </w:p>
        </w:tc>
        <w:tc>
          <w:tcPr>
            <w:tcW w:w="805" w:type="pct"/>
            <w:vAlign w:val="center"/>
          </w:tcPr>
          <w:p w14:paraId="422A02B3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Active power Availability</w:t>
            </w:r>
          </w:p>
          <w:p w14:paraId="60B65B53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Active power Availability and activation</w:t>
            </w:r>
          </w:p>
        </w:tc>
        <w:tc>
          <w:tcPr>
            <w:tcW w:w="805" w:type="pct"/>
            <w:noWrap/>
            <w:vAlign w:val="center"/>
          </w:tcPr>
          <w:p w14:paraId="4EDA783C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Active Power Activation</w:t>
            </w:r>
          </w:p>
          <w:p w14:paraId="2E438405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Cs w:val="20"/>
              </w:rPr>
            </w:pPr>
            <w:r w:rsidRPr="006C2A6C">
              <w:rPr>
                <w:rFonts w:ascii="Calibri" w:hAnsi="Calibri" w:cs="Calibri"/>
                <w:color w:val="000000" w:themeColor="text1"/>
                <w:szCs w:val="20"/>
              </w:rPr>
              <w:t>Active power Availability (optional)</w:t>
            </w:r>
          </w:p>
        </w:tc>
        <w:tc>
          <w:tcPr>
            <w:tcW w:w="668" w:type="pct"/>
            <w:noWrap/>
            <w:vAlign w:val="center"/>
          </w:tcPr>
          <w:p w14:paraId="6F2C6EB5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Active Power Activation</w:t>
            </w:r>
          </w:p>
        </w:tc>
        <w:tc>
          <w:tcPr>
            <w:tcW w:w="892" w:type="pct"/>
            <w:vAlign w:val="center"/>
          </w:tcPr>
          <w:p w14:paraId="16A00D1E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</w:p>
        </w:tc>
      </w:tr>
      <w:tr w:rsidR="008A0BE1" w:rsidRPr="00D40755" w14:paraId="4EA62B01" w14:textId="77777777" w:rsidTr="008432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" w:type="pct"/>
            <w:vMerge/>
            <w:vAlign w:val="center"/>
          </w:tcPr>
          <w:p w14:paraId="2014BC03" w14:textId="77777777" w:rsidR="008A0BE1" w:rsidRPr="006C2A6C" w:rsidRDefault="008A0BE1" w:rsidP="00843245">
            <w:pPr>
              <w:pStyle w:val="OneNetTableText"/>
              <w:keepNext/>
              <w:rPr>
                <w:rFonts w:ascii="Calibri" w:hAnsi="Calibri" w:cs="Calibri"/>
                <w:szCs w:val="20"/>
              </w:rPr>
            </w:pPr>
          </w:p>
        </w:tc>
        <w:tc>
          <w:tcPr>
            <w:tcW w:w="684" w:type="pct"/>
            <w:noWrap/>
            <w:vAlign w:val="center"/>
          </w:tcPr>
          <w:p w14:paraId="567D8359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Cs w:val="20"/>
              </w:rPr>
            </w:pPr>
            <w:proofErr w:type="spellStart"/>
            <w:r w:rsidRPr="006C2A6C">
              <w:rPr>
                <w:rFonts w:ascii="Calibri" w:hAnsi="Calibri" w:cs="Calibri"/>
                <w:b/>
                <w:szCs w:val="20"/>
              </w:rPr>
              <w:t>OneNet</w:t>
            </w:r>
            <w:proofErr w:type="spellEnd"/>
            <w:r w:rsidRPr="006C2A6C">
              <w:rPr>
                <w:rFonts w:ascii="Calibri" w:hAnsi="Calibri" w:cs="Calibri"/>
                <w:b/>
                <w:szCs w:val="20"/>
              </w:rPr>
              <w:t xml:space="preserve"> Harmon</w:t>
            </w:r>
            <w:r>
              <w:rPr>
                <w:rFonts w:ascii="Calibri" w:hAnsi="Calibri" w:cs="Calibri"/>
                <w:b/>
                <w:szCs w:val="20"/>
              </w:rPr>
              <w:t>is</w:t>
            </w:r>
            <w:r w:rsidRPr="006C2A6C">
              <w:rPr>
                <w:rFonts w:ascii="Calibri" w:hAnsi="Calibri" w:cs="Calibri"/>
                <w:b/>
                <w:szCs w:val="20"/>
              </w:rPr>
              <w:t>ed product acquired</w:t>
            </w:r>
          </w:p>
        </w:tc>
        <w:tc>
          <w:tcPr>
            <w:tcW w:w="805" w:type="pct"/>
            <w:vAlign w:val="center"/>
          </w:tcPr>
          <w:p w14:paraId="2824D961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6C2A6C">
              <w:rPr>
                <w:rFonts w:ascii="Calibri" w:hAnsi="Calibri" w:cs="Calibri"/>
                <w:szCs w:val="20"/>
              </w:rPr>
              <w:t>Predictive long-term local active</w:t>
            </w:r>
          </w:p>
        </w:tc>
        <w:tc>
          <w:tcPr>
            <w:tcW w:w="805" w:type="pct"/>
            <w:vAlign w:val="center"/>
          </w:tcPr>
          <w:p w14:paraId="28B4353B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6C2A6C">
              <w:rPr>
                <w:rFonts w:ascii="Calibri" w:hAnsi="Calibri" w:cs="Calibri"/>
                <w:szCs w:val="20"/>
              </w:rPr>
              <w:t>Predictive long-term local active</w:t>
            </w:r>
          </w:p>
        </w:tc>
        <w:tc>
          <w:tcPr>
            <w:tcW w:w="805" w:type="pct"/>
            <w:noWrap/>
            <w:vAlign w:val="center"/>
          </w:tcPr>
          <w:p w14:paraId="246AEDDB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szCs w:val="20"/>
              </w:rPr>
              <w:t>Predictive short-term local active</w:t>
            </w:r>
          </w:p>
        </w:tc>
        <w:tc>
          <w:tcPr>
            <w:tcW w:w="668" w:type="pct"/>
            <w:noWrap/>
            <w:vAlign w:val="center"/>
          </w:tcPr>
          <w:p w14:paraId="3533A0BC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szCs w:val="20"/>
              </w:rPr>
              <w:t>Corrective local active</w:t>
            </w:r>
          </w:p>
        </w:tc>
        <w:tc>
          <w:tcPr>
            <w:tcW w:w="892" w:type="pct"/>
            <w:vAlign w:val="center"/>
          </w:tcPr>
          <w:p w14:paraId="18AA0C4A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</w:p>
        </w:tc>
      </w:tr>
      <w:tr w:rsidR="008A0BE1" w:rsidRPr="00D40755" w14:paraId="75622BBF" w14:textId="77777777" w:rsidTr="008432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" w:type="pct"/>
            <w:vMerge/>
            <w:vAlign w:val="center"/>
          </w:tcPr>
          <w:p w14:paraId="57CCA113" w14:textId="77777777" w:rsidR="008A0BE1" w:rsidRPr="006C2A6C" w:rsidRDefault="008A0BE1" w:rsidP="00843245">
            <w:pPr>
              <w:pStyle w:val="OneNetTableText"/>
              <w:keepNext/>
              <w:rPr>
                <w:rFonts w:ascii="Calibri" w:hAnsi="Calibri" w:cs="Calibri"/>
                <w:szCs w:val="20"/>
              </w:rPr>
            </w:pPr>
          </w:p>
        </w:tc>
        <w:tc>
          <w:tcPr>
            <w:tcW w:w="684" w:type="pct"/>
            <w:noWrap/>
            <w:vAlign w:val="center"/>
          </w:tcPr>
          <w:p w14:paraId="604C3C54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Cs w:val="20"/>
              </w:rPr>
            </w:pPr>
            <w:r w:rsidRPr="006C2A6C">
              <w:rPr>
                <w:rFonts w:ascii="Calibri" w:hAnsi="Calibri" w:cs="Calibri"/>
                <w:b/>
                <w:szCs w:val="20"/>
              </w:rPr>
              <w:t>Technical requirements</w:t>
            </w:r>
          </w:p>
        </w:tc>
        <w:tc>
          <w:tcPr>
            <w:tcW w:w="805" w:type="pct"/>
            <w:vAlign w:val="center"/>
          </w:tcPr>
          <w:p w14:paraId="67B347F7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As defined for Predictive long-term local active</w:t>
            </w:r>
          </w:p>
        </w:tc>
        <w:tc>
          <w:tcPr>
            <w:tcW w:w="805" w:type="pct"/>
            <w:vAlign w:val="center"/>
          </w:tcPr>
          <w:p w14:paraId="63DCCCAF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As defined for Predictive long-term local active</w:t>
            </w:r>
          </w:p>
        </w:tc>
        <w:tc>
          <w:tcPr>
            <w:tcW w:w="805" w:type="pct"/>
            <w:noWrap/>
            <w:vAlign w:val="center"/>
          </w:tcPr>
          <w:p w14:paraId="28A53C61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 xml:space="preserve">As defined for </w:t>
            </w:r>
            <w:r w:rsidRPr="006C2A6C">
              <w:rPr>
                <w:rFonts w:ascii="Calibri" w:hAnsi="Calibri" w:cs="Calibri"/>
                <w:szCs w:val="20"/>
              </w:rPr>
              <w:t>Predictive short-term local active</w:t>
            </w:r>
          </w:p>
        </w:tc>
        <w:tc>
          <w:tcPr>
            <w:tcW w:w="668" w:type="pct"/>
            <w:noWrap/>
            <w:vAlign w:val="center"/>
          </w:tcPr>
          <w:p w14:paraId="660A10CE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 xml:space="preserve">As defined for </w:t>
            </w:r>
            <w:r w:rsidRPr="006C2A6C">
              <w:rPr>
                <w:rFonts w:ascii="Calibri" w:hAnsi="Calibri" w:cs="Calibri"/>
                <w:szCs w:val="20"/>
              </w:rPr>
              <w:t>Corrective local active</w:t>
            </w:r>
          </w:p>
        </w:tc>
        <w:tc>
          <w:tcPr>
            <w:tcW w:w="892" w:type="pct"/>
            <w:vAlign w:val="center"/>
          </w:tcPr>
          <w:p w14:paraId="2B339830" w14:textId="77777777" w:rsidR="008A0BE1" w:rsidRPr="006C2A6C" w:rsidRDefault="008A0BE1" w:rsidP="00843245">
            <w:pPr>
              <w:pStyle w:val="OneNet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2A6C">
              <w:t xml:space="preserve">See section </w:t>
            </w:r>
            <w:r w:rsidRPr="006C2A6C">
              <w:fldChar w:fldCharType="begin"/>
            </w:r>
            <w:r w:rsidRPr="006C2A6C">
              <w:instrText xml:space="preserve"> REF _Ref151461853 \w \h  \* MERGEFORMAT </w:instrText>
            </w:r>
            <w:r w:rsidRPr="006C2A6C">
              <w:fldChar w:fldCharType="separate"/>
            </w:r>
            <w:r>
              <w:t>4.2</w:t>
            </w:r>
            <w:r w:rsidRPr="006C2A6C">
              <w:fldChar w:fldCharType="end"/>
            </w:r>
            <w:r w:rsidRPr="006C2A6C">
              <w:t xml:space="preserve"> and </w:t>
            </w:r>
            <w:r w:rsidRPr="00D434FD">
              <w:rPr>
                <w:color w:val="000000"/>
              </w:rPr>
              <w:fldChar w:fldCharType="begin"/>
            </w:r>
            <w:r w:rsidRPr="00D434FD">
              <w:rPr>
                <w:color w:val="000000"/>
              </w:rPr>
              <w:instrText xml:space="preserve"> ADDIN ZOTERO_ITEM CSL_CITATION {"citationID":"jqLlXhTs","properties":{"formattedCitation":"[9]","plainCitation":"[9]","noteIndex":0},"citationItems":[{"id":2920,"uris":["http://zotero.org/groups/5114123/items/R9KEURV3"],"itemData":{"id":2920,"type":"report","note":"Citation Key: OneNetD22","title":"OneNet Deliverable  D2.2 - A set of standardised products for system services in the TSO- DSO-consumer value chain","URL":"https://ec.europa.eu/research/participants/documents/downloadPublic?documentIds=080166e5df2250da&amp;appId=PPGMS","author":[{"literal":"OneNet Project"}],"issued":{"date-parts":[["2021"]]}}}],"schema":"https://github.com/citation-style-language/schema/raw/master/csl-citation.json"} </w:instrText>
            </w:r>
            <w:r w:rsidRPr="00D434FD">
              <w:rPr>
                <w:color w:val="000000"/>
              </w:rPr>
              <w:fldChar w:fldCharType="separate"/>
            </w:r>
            <w:r w:rsidRPr="00D434FD">
              <w:rPr>
                <w:color w:val="000000"/>
              </w:rPr>
              <w:t>[</w:t>
            </w:r>
            <w:hyperlink r:id="rId5" w:anchor="OneNet_Deliverable__D2_2___A_set_of_stan" w:tooltip="[9] OneNet Project, " w:history="1">
              <w:r w:rsidRPr="00D434FD">
                <w:rPr>
                  <w:rStyle w:val="Hyperlink"/>
                  <w:color w:val="000000"/>
                  <w:u w:val="none"/>
                </w:rPr>
                <w:t>9</w:t>
              </w:r>
            </w:hyperlink>
            <w:r w:rsidRPr="00D434FD">
              <w:rPr>
                <w:color w:val="000000"/>
              </w:rPr>
              <w:t>]</w:t>
            </w:r>
            <w:r w:rsidRPr="00D434FD">
              <w:rPr>
                <w:color w:val="000000"/>
              </w:rPr>
              <w:fldChar w:fldCharType="end"/>
            </w:r>
          </w:p>
        </w:tc>
      </w:tr>
      <w:tr w:rsidR="008A0BE1" w:rsidRPr="00D40755" w14:paraId="03BF8912" w14:textId="77777777" w:rsidTr="008432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" w:type="pct"/>
            <w:vMerge w:val="restart"/>
            <w:noWrap/>
            <w:vAlign w:val="center"/>
            <w:hideMark/>
          </w:tcPr>
          <w:p w14:paraId="52353513" w14:textId="77777777" w:rsidR="008A0BE1" w:rsidRPr="006C2A6C" w:rsidRDefault="008A0BE1" w:rsidP="00843245">
            <w:pPr>
              <w:pStyle w:val="OneNetTableText"/>
              <w:keepNext/>
              <w:rPr>
                <w:rFonts w:ascii="Calibri" w:hAnsi="Calibri" w:cs="Calibri"/>
                <w:szCs w:val="20"/>
              </w:rPr>
            </w:pPr>
            <w:r w:rsidRPr="006C2A6C">
              <w:rPr>
                <w:rFonts w:ascii="Calibri" w:hAnsi="Calibri" w:cs="Calibri"/>
                <w:szCs w:val="20"/>
              </w:rPr>
              <w:t>Location</w:t>
            </w:r>
          </w:p>
        </w:tc>
        <w:tc>
          <w:tcPr>
            <w:tcW w:w="684" w:type="pct"/>
            <w:noWrap/>
            <w:vAlign w:val="center"/>
            <w:hideMark/>
          </w:tcPr>
          <w:p w14:paraId="5E41E8F3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Cs w:val="20"/>
              </w:rPr>
            </w:pPr>
            <w:r w:rsidRPr="006C2A6C">
              <w:rPr>
                <w:rFonts w:ascii="Calibri" w:hAnsi="Calibri" w:cs="Calibri"/>
                <w:b/>
                <w:szCs w:val="20"/>
              </w:rPr>
              <w:t>Level of spatial granularity</w:t>
            </w:r>
          </w:p>
        </w:tc>
        <w:tc>
          <w:tcPr>
            <w:tcW w:w="805" w:type="pct"/>
            <w:vAlign w:val="center"/>
          </w:tcPr>
          <w:p w14:paraId="2192A452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Distribution system areas</w:t>
            </w:r>
          </w:p>
        </w:tc>
        <w:tc>
          <w:tcPr>
            <w:tcW w:w="805" w:type="pct"/>
            <w:vAlign w:val="center"/>
          </w:tcPr>
          <w:p w14:paraId="11B6A2CD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color w:val="000000" w:themeColor="text1"/>
                <w:szCs w:val="20"/>
              </w:rPr>
              <w:t>Distribution system areas</w:t>
            </w:r>
          </w:p>
        </w:tc>
        <w:tc>
          <w:tcPr>
            <w:tcW w:w="805" w:type="pct"/>
            <w:noWrap/>
            <w:vAlign w:val="center"/>
          </w:tcPr>
          <w:p w14:paraId="2690511D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Distribution system areas</w:t>
            </w:r>
          </w:p>
        </w:tc>
        <w:tc>
          <w:tcPr>
            <w:tcW w:w="668" w:type="pct"/>
            <w:noWrap/>
            <w:vAlign w:val="center"/>
          </w:tcPr>
          <w:p w14:paraId="098499AF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6C2A6C">
              <w:rPr>
                <w:rFonts w:ascii="Calibri" w:hAnsi="Calibri" w:cs="Calibri"/>
                <w:color w:val="000000" w:themeColor="text1"/>
                <w:szCs w:val="20"/>
              </w:rPr>
              <w:t>Distribution system areas</w:t>
            </w:r>
          </w:p>
        </w:tc>
        <w:tc>
          <w:tcPr>
            <w:tcW w:w="892" w:type="pct"/>
            <w:vMerge w:val="restart"/>
            <w:vAlign w:val="center"/>
          </w:tcPr>
          <w:p w14:paraId="3F088160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 xml:space="preserve">Two kinds of areas are considered: </w:t>
            </w:r>
            <w:r w:rsidRPr="006C2A6C">
              <w:rPr>
                <w:rFonts w:ascii="Calibri" w:hAnsi="Calibri" w:cs="Calibri"/>
                <w:color w:val="000000"/>
                <w:szCs w:val="20"/>
              </w:rPr>
              <w:lastRenderedPageBreak/>
              <w:t xml:space="preserve">Basic areas are a single postal code. </w:t>
            </w:r>
          </w:p>
          <w:p w14:paraId="44581F8F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Aggregated areas combine basic areas according to DSOs’ needs.</w:t>
            </w:r>
          </w:p>
        </w:tc>
      </w:tr>
      <w:tr w:rsidR="008A0BE1" w:rsidRPr="00D40755" w14:paraId="6C7CD81C" w14:textId="77777777" w:rsidTr="008432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" w:type="pct"/>
            <w:vMerge/>
            <w:vAlign w:val="center"/>
            <w:hideMark/>
          </w:tcPr>
          <w:p w14:paraId="65FA1C07" w14:textId="77777777" w:rsidR="008A0BE1" w:rsidRPr="006C2A6C" w:rsidRDefault="008A0BE1" w:rsidP="00843245">
            <w:pPr>
              <w:pStyle w:val="OneNetTableText"/>
              <w:keepNext/>
              <w:rPr>
                <w:rFonts w:ascii="Calibri" w:hAnsi="Calibri" w:cs="Calibri"/>
                <w:szCs w:val="20"/>
              </w:rPr>
            </w:pPr>
          </w:p>
        </w:tc>
        <w:tc>
          <w:tcPr>
            <w:tcW w:w="684" w:type="pct"/>
            <w:noWrap/>
            <w:vAlign w:val="center"/>
            <w:hideMark/>
          </w:tcPr>
          <w:p w14:paraId="471223FD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Cs w:val="20"/>
              </w:rPr>
            </w:pPr>
            <w:r w:rsidRPr="006C2A6C">
              <w:rPr>
                <w:rFonts w:ascii="Calibri" w:hAnsi="Calibri" w:cs="Calibri"/>
                <w:b/>
                <w:szCs w:val="20"/>
              </w:rPr>
              <w:t>Responsible System Operator</w:t>
            </w:r>
          </w:p>
        </w:tc>
        <w:tc>
          <w:tcPr>
            <w:tcW w:w="805" w:type="pct"/>
            <w:vAlign w:val="center"/>
          </w:tcPr>
          <w:p w14:paraId="1DFB8CE2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DSO</w:t>
            </w:r>
          </w:p>
        </w:tc>
        <w:tc>
          <w:tcPr>
            <w:tcW w:w="805" w:type="pct"/>
            <w:vAlign w:val="center"/>
          </w:tcPr>
          <w:p w14:paraId="56588A20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DSO</w:t>
            </w:r>
          </w:p>
        </w:tc>
        <w:tc>
          <w:tcPr>
            <w:tcW w:w="805" w:type="pct"/>
            <w:noWrap/>
            <w:vAlign w:val="center"/>
          </w:tcPr>
          <w:p w14:paraId="1DB7C72B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DSO</w:t>
            </w:r>
          </w:p>
        </w:tc>
        <w:tc>
          <w:tcPr>
            <w:tcW w:w="668" w:type="pct"/>
            <w:noWrap/>
            <w:vAlign w:val="center"/>
          </w:tcPr>
          <w:p w14:paraId="2E60726C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DSO</w:t>
            </w:r>
          </w:p>
        </w:tc>
        <w:tc>
          <w:tcPr>
            <w:tcW w:w="892" w:type="pct"/>
            <w:vMerge/>
            <w:vAlign w:val="center"/>
          </w:tcPr>
          <w:p w14:paraId="45125CBF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</w:p>
        </w:tc>
      </w:tr>
      <w:tr w:rsidR="008A0BE1" w:rsidRPr="00D40755" w14:paraId="254B8661" w14:textId="77777777" w:rsidTr="008432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" w:type="pct"/>
            <w:vMerge/>
            <w:vAlign w:val="center"/>
            <w:hideMark/>
          </w:tcPr>
          <w:p w14:paraId="0C7BAA61" w14:textId="77777777" w:rsidR="008A0BE1" w:rsidRPr="006C2A6C" w:rsidRDefault="008A0BE1" w:rsidP="00843245">
            <w:pPr>
              <w:pStyle w:val="OneNetTableText"/>
              <w:keepNext/>
              <w:rPr>
                <w:rFonts w:ascii="Calibri" w:hAnsi="Calibri" w:cs="Calibri"/>
                <w:szCs w:val="20"/>
              </w:rPr>
            </w:pPr>
          </w:p>
        </w:tc>
        <w:tc>
          <w:tcPr>
            <w:tcW w:w="684" w:type="pct"/>
            <w:noWrap/>
            <w:vAlign w:val="center"/>
            <w:hideMark/>
          </w:tcPr>
          <w:p w14:paraId="7F43F69E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Cs w:val="20"/>
              </w:rPr>
            </w:pPr>
            <w:r w:rsidRPr="006C2A6C">
              <w:rPr>
                <w:rFonts w:ascii="Calibri" w:hAnsi="Calibri" w:cs="Calibri"/>
                <w:b/>
                <w:szCs w:val="20"/>
              </w:rPr>
              <w:t>Voltage Level where resources are located</w:t>
            </w:r>
          </w:p>
        </w:tc>
        <w:tc>
          <w:tcPr>
            <w:tcW w:w="805" w:type="pct"/>
            <w:vAlign w:val="center"/>
          </w:tcPr>
          <w:p w14:paraId="6D59121E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MV, LV</w:t>
            </w:r>
          </w:p>
        </w:tc>
        <w:tc>
          <w:tcPr>
            <w:tcW w:w="805" w:type="pct"/>
            <w:vAlign w:val="center"/>
          </w:tcPr>
          <w:p w14:paraId="0D18F985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MV, LV</w:t>
            </w:r>
          </w:p>
        </w:tc>
        <w:tc>
          <w:tcPr>
            <w:tcW w:w="805" w:type="pct"/>
            <w:noWrap/>
            <w:vAlign w:val="center"/>
          </w:tcPr>
          <w:p w14:paraId="12291718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MV, LV</w:t>
            </w:r>
          </w:p>
        </w:tc>
        <w:tc>
          <w:tcPr>
            <w:tcW w:w="668" w:type="pct"/>
            <w:noWrap/>
            <w:vAlign w:val="center"/>
          </w:tcPr>
          <w:p w14:paraId="4D67BAE6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MV, LV</w:t>
            </w:r>
          </w:p>
        </w:tc>
        <w:tc>
          <w:tcPr>
            <w:tcW w:w="892" w:type="pct"/>
            <w:vAlign w:val="center"/>
          </w:tcPr>
          <w:p w14:paraId="1F79F8D3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</w:p>
        </w:tc>
      </w:tr>
      <w:tr w:rsidR="008A0BE1" w:rsidRPr="00D40755" w14:paraId="494BC4F6" w14:textId="77777777" w:rsidTr="008432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" w:type="pct"/>
            <w:vMerge w:val="restart"/>
            <w:noWrap/>
            <w:vAlign w:val="center"/>
            <w:hideMark/>
          </w:tcPr>
          <w:p w14:paraId="5D6EF4E7" w14:textId="77777777" w:rsidR="008A0BE1" w:rsidRPr="006C2A6C" w:rsidRDefault="008A0BE1" w:rsidP="00843245">
            <w:pPr>
              <w:pStyle w:val="OneNetTableText"/>
              <w:keepNext/>
              <w:rPr>
                <w:rFonts w:ascii="Calibri" w:hAnsi="Calibri" w:cs="Calibri"/>
                <w:szCs w:val="20"/>
              </w:rPr>
            </w:pPr>
            <w:r w:rsidRPr="006C2A6C">
              <w:rPr>
                <w:rFonts w:ascii="Calibri" w:hAnsi="Calibri" w:cs="Calibri"/>
                <w:szCs w:val="20"/>
              </w:rPr>
              <w:t>Market Roles and actors</w:t>
            </w:r>
          </w:p>
        </w:tc>
        <w:tc>
          <w:tcPr>
            <w:tcW w:w="684" w:type="pct"/>
            <w:noWrap/>
            <w:vAlign w:val="center"/>
            <w:hideMark/>
          </w:tcPr>
          <w:p w14:paraId="04B62E91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Cs w:val="20"/>
              </w:rPr>
            </w:pPr>
            <w:r w:rsidRPr="006C2A6C">
              <w:rPr>
                <w:rFonts w:ascii="Calibri" w:hAnsi="Calibri" w:cs="Calibri"/>
                <w:b/>
                <w:szCs w:val="20"/>
              </w:rPr>
              <w:t xml:space="preserve">Who </w:t>
            </w:r>
            <w:proofErr w:type="gramStart"/>
            <w:r w:rsidRPr="006C2A6C">
              <w:rPr>
                <w:rFonts w:ascii="Calibri" w:hAnsi="Calibri" w:cs="Calibri"/>
                <w:b/>
                <w:szCs w:val="20"/>
              </w:rPr>
              <w:t>is</w:t>
            </w:r>
            <w:proofErr w:type="gramEnd"/>
            <w:r w:rsidRPr="006C2A6C">
              <w:rPr>
                <w:rFonts w:ascii="Calibri" w:hAnsi="Calibri" w:cs="Calibri"/>
                <w:b/>
                <w:szCs w:val="20"/>
              </w:rPr>
              <w:t xml:space="preserve"> the buyer(s)</w:t>
            </w:r>
          </w:p>
        </w:tc>
        <w:tc>
          <w:tcPr>
            <w:tcW w:w="805" w:type="pct"/>
            <w:vAlign w:val="center"/>
          </w:tcPr>
          <w:p w14:paraId="5C2532B0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DSO</w:t>
            </w:r>
          </w:p>
        </w:tc>
        <w:tc>
          <w:tcPr>
            <w:tcW w:w="805" w:type="pct"/>
            <w:vAlign w:val="center"/>
          </w:tcPr>
          <w:p w14:paraId="1A1664C1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DSO</w:t>
            </w:r>
          </w:p>
        </w:tc>
        <w:tc>
          <w:tcPr>
            <w:tcW w:w="805" w:type="pct"/>
            <w:noWrap/>
            <w:vAlign w:val="center"/>
          </w:tcPr>
          <w:p w14:paraId="6823F948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DSO</w:t>
            </w:r>
          </w:p>
        </w:tc>
        <w:tc>
          <w:tcPr>
            <w:tcW w:w="668" w:type="pct"/>
            <w:noWrap/>
            <w:vAlign w:val="center"/>
          </w:tcPr>
          <w:p w14:paraId="471F2FB3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DSO</w:t>
            </w:r>
          </w:p>
        </w:tc>
        <w:tc>
          <w:tcPr>
            <w:tcW w:w="892" w:type="pct"/>
            <w:vAlign w:val="center"/>
          </w:tcPr>
          <w:p w14:paraId="1275B920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</w:p>
        </w:tc>
      </w:tr>
      <w:tr w:rsidR="008A0BE1" w:rsidRPr="00D40755" w14:paraId="2AB21782" w14:textId="77777777" w:rsidTr="008432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" w:type="pct"/>
            <w:vMerge/>
            <w:vAlign w:val="center"/>
            <w:hideMark/>
          </w:tcPr>
          <w:p w14:paraId="7ACFDE04" w14:textId="77777777" w:rsidR="008A0BE1" w:rsidRPr="006C2A6C" w:rsidRDefault="008A0BE1" w:rsidP="00843245">
            <w:pPr>
              <w:pStyle w:val="OneNetTableText"/>
              <w:keepNext/>
              <w:rPr>
                <w:rFonts w:ascii="Calibri" w:hAnsi="Calibri" w:cs="Calibri"/>
                <w:b w:val="0"/>
                <w:szCs w:val="20"/>
              </w:rPr>
            </w:pPr>
          </w:p>
        </w:tc>
        <w:tc>
          <w:tcPr>
            <w:tcW w:w="684" w:type="pct"/>
            <w:noWrap/>
            <w:vAlign w:val="center"/>
            <w:hideMark/>
          </w:tcPr>
          <w:p w14:paraId="138538B1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Cs w:val="20"/>
              </w:rPr>
            </w:pPr>
            <w:r w:rsidRPr="006C2A6C">
              <w:rPr>
                <w:rFonts w:ascii="Calibri" w:hAnsi="Calibri" w:cs="Calibri"/>
                <w:b/>
                <w:szCs w:val="20"/>
              </w:rPr>
              <w:t xml:space="preserve">Who </w:t>
            </w:r>
            <w:proofErr w:type="gramStart"/>
            <w:r w:rsidRPr="006C2A6C">
              <w:rPr>
                <w:rFonts w:ascii="Calibri" w:hAnsi="Calibri" w:cs="Calibri"/>
                <w:b/>
                <w:szCs w:val="20"/>
              </w:rPr>
              <w:t>is</w:t>
            </w:r>
            <w:proofErr w:type="gramEnd"/>
            <w:r w:rsidRPr="006C2A6C">
              <w:rPr>
                <w:rFonts w:ascii="Calibri" w:hAnsi="Calibri" w:cs="Calibri"/>
                <w:b/>
                <w:szCs w:val="20"/>
              </w:rPr>
              <w:t xml:space="preserve"> the seller(s)</w:t>
            </w:r>
          </w:p>
        </w:tc>
        <w:tc>
          <w:tcPr>
            <w:tcW w:w="805" w:type="pct"/>
            <w:vAlign w:val="center"/>
          </w:tcPr>
          <w:p w14:paraId="78DC8DE1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SP unit and Group</w:t>
            </w:r>
          </w:p>
        </w:tc>
        <w:tc>
          <w:tcPr>
            <w:tcW w:w="805" w:type="pct"/>
            <w:vAlign w:val="center"/>
          </w:tcPr>
          <w:p w14:paraId="403BD7B1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SP unit and Group</w:t>
            </w:r>
          </w:p>
        </w:tc>
        <w:tc>
          <w:tcPr>
            <w:tcW w:w="805" w:type="pct"/>
            <w:noWrap/>
            <w:vAlign w:val="center"/>
          </w:tcPr>
          <w:p w14:paraId="52CE6AF4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SP unit and Group</w:t>
            </w:r>
          </w:p>
        </w:tc>
        <w:tc>
          <w:tcPr>
            <w:tcW w:w="668" w:type="pct"/>
            <w:noWrap/>
            <w:vAlign w:val="center"/>
          </w:tcPr>
          <w:p w14:paraId="53EA01AF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SP unit and Group</w:t>
            </w:r>
          </w:p>
        </w:tc>
        <w:tc>
          <w:tcPr>
            <w:tcW w:w="892" w:type="pct"/>
            <w:vAlign w:val="center"/>
          </w:tcPr>
          <w:p w14:paraId="534F77C1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</w:p>
        </w:tc>
      </w:tr>
      <w:tr w:rsidR="008A0BE1" w:rsidRPr="00D40755" w14:paraId="768516E9" w14:textId="77777777" w:rsidTr="008432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" w:type="pct"/>
            <w:vMerge/>
            <w:vAlign w:val="center"/>
          </w:tcPr>
          <w:p w14:paraId="0D3C9B64" w14:textId="77777777" w:rsidR="008A0BE1" w:rsidRPr="006C2A6C" w:rsidRDefault="008A0BE1" w:rsidP="00843245">
            <w:pPr>
              <w:pStyle w:val="OneNetTableText"/>
              <w:keepNext/>
              <w:rPr>
                <w:rFonts w:ascii="Calibri" w:hAnsi="Calibri" w:cs="Calibri"/>
                <w:b w:val="0"/>
                <w:szCs w:val="20"/>
              </w:rPr>
            </w:pPr>
          </w:p>
        </w:tc>
        <w:tc>
          <w:tcPr>
            <w:tcW w:w="684" w:type="pct"/>
            <w:noWrap/>
            <w:vAlign w:val="center"/>
          </w:tcPr>
          <w:p w14:paraId="6921F18A" w14:textId="77777777" w:rsidR="008A0BE1" w:rsidRPr="006C2A6C" w:rsidRDefault="008A0BE1" w:rsidP="00843245">
            <w:pPr>
              <w:pStyle w:val="OneNetTableText"/>
              <w:keepNext/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Cs w:val="20"/>
                <w:lang w:eastAsia="en-GB"/>
              </w:rPr>
            </w:pPr>
            <w:r w:rsidRPr="006C2A6C">
              <w:rPr>
                <w:rFonts w:ascii="Calibri" w:hAnsi="Calibri" w:cs="Calibri"/>
                <w:b/>
                <w:szCs w:val="20"/>
                <w:lang w:eastAsia="en-GB"/>
              </w:rPr>
              <w:t>Allowed technologies</w:t>
            </w:r>
          </w:p>
          <w:p w14:paraId="563C2D66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Cs w:val="20"/>
              </w:rPr>
            </w:pPr>
            <w:r w:rsidRPr="006C2A6C">
              <w:rPr>
                <w:rFonts w:ascii="Calibri" w:hAnsi="Calibri" w:cs="Calibri"/>
                <w:szCs w:val="20"/>
                <w:lang w:eastAsia="en-GB"/>
              </w:rPr>
              <w:t>(Generators, Loads, Storage)</w:t>
            </w:r>
          </w:p>
        </w:tc>
        <w:tc>
          <w:tcPr>
            <w:tcW w:w="805" w:type="pct"/>
            <w:vAlign w:val="center"/>
          </w:tcPr>
          <w:p w14:paraId="5DA67BF8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eastAsia="en-GB"/>
              </w:rPr>
            </w:pPr>
            <w:r w:rsidRPr="006C2A6C">
              <w:rPr>
                <w:rFonts w:ascii="Calibri" w:hAnsi="Calibri" w:cs="Calibri"/>
                <w:szCs w:val="20"/>
                <w:lang w:eastAsia="en-GB"/>
              </w:rPr>
              <w:t>Generators, Loads, Storage</w:t>
            </w:r>
          </w:p>
        </w:tc>
        <w:tc>
          <w:tcPr>
            <w:tcW w:w="805" w:type="pct"/>
            <w:vAlign w:val="center"/>
          </w:tcPr>
          <w:p w14:paraId="56EEB1BC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eastAsia="en-GB"/>
              </w:rPr>
            </w:pPr>
            <w:r w:rsidRPr="006C2A6C">
              <w:rPr>
                <w:rFonts w:ascii="Calibri" w:hAnsi="Calibri" w:cs="Calibri"/>
                <w:szCs w:val="20"/>
                <w:lang w:eastAsia="en-GB"/>
              </w:rPr>
              <w:t>Generators, Loads, Storage</w:t>
            </w:r>
          </w:p>
        </w:tc>
        <w:tc>
          <w:tcPr>
            <w:tcW w:w="805" w:type="pct"/>
            <w:noWrap/>
            <w:vAlign w:val="center"/>
          </w:tcPr>
          <w:p w14:paraId="1E254E91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szCs w:val="20"/>
                <w:lang w:eastAsia="en-GB"/>
              </w:rPr>
              <w:t>Generators, Loads, Storage</w:t>
            </w:r>
          </w:p>
        </w:tc>
        <w:tc>
          <w:tcPr>
            <w:tcW w:w="668" w:type="pct"/>
            <w:noWrap/>
            <w:vAlign w:val="center"/>
          </w:tcPr>
          <w:p w14:paraId="1843DF47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szCs w:val="20"/>
                <w:lang w:eastAsia="en-GB"/>
              </w:rPr>
              <w:t>Generators, Loads, Storage</w:t>
            </w:r>
          </w:p>
        </w:tc>
        <w:tc>
          <w:tcPr>
            <w:tcW w:w="892" w:type="pct"/>
            <w:vAlign w:val="center"/>
          </w:tcPr>
          <w:p w14:paraId="7ED96F05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</w:p>
        </w:tc>
      </w:tr>
      <w:tr w:rsidR="008A0BE1" w:rsidRPr="00D40755" w14:paraId="78EE5009" w14:textId="77777777" w:rsidTr="008432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" w:type="pct"/>
            <w:vMerge/>
            <w:vAlign w:val="center"/>
          </w:tcPr>
          <w:p w14:paraId="6ACCF1D6" w14:textId="77777777" w:rsidR="008A0BE1" w:rsidRPr="006C2A6C" w:rsidRDefault="008A0BE1" w:rsidP="00843245">
            <w:pPr>
              <w:pStyle w:val="OneNetTableText"/>
              <w:keepNext/>
              <w:rPr>
                <w:rFonts w:ascii="Calibri" w:hAnsi="Calibri" w:cs="Calibri"/>
                <w:b w:val="0"/>
                <w:szCs w:val="20"/>
              </w:rPr>
            </w:pPr>
          </w:p>
        </w:tc>
        <w:tc>
          <w:tcPr>
            <w:tcW w:w="684" w:type="pct"/>
            <w:noWrap/>
            <w:vAlign w:val="center"/>
          </w:tcPr>
          <w:p w14:paraId="53668F0F" w14:textId="77777777" w:rsidR="008A0BE1" w:rsidRPr="006C2A6C" w:rsidRDefault="008A0BE1" w:rsidP="00843245">
            <w:pPr>
              <w:pStyle w:val="OneNetTableText"/>
              <w:keepNext/>
              <w:spacing w:after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Cs w:val="20"/>
                <w:lang w:eastAsia="en-GB"/>
              </w:rPr>
            </w:pPr>
            <w:r w:rsidRPr="006C2A6C">
              <w:rPr>
                <w:rFonts w:ascii="Calibri" w:hAnsi="Calibri" w:cs="Calibri"/>
                <w:b/>
                <w:szCs w:val="20"/>
                <w:lang w:eastAsia="en-GB"/>
              </w:rPr>
              <w:t>Aggregation method</w:t>
            </w:r>
          </w:p>
        </w:tc>
        <w:tc>
          <w:tcPr>
            <w:tcW w:w="805" w:type="pct"/>
            <w:vAlign w:val="center"/>
          </w:tcPr>
          <w:p w14:paraId="208B1715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eastAsia="en-GB"/>
              </w:rPr>
            </w:pPr>
            <w:r w:rsidRPr="006C2A6C">
              <w:rPr>
                <w:rFonts w:ascii="Calibri" w:hAnsi="Calibri" w:cs="Calibri"/>
                <w:szCs w:val="20"/>
                <w:lang w:eastAsia="en-GB"/>
              </w:rPr>
              <w:t>Area</w:t>
            </w:r>
          </w:p>
        </w:tc>
        <w:tc>
          <w:tcPr>
            <w:tcW w:w="805" w:type="pct"/>
            <w:vAlign w:val="center"/>
          </w:tcPr>
          <w:p w14:paraId="130131EF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eastAsia="en-GB"/>
              </w:rPr>
            </w:pPr>
            <w:r w:rsidRPr="006C2A6C">
              <w:rPr>
                <w:rFonts w:ascii="Calibri" w:hAnsi="Calibri" w:cs="Calibri"/>
                <w:szCs w:val="20"/>
                <w:lang w:eastAsia="en-GB"/>
              </w:rPr>
              <w:t>Area</w:t>
            </w:r>
          </w:p>
        </w:tc>
        <w:tc>
          <w:tcPr>
            <w:tcW w:w="805" w:type="pct"/>
            <w:noWrap/>
            <w:vAlign w:val="center"/>
          </w:tcPr>
          <w:p w14:paraId="2FE5653B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szCs w:val="20"/>
                <w:lang w:eastAsia="en-GB"/>
              </w:rPr>
              <w:t>Area</w:t>
            </w:r>
          </w:p>
        </w:tc>
        <w:tc>
          <w:tcPr>
            <w:tcW w:w="668" w:type="pct"/>
            <w:noWrap/>
            <w:vAlign w:val="center"/>
          </w:tcPr>
          <w:p w14:paraId="0E69663F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szCs w:val="20"/>
                <w:lang w:eastAsia="en-GB"/>
              </w:rPr>
              <w:t>Area</w:t>
            </w:r>
          </w:p>
        </w:tc>
        <w:tc>
          <w:tcPr>
            <w:tcW w:w="892" w:type="pct"/>
            <w:vAlign w:val="center"/>
          </w:tcPr>
          <w:p w14:paraId="7C84423E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</w:p>
        </w:tc>
      </w:tr>
      <w:tr w:rsidR="008A0BE1" w:rsidRPr="00D40755" w14:paraId="608AA9E0" w14:textId="77777777" w:rsidTr="008432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" w:type="pct"/>
            <w:vMerge/>
            <w:vAlign w:val="center"/>
          </w:tcPr>
          <w:p w14:paraId="698171DD" w14:textId="77777777" w:rsidR="008A0BE1" w:rsidRPr="006C2A6C" w:rsidRDefault="008A0BE1" w:rsidP="00843245">
            <w:pPr>
              <w:pStyle w:val="OneNetTableText"/>
              <w:keepNext/>
              <w:rPr>
                <w:rFonts w:ascii="Calibri" w:hAnsi="Calibri" w:cs="Calibri"/>
                <w:b w:val="0"/>
                <w:szCs w:val="20"/>
              </w:rPr>
            </w:pPr>
          </w:p>
        </w:tc>
        <w:tc>
          <w:tcPr>
            <w:tcW w:w="684" w:type="pct"/>
            <w:noWrap/>
            <w:vAlign w:val="center"/>
          </w:tcPr>
          <w:p w14:paraId="25FA0A39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Cs w:val="20"/>
              </w:rPr>
            </w:pPr>
            <w:r w:rsidRPr="006C2A6C">
              <w:rPr>
                <w:rFonts w:ascii="Calibri" w:hAnsi="Calibri" w:cs="Calibri"/>
                <w:b/>
                <w:szCs w:val="20"/>
                <w:lang w:eastAsia="en-GB"/>
              </w:rPr>
              <w:t>Aggregation mix allowed</w:t>
            </w:r>
          </w:p>
        </w:tc>
        <w:tc>
          <w:tcPr>
            <w:tcW w:w="805" w:type="pct"/>
            <w:vAlign w:val="center"/>
          </w:tcPr>
          <w:p w14:paraId="0466E582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eastAsia="en-GB"/>
              </w:rPr>
            </w:pPr>
            <w:r w:rsidRPr="006C2A6C">
              <w:rPr>
                <w:rFonts w:ascii="Calibri" w:hAnsi="Calibri" w:cs="Calibri"/>
                <w:szCs w:val="20"/>
                <w:lang w:eastAsia="en-GB"/>
              </w:rPr>
              <w:t>All technologies, but upward and downward flexibility cannot be aggregated in the same bid</w:t>
            </w:r>
          </w:p>
        </w:tc>
        <w:tc>
          <w:tcPr>
            <w:tcW w:w="805" w:type="pct"/>
            <w:vAlign w:val="center"/>
          </w:tcPr>
          <w:p w14:paraId="7A7F5390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eastAsia="en-GB"/>
              </w:rPr>
            </w:pPr>
            <w:r w:rsidRPr="006C2A6C">
              <w:rPr>
                <w:rFonts w:ascii="Calibri" w:hAnsi="Calibri" w:cs="Calibri"/>
                <w:szCs w:val="20"/>
                <w:lang w:eastAsia="en-GB"/>
              </w:rPr>
              <w:t>All technologies, but upward and downward flexibility cannot be aggregated in the same bid</w:t>
            </w:r>
          </w:p>
        </w:tc>
        <w:tc>
          <w:tcPr>
            <w:tcW w:w="805" w:type="pct"/>
            <w:noWrap/>
            <w:vAlign w:val="center"/>
          </w:tcPr>
          <w:p w14:paraId="01B5A304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szCs w:val="20"/>
                <w:lang w:eastAsia="en-GB"/>
              </w:rPr>
              <w:t>All technologies, but upward and downward flexibility cannot be aggregated in the same bid</w:t>
            </w:r>
          </w:p>
        </w:tc>
        <w:tc>
          <w:tcPr>
            <w:tcW w:w="668" w:type="pct"/>
            <w:noWrap/>
            <w:vAlign w:val="center"/>
          </w:tcPr>
          <w:p w14:paraId="303B92EA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szCs w:val="20"/>
                <w:lang w:eastAsia="en-GB"/>
              </w:rPr>
              <w:t>All technologies, but upward and downward flexibility cannot be aggregated in the same bid</w:t>
            </w:r>
          </w:p>
        </w:tc>
        <w:tc>
          <w:tcPr>
            <w:tcW w:w="892" w:type="pct"/>
            <w:vAlign w:val="center"/>
          </w:tcPr>
          <w:p w14:paraId="787FF944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</w:p>
        </w:tc>
      </w:tr>
      <w:tr w:rsidR="008A0BE1" w:rsidRPr="00D40755" w14:paraId="721C6E9D" w14:textId="77777777" w:rsidTr="008432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" w:type="pct"/>
            <w:vMerge/>
            <w:vAlign w:val="center"/>
            <w:hideMark/>
          </w:tcPr>
          <w:p w14:paraId="42A3E019" w14:textId="77777777" w:rsidR="008A0BE1" w:rsidRPr="006C2A6C" w:rsidRDefault="008A0BE1" w:rsidP="00843245">
            <w:pPr>
              <w:pStyle w:val="OneNetTableText"/>
              <w:keepNext/>
              <w:rPr>
                <w:rFonts w:ascii="Calibri" w:hAnsi="Calibri" w:cs="Calibri"/>
                <w:b w:val="0"/>
                <w:szCs w:val="20"/>
              </w:rPr>
            </w:pPr>
          </w:p>
        </w:tc>
        <w:tc>
          <w:tcPr>
            <w:tcW w:w="684" w:type="pct"/>
            <w:noWrap/>
            <w:vAlign w:val="center"/>
            <w:hideMark/>
          </w:tcPr>
          <w:p w14:paraId="23D9043D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Cs w:val="20"/>
              </w:rPr>
            </w:pPr>
            <w:r w:rsidRPr="006C2A6C">
              <w:rPr>
                <w:rFonts w:ascii="Calibri" w:hAnsi="Calibri" w:cs="Calibri"/>
                <w:b/>
                <w:szCs w:val="20"/>
              </w:rPr>
              <w:t>Who is the MO</w:t>
            </w:r>
          </w:p>
        </w:tc>
        <w:tc>
          <w:tcPr>
            <w:tcW w:w="805" w:type="pct"/>
            <w:vAlign w:val="center"/>
          </w:tcPr>
          <w:p w14:paraId="578453E0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IMO</w:t>
            </w:r>
          </w:p>
        </w:tc>
        <w:tc>
          <w:tcPr>
            <w:tcW w:w="805" w:type="pct"/>
            <w:vAlign w:val="center"/>
          </w:tcPr>
          <w:p w14:paraId="0A92AFAA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IMO</w:t>
            </w:r>
          </w:p>
        </w:tc>
        <w:tc>
          <w:tcPr>
            <w:tcW w:w="805" w:type="pct"/>
            <w:noWrap/>
            <w:vAlign w:val="center"/>
          </w:tcPr>
          <w:p w14:paraId="3869C6D4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IMO</w:t>
            </w:r>
          </w:p>
        </w:tc>
        <w:tc>
          <w:tcPr>
            <w:tcW w:w="668" w:type="pct"/>
            <w:noWrap/>
            <w:vAlign w:val="center"/>
          </w:tcPr>
          <w:p w14:paraId="4CFD8416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IMO</w:t>
            </w:r>
          </w:p>
        </w:tc>
        <w:tc>
          <w:tcPr>
            <w:tcW w:w="892" w:type="pct"/>
            <w:vAlign w:val="center"/>
          </w:tcPr>
          <w:p w14:paraId="34C12E5D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</w:p>
        </w:tc>
      </w:tr>
      <w:tr w:rsidR="008A0BE1" w:rsidRPr="00D40755" w14:paraId="5CFB0418" w14:textId="77777777" w:rsidTr="008432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" w:type="pct"/>
            <w:vMerge/>
            <w:vAlign w:val="center"/>
            <w:hideMark/>
          </w:tcPr>
          <w:p w14:paraId="47CC6C27" w14:textId="77777777" w:rsidR="008A0BE1" w:rsidRPr="006C2A6C" w:rsidRDefault="008A0BE1" w:rsidP="00843245">
            <w:pPr>
              <w:pStyle w:val="OneNetTableText"/>
              <w:keepNext/>
              <w:rPr>
                <w:rFonts w:ascii="Calibri" w:hAnsi="Calibri" w:cs="Calibri"/>
                <w:b w:val="0"/>
                <w:szCs w:val="20"/>
              </w:rPr>
            </w:pPr>
          </w:p>
        </w:tc>
        <w:tc>
          <w:tcPr>
            <w:tcW w:w="684" w:type="pct"/>
            <w:noWrap/>
            <w:vAlign w:val="center"/>
            <w:hideMark/>
          </w:tcPr>
          <w:p w14:paraId="085DFC66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Cs w:val="20"/>
              </w:rPr>
            </w:pPr>
            <w:r w:rsidRPr="006C2A6C">
              <w:rPr>
                <w:rFonts w:ascii="Calibri" w:hAnsi="Calibri" w:cs="Calibri"/>
                <w:b/>
                <w:szCs w:val="20"/>
              </w:rPr>
              <w:t>Participation in submarket</w:t>
            </w:r>
          </w:p>
        </w:tc>
        <w:tc>
          <w:tcPr>
            <w:tcW w:w="805" w:type="pct"/>
            <w:vAlign w:val="center"/>
          </w:tcPr>
          <w:p w14:paraId="18A87B92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Optional</w:t>
            </w:r>
          </w:p>
        </w:tc>
        <w:tc>
          <w:tcPr>
            <w:tcW w:w="805" w:type="pct"/>
            <w:vAlign w:val="center"/>
          </w:tcPr>
          <w:p w14:paraId="12995174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Optional</w:t>
            </w:r>
          </w:p>
        </w:tc>
        <w:tc>
          <w:tcPr>
            <w:tcW w:w="805" w:type="pct"/>
            <w:noWrap/>
            <w:vAlign w:val="center"/>
          </w:tcPr>
          <w:p w14:paraId="1ED69893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Hybrid</w:t>
            </w:r>
          </w:p>
        </w:tc>
        <w:tc>
          <w:tcPr>
            <w:tcW w:w="668" w:type="pct"/>
            <w:noWrap/>
            <w:vAlign w:val="center"/>
          </w:tcPr>
          <w:p w14:paraId="29A7F32E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Optional</w:t>
            </w:r>
          </w:p>
        </w:tc>
        <w:tc>
          <w:tcPr>
            <w:tcW w:w="892" w:type="pct"/>
            <w:vAlign w:val="center"/>
          </w:tcPr>
          <w:p w14:paraId="2B28F2E5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</w:p>
        </w:tc>
      </w:tr>
    </w:tbl>
    <w:p w14:paraId="24D902CF" w14:textId="77777777" w:rsidR="008A0BE1" w:rsidRPr="00FF0EEC" w:rsidRDefault="008A0BE1" w:rsidP="008A0BE1"/>
    <w:p w14:paraId="344D7CDE" w14:textId="77777777" w:rsidR="008A0BE1" w:rsidRPr="00FF0EEC" w:rsidRDefault="008A0BE1" w:rsidP="008A0BE1">
      <w:pPr>
        <w:pStyle w:val="Caption"/>
        <w:keepNext/>
      </w:pPr>
      <w:bookmarkStart w:id="6" w:name="_Ref151657550"/>
      <w:bookmarkStart w:id="7" w:name="_Toc154140094"/>
      <w:r w:rsidRPr="00FF0EEC">
        <w:lastRenderedPageBreak/>
        <w:t xml:space="preserve">Table </w:t>
      </w:r>
      <w:r w:rsidRPr="00FF0EEC">
        <w:fldChar w:fldCharType="begin"/>
      </w:r>
      <w:r w:rsidRPr="00FF0EEC">
        <w:instrText xml:space="preserve"> STYLEREF 1 \s </w:instrText>
      </w:r>
      <w:r w:rsidRPr="00FF0EEC">
        <w:fldChar w:fldCharType="separate"/>
      </w:r>
      <w:r>
        <w:rPr>
          <w:noProof/>
        </w:rPr>
        <w:t>9</w:t>
      </w:r>
      <w:r w:rsidRPr="00FF0EEC">
        <w:fldChar w:fldCharType="end"/>
      </w:r>
      <w:r>
        <w:t>.</w:t>
      </w:r>
      <w:r>
        <w:fldChar w:fldCharType="begin"/>
      </w:r>
      <w:r>
        <w:instrText xml:space="preserve"> SEQ Table \* ARABIC \s 1 </w:instrText>
      </w:r>
      <w:r>
        <w:fldChar w:fldCharType="separate"/>
      </w:r>
      <w:r>
        <w:rPr>
          <w:noProof/>
        </w:rPr>
        <w:t>8</w:t>
      </w:r>
      <w:r>
        <w:fldChar w:fldCharType="end"/>
      </w:r>
      <w:bookmarkEnd w:id="6"/>
      <w:r w:rsidRPr="00487A59">
        <w:t xml:space="preserve">: Description of the ‘Sub-market coordination’ pillar of the Theoretical Market Framework of the Short-Term markets designed for the </w:t>
      </w:r>
      <w:proofErr w:type="spellStart"/>
      <w:r w:rsidRPr="00487A59">
        <w:t>OneNet</w:t>
      </w:r>
      <w:proofErr w:type="spellEnd"/>
      <w:r w:rsidRPr="00487A59">
        <w:t xml:space="preserve"> Spanish demo</w:t>
      </w:r>
      <w:bookmarkEnd w:id="7"/>
    </w:p>
    <w:tbl>
      <w:tblPr>
        <w:tblStyle w:val="GridTable4-Accent1"/>
        <w:tblW w:w="5000" w:type="pct"/>
        <w:tblLayout w:type="fixed"/>
        <w:tblLook w:val="04A0" w:firstRow="1" w:lastRow="0" w:firstColumn="1" w:lastColumn="0" w:noHBand="0" w:noVBand="1"/>
      </w:tblPr>
      <w:tblGrid>
        <w:gridCol w:w="777"/>
        <w:gridCol w:w="1132"/>
        <w:gridCol w:w="1398"/>
        <w:gridCol w:w="1398"/>
        <w:gridCol w:w="1398"/>
        <w:gridCol w:w="1245"/>
        <w:gridCol w:w="1480"/>
      </w:tblGrid>
      <w:tr w:rsidR="008A0BE1" w:rsidRPr="00D40755" w14:paraId="6E03CF99" w14:textId="77777777" w:rsidTr="008432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pct"/>
            <w:vAlign w:val="center"/>
          </w:tcPr>
          <w:p w14:paraId="1BBC16EF" w14:textId="77777777" w:rsidR="008A0BE1" w:rsidRPr="006C2A6C" w:rsidRDefault="008A0BE1" w:rsidP="00843245">
            <w:pPr>
              <w:pStyle w:val="OneNetTableText"/>
              <w:keepNext/>
              <w:rPr>
                <w:rFonts w:cstheme="majorHAnsi"/>
              </w:rPr>
            </w:pPr>
            <w:r w:rsidRPr="006C2A6C">
              <w:rPr>
                <w:rFonts w:cstheme="majorHAnsi"/>
              </w:rPr>
              <w:t>Feature</w:t>
            </w:r>
          </w:p>
        </w:tc>
        <w:tc>
          <w:tcPr>
            <w:tcW w:w="641" w:type="pct"/>
            <w:vAlign w:val="center"/>
          </w:tcPr>
          <w:p w14:paraId="19C890D7" w14:textId="77777777" w:rsidR="008A0BE1" w:rsidRPr="006C2A6C" w:rsidRDefault="008A0BE1" w:rsidP="00843245">
            <w:pPr>
              <w:pStyle w:val="OneNetTableText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6C2A6C">
              <w:rPr>
                <w:rFonts w:cstheme="majorHAnsi"/>
              </w:rPr>
              <w:t>Sub-feature</w:t>
            </w:r>
          </w:p>
        </w:tc>
        <w:tc>
          <w:tcPr>
            <w:tcW w:w="792" w:type="pct"/>
            <w:vAlign w:val="center"/>
          </w:tcPr>
          <w:p w14:paraId="3E693C8E" w14:textId="77777777" w:rsidR="008A0BE1" w:rsidRPr="006C2A6C" w:rsidRDefault="008A0BE1" w:rsidP="00843245">
            <w:pPr>
              <w:pStyle w:val="OneNetTableText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6C2A6C">
              <w:rPr>
                <w:rFonts w:cstheme="majorHAnsi"/>
              </w:rPr>
              <w:t>ESP: LT-D-P-A</w:t>
            </w:r>
          </w:p>
        </w:tc>
        <w:tc>
          <w:tcPr>
            <w:tcW w:w="792" w:type="pct"/>
            <w:vAlign w:val="center"/>
          </w:tcPr>
          <w:p w14:paraId="6644F31E" w14:textId="77777777" w:rsidR="008A0BE1" w:rsidRPr="006C2A6C" w:rsidRDefault="008A0BE1" w:rsidP="00843245">
            <w:pPr>
              <w:pStyle w:val="OneNetTableText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6C2A6C">
              <w:rPr>
                <w:rFonts w:cstheme="majorHAnsi"/>
              </w:rPr>
              <w:t>ESP: LT-D-P-AE</w:t>
            </w:r>
          </w:p>
        </w:tc>
        <w:tc>
          <w:tcPr>
            <w:tcW w:w="792" w:type="pct"/>
            <w:noWrap/>
            <w:vAlign w:val="center"/>
          </w:tcPr>
          <w:p w14:paraId="7E2FB670" w14:textId="77777777" w:rsidR="008A0BE1" w:rsidRPr="006C2A6C" w:rsidRDefault="008A0BE1" w:rsidP="00843245">
            <w:pPr>
              <w:pStyle w:val="OneNetTableText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2A6C">
              <w:rPr>
                <w:rFonts w:cstheme="majorHAnsi"/>
              </w:rPr>
              <w:t>ESP: ST-D-P-E</w:t>
            </w:r>
          </w:p>
        </w:tc>
        <w:tc>
          <w:tcPr>
            <w:tcW w:w="705" w:type="pct"/>
            <w:noWrap/>
            <w:vAlign w:val="center"/>
          </w:tcPr>
          <w:p w14:paraId="0776E026" w14:textId="77777777" w:rsidR="008A0BE1" w:rsidRPr="006C2A6C" w:rsidRDefault="008A0BE1" w:rsidP="00843245">
            <w:pPr>
              <w:pStyle w:val="OneNetTableText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2A6C">
              <w:rPr>
                <w:rFonts w:cstheme="majorHAnsi"/>
              </w:rPr>
              <w:t>ESP: RT-D-P-E</w:t>
            </w:r>
          </w:p>
        </w:tc>
        <w:tc>
          <w:tcPr>
            <w:tcW w:w="839" w:type="pct"/>
            <w:vAlign w:val="center"/>
          </w:tcPr>
          <w:p w14:paraId="7681D636" w14:textId="77777777" w:rsidR="008A0BE1" w:rsidRPr="006C2A6C" w:rsidRDefault="008A0BE1" w:rsidP="00843245">
            <w:pPr>
              <w:pStyle w:val="OneNetTableText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2A6C">
              <w:rPr>
                <w:rFonts w:eastAsia="Times New Roman" w:cstheme="majorHAnsi"/>
                <w:lang w:eastAsia="en-GB"/>
              </w:rPr>
              <w:t>Additional Information</w:t>
            </w:r>
          </w:p>
        </w:tc>
      </w:tr>
      <w:tr w:rsidR="008A0BE1" w:rsidRPr="00D40755" w14:paraId="4463AB72" w14:textId="77777777" w:rsidTr="008432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pct"/>
            <w:vMerge w:val="restart"/>
            <w:vAlign w:val="center"/>
            <w:hideMark/>
          </w:tcPr>
          <w:p w14:paraId="234015B2" w14:textId="77777777" w:rsidR="008A0BE1" w:rsidRPr="006C2A6C" w:rsidRDefault="008A0BE1" w:rsidP="00843245">
            <w:pPr>
              <w:pStyle w:val="OneNetTableText"/>
              <w:keepNext/>
              <w:rPr>
                <w:rFonts w:ascii="Calibri" w:hAnsi="Calibri" w:cs="Calibri"/>
              </w:rPr>
            </w:pPr>
            <w:r w:rsidRPr="006C2A6C">
              <w:rPr>
                <w:rFonts w:ascii="Calibri" w:hAnsi="Calibri" w:cs="Calibri"/>
              </w:rPr>
              <w:t>Allocation principle of flexibility</w:t>
            </w:r>
          </w:p>
        </w:tc>
        <w:tc>
          <w:tcPr>
            <w:tcW w:w="641" w:type="pct"/>
            <w:vAlign w:val="center"/>
            <w:hideMark/>
          </w:tcPr>
          <w:p w14:paraId="6C8D23E7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</w:rPr>
            </w:pPr>
            <w:r w:rsidRPr="006C2A6C">
              <w:rPr>
                <w:rFonts w:ascii="Calibri" w:hAnsi="Calibri" w:cs="Calibri"/>
                <w:b/>
              </w:rPr>
              <w:t xml:space="preserve">System operators order </w:t>
            </w:r>
          </w:p>
        </w:tc>
        <w:tc>
          <w:tcPr>
            <w:tcW w:w="792" w:type="pct"/>
            <w:vAlign w:val="center"/>
          </w:tcPr>
          <w:p w14:paraId="7DA757BD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2A6C">
              <w:rPr>
                <w:rFonts w:ascii="Calibri" w:hAnsi="Calibri" w:cs="Calibri"/>
              </w:rPr>
              <w:t>Exclusivity for DSO</w:t>
            </w:r>
          </w:p>
        </w:tc>
        <w:tc>
          <w:tcPr>
            <w:tcW w:w="792" w:type="pct"/>
            <w:vAlign w:val="center"/>
          </w:tcPr>
          <w:p w14:paraId="17DDF38F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2A6C">
              <w:rPr>
                <w:rFonts w:ascii="Calibri" w:hAnsi="Calibri" w:cs="Calibri"/>
              </w:rPr>
              <w:t>Exclusivity for DSO</w:t>
            </w:r>
          </w:p>
        </w:tc>
        <w:tc>
          <w:tcPr>
            <w:tcW w:w="792" w:type="pct"/>
            <w:noWrap/>
            <w:vAlign w:val="center"/>
          </w:tcPr>
          <w:p w14:paraId="38D57F34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2A6C">
              <w:rPr>
                <w:rFonts w:ascii="Calibri" w:hAnsi="Calibri" w:cs="Calibri"/>
              </w:rPr>
              <w:t>Exclusivity for DSO</w:t>
            </w:r>
          </w:p>
        </w:tc>
        <w:tc>
          <w:tcPr>
            <w:tcW w:w="705" w:type="pct"/>
            <w:noWrap/>
            <w:vAlign w:val="center"/>
          </w:tcPr>
          <w:p w14:paraId="717DC7F4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2A6C">
              <w:rPr>
                <w:rFonts w:ascii="Calibri" w:hAnsi="Calibri" w:cs="Calibri"/>
              </w:rPr>
              <w:t>Exclusivity for DSO</w:t>
            </w:r>
          </w:p>
        </w:tc>
        <w:tc>
          <w:tcPr>
            <w:tcW w:w="839" w:type="pct"/>
            <w:vAlign w:val="center"/>
          </w:tcPr>
          <w:p w14:paraId="016CC239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8A0BE1" w:rsidRPr="00D40755" w14:paraId="2F367FFC" w14:textId="77777777" w:rsidTr="008432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pct"/>
            <w:vMerge/>
            <w:vAlign w:val="center"/>
            <w:hideMark/>
          </w:tcPr>
          <w:p w14:paraId="3EB50ABC" w14:textId="77777777" w:rsidR="008A0BE1" w:rsidRPr="006C2A6C" w:rsidRDefault="008A0BE1" w:rsidP="00843245">
            <w:pPr>
              <w:pStyle w:val="OneNetTableText"/>
              <w:keepNext/>
              <w:rPr>
                <w:rFonts w:ascii="Calibri" w:hAnsi="Calibri" w:cs="Calibri"/>
                <w:b w:val="0"/>
              </w:rPr>
            </w:pPr>
          </w:p>
        </w:tc>
        <w:tc>
          <w:tcPr>
            <w:tcW w:w="641" w:type="pct"/>
            <w:noWrap/>
            <w:vAlign w:val="center"/>
            <w:hideMark/>
          </w:tcPr>
          <w:p w14:paraId="426996D4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</w:rPr>
            </w:pPr>
            <w:r w:rsidRPr="006C2A6C">
              <w:rPr>
                <w:rFonts w:ascii="Calibri" w:hAnsi="Calibri" w:cs="Calibri"/>
                <w:b/>
              </w:rPr>
              <w:t>TSO access to DERs</w:t>
            </w:r>
          </w:p>
        </w:tc>
        <w:tc>
          <w:tcPr>
            <w:tcW w:w="792" w:type="pct"/>
            <w:vAlign w:val="center"/>
          </w:tcPr>
          <w:p w14:paraId="67CC1642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2A6C">
              <w:rPr>
                <w:rFonts w:ascii="Calibri" w:hAnsi="Calibri" w:cs="Calibri"/>
              </w:rPr>
              <w:t>Not applicable</w:t>
            </w:r>
          </w:p>
        </w:tc>
        <w:tc>
          <w:tcPr>
            <w:tcW w:w="792" w:type="pct"/>
            <w:vAlign w:val="center"/>
          </w:tcPr>
          <w:p w14:paraId="1B7EDA9D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2A6C">
              <w:rPr>
                <w:rFonts w:ascii="Calibri" w:hAnsi="Calibri" w:cs="Calibri"/>
              </w:rPr>
              <w:t>Not applicable</w:t>
            </w:r>
          </w:p>
        </w:tc>
        <w:tc>
          <w:tcPr>
            <w:tcW w:w="792" w:type="pct"/>
            <w:noWrap/>
            <w:vAlign w:val="center"/>
          </w:tcPr>
          <w:p w14:paraId="6C957D71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2A6C">
              <w:rPr>
                <w:rFonts w:ascii="Calibri" w:hAnsi="Calibri" w:cs="Calibri"/>
              </w:rPr>
              <w:t>Not applicable</w:t>
            </w:r>
          </w:p>
        </w:tc>
        <w:tc>
          <w:tcPr>
            <w:tcW w:w="705" w:type="pct"/>
            <w:noWrap/>
            <w:vAlign w:val="center"/>
          </w:tcPr>
          <w:p w14:paraId="3DFA5209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2A6C">
              <w:rPr>
                <w:rFonts w:ascii="Calibri" w:hAnsi="Calibri" w:cs="Calibri"/>
              </w:rPr>
              <w:t>Not applicable</w:t>
            </w:r>
          </w:p>
        </w:tc>
        <w:tc>
          <w:tcPr>
            <w:tcW w:w="839" w:type="pct"/>
            <w:vAlign w:val="center"/>
          </w:tcPr>
          <w:p w14:paraId="4729F205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8A0BE1" w:rsidRPr="00D40755" w14:paraId="0B0E3A6A" w14:textId="77777777" w:rsidTr="008432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pct"/>
            <w:vMerge/>
            <w:vAlign w:val="center"/>
          </w:tcPr>
          <w:p w14:paraId="58D8BC0A" w14:textId="77777777" w:rsidR="008A0BE1" w:rsidRPr="006C2A6C" w:rsidRDefault="008A0BE1" w:rsidP="00843245">
            <w:pPr>
              <w:pStyle w:val="OneNetTableText"/>
              <w:keepNext/>
              <w:rPr>
                <w:rFonts w:ascii="Calibri" w:hAnsi="Calibri" w:cs="Calibri"/>
                <w:b w:val="0"/>
              </w:rPr>
            </w:pPr>
          </w:p>
        </w:tc>
        <w:tc>
          <w:tcPr>
            <w:tcW w:w="641" w:type="pct"/>
            <w:noWrap/>
            <w:vAlign w:val="center"/>
          </w:tcPr>
          <w:p w14:paraId="0DB2AF24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</w:rPr>
            </w:pPr>
            <w:r w:rsidRPr="006C2A6C">
              <w:rPr>
                <w:rFonts w:ascii="Calibri" w:hAnsi="Calibri" w:cs="Calibri"/>
                <w:b/>
              </w:rPr>
              <w:t>Commitment to bid selection</w:t>
            </w:r>
          </w:p>
        </w:tc>
        <w:tc>
          <w:tcPr>
            <w:tcW w:w="792" w:type="pct"/>
            <w:vAlign w:val="center"/>
          </w:tcPr>
          <w:p w14:paraId="1AF5B3F3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2A6C">
              <w:rPr>
                <w:rFonts w:ascii="Calibri" w:hAnsi="Calibri" w:cs="Calibri"/>
              </w:rPr>
              <w:t>Not Applicable</w:t>
            </w:r>
          </w:p>
        </w:tc>
        <w:tc>
          <w:tcPr>
            <w:tcW w:w="792" w:type="pct"/>
            <w:vAlign w:val="center"/>
          </w:tcPr>
          <w:p w14:paraId="5F0529C6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2A6C">
              <w:rPr>
                <w:rFonts w:ascii="Calibri" w:hAnsi="Calibri" w:cs="Calibri"/>
              </w:rPr>
              <w:t>Not Applicable</w:t>
            </w:r>
          </w:p>
        </w:tc>
        <w:tc>
          <w:tcPr>
            <w:tcW w:w="792" w:type="pct"/>
            <w:noWrap/>
            <w:vAlign w:val="center"/>
          </w:tcPr>
          <w:p w14:paraId="6420691E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2A6C">
              <w:rPr>
                <w:rFonts w:ascii="Calibri" w:hAnsi="Calibri" w:cs="Calibri"/>
              </w:rPr>
              <w:t>From LT-D-P-A: Conditional</w:t>
            </w:r>
          </w:p>
          <w:p w14:paraId="4A6D9C15" w14:textId="77777777" w:rsidR="008A0BE1" w:rsidRPr="00D40755" w:rsidRDefault="008A0BE1" w:rsidP="00843245">
            <w:pPr>
              <w:keepNext/>
              <w:spacing w:after="0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2A6C">
              <w:rPr>
                <w:rFonts w:ascii="Calibri" w:hAnsi="Calibri" w:cs="Calibri"/>
              </w:rPr>
              <w:t>From LT-D-P-AE: Conditional</w:t>
            </w:r>
          </w:p>
        </w:tc>
        <w:tc>
          <w:tcPr>
            <w:tcW w:w="705" w:type="pct"/>
            <w:noWrap/>
            <w:vAlign w:val="center"/>
          </w:tcPr>
          <w:p w14:paraId="6A09B8F4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2A6C">
              <w:rPr>
                <w:rFonts w:ascii="Calibri" w:hAnsi="Calibri" w:cs="Calibri"/>
              </w:rPr>
              <w:t>Not Applicable</w:t>
            </w:r>
          </w:p>
        </w:tc>
        <w:tc>
          <w:tcPr>
            <w:tcW w:w="839" w:type="pct"/>
            <w:vAlign w:val="center"/>
          </w:tcPr>
          <w:p w14:paraId="120954FD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2A6C">
              <w:rPr>
                <w:rFonts w:ascii="Calibri" w:hAnsi="Calibri" w:cs="Calibri"/>
              </w:rPr>
              <w:t>Participation forwarding based on the condition established in the availability bid</w:t>
            </w:r>
          </w:p>
        </w:tc>
      </w:tr>
      <w:tr w:rsidR="008A0BE1" w:rsidRPr="00D40755" w14:paraId="2FB81C29" w14:textId="77777777" w:rsidTr="008432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pct"/>
            <w:vMerge/>
            <w:vAlign w:val="center"/>
          </w:tcPr>
          <w:p w14:paraId="3BE3B971" w14:textId="77777777" w:rsidR="008A0BE1" w:rsidRPr="006C2A6C" w:rsidRDefault="008A0BE1" w:rsidP="00843245">
            <w:pPr>
              <w:pStyle w:val="OneNetTableText"/>
              <w:keepNext/>
              <w:rPr>
                <w:rFonts w:ascii="Calibri" w:hAnsi="Calibri" w:cs="Calibri"/>
                <w:b w:val="0"/>
              </w:rPr>
            </w:pPr>
          </w:p>
        </w:tc>
        <w:tc>
          <w:tcPr>
            <w:tcW w:w="641" w:type="pct"/>
            <w:noWrap/>
            <w:vAlign w:val="center"/>
          </w:tcPr>
          <w:p w14:paraId="2A4E0216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</w:rPr>
            </w:pPr>
            <w:r w:rsidRPr="006C2A6C">
              <w:rPr>
                <w:rFonts w:ascii="Calibri" w:hAnsi="Calibri" w:cs="Calibri"/>
                <w:b/>
              </w:rPr>
              <w:t>Forwarding of bids</w:t>
            </w:r>
          </w:p>
        </w:tc>
        <w:tc>
          <w:tcPr>
            <w:tcW w:w="792" w:type="pct"/>
            <w:vAlign w:val="center"/>
          </w:tcPr>
          <w:p w14:paraId="0DB2DE43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2A6C">
              <w:rPr>
                <w:rFonts w:ascii="Calibri" w:hAnsi="Calibri" w:cs="Calibri"/>
              </w:rPr>
              <w:t>Not Applicable</w:t>
            </w:r>
          </w:p>
        </w:tc>
        <w:tc>
          <w:tcPr>
            <w:tcW w:w="792" w:type="pct"/>
            <w:vAlign w:val="center"/>
          </w:tcPr>
          <w:p w14:paraId="220562C5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2A6C">
              <w:rPr>
                <w:rFonts w:ascii="Calibri" w:hAnsi="Calibri" w:cs="Calibri"/>
              </w:rPr>
              <w:t>Not Applicable</w:t>
            </w:r>
          </w:p>
        </w:tc>
        <w:tc>
          <w:tcPr>
            <w:tcW w:w="792" w:type="pct"/>
            <w:noWrap/>
            <w:vAlign w:val="center"/>
          </w:tcPr>
          <w:p w14:paraId="43AADC69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2A6C">
              <w:rPr>
                <w:rFonts w:ascii="Calibri" w:hAnsi="Calibri" w:cs="Calibri"/>
              </w:rPr>
              <w:t>Not Applicable</w:t>
            </w:r>
          </w:p>
        </w:tc>
        <w:tc>
          <w:tcPr>
            <w:tcW w:w="705" w:type="pct"/>
            <w:noWrap/>
            <w:vAlign w:val="center"/>
          </w:tcPr>
          <w:p w14:paraId="0CD66E81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2A6C">
              <w:rPr>
                <w:rFonts w:ascii="Calibri" w:hAnsi="Calibri" w:cs="Calibri"/>
              </w:rPr>
              <w:t>Not Applicable</w:t>
            </w:r>
          </w:p>
        </w:tc>
        <w:tc>
          <w:tcPr>
            <w:tcW w:w="839" w:type="pct"/>
            <w:vAlign w:val="center"/>
          </w:tcPr>
          <w:p w14:paraId="195A13D9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2A6C">
              <w:rPr>
                <w:rFonts w:ascii="Calibri" w:hAnsi="Calibri" w:cs="Calibri"/>
              </w:rPr>
              <w:t>Bid forwarding from ST-D-P-E to intraday energy auction has been conceptually investigated</w:t>
            </w:r>
          </w:p>
        </w:tc>
      </w:tr>
      <w:tr w:rsidR="008A0BE1" w:rsidRPr="00D40755" w14:paraId="5637BA06" w14:textId="77777777" w:rsidTr="008432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pct"/>
            <w:vAlign w:val="center"/>
          </w:tcPr>
          <w:p w14:paraId="451D30CE" w14:textId="77777777" w:rsidR="008A0BE1" w:rsidRPr="006C2A6C" w:rsidRDefault="008A0BE1" w:rsidP="00843245">
            <w:pPr>
              <w:pStyle w:val="OneNetTableText"/>
              <w:keepNext/>
              <w:rPr>
                <w:rFonts w:ascii="Calibri" w:hAnsi="Calibri" w:cs="Calibri"/>
              </w:rPr>
            </w:pPr>
            <w:r w:rsidRPr="006C2A6C">
              <w:rPr>
                <w:rFonts w:ascii="Calibri" w:hAnsi="Calibri" w:cs="Calibri"/>
              </w:rPr>
              <w:t>Timeframe for coordination</w:t>
            </w:r>
          </w:p>
        </w:tc>
        <w:tc>
          <w:tcPr>
            <w:tcW w:w="641" w:type="pct"/>
            <w:noWrap/>
            <w:vAlign w:val="center"/>
          </w:tcPr>
          <w:p w14:paraId="0BE6157F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</w:rPr>
            </w:pPr>
            <w:r w:rsidRPr="006C2A6C">
              <w:rPr>
                <w:rFonts w:ascii="Calibri" w:hAnsi="Calibri" w:cs="Calibri"/>
                <w:b/>
              </w:rPr>
              <w:t>Market phase for coordination between submarkets</w:t>
            </w:r>
          </w:p>
        </w:tc>
        <w:tc>
          <w:tcPr>
            <w:tcW w:w="792" w:type="pct"/>
            <w:vAlign w:val="center"/>
          </w:tcPr>
          <w:p w14:paraId="14D367A1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2A6C">
              <w:rPr>
                <w:rFonts w:ascii="Calibri" w:hAnsi="Calibri" w:cs="Calibri"/>
              </w:rPr>
              <w:t xml:space="preserve">With </w:t>
            </w:r>
            <w:r w:rsidRPr="006C2A6C">
              <w:rPr>
                <w:rFonts w:cstheme="majorHAnsi"/>
              </w:rPr>
              <w:t xml:space="preserve">ST-D-P-E: </w:t>
            </w:r>
            <w:r w:rsidRPr="006C2A6C">
              <w:rPr>
                <w:rFonts w:ascii="Calibri" w:hAnsi="Calibri" w:cs="Calibri"/>
              </w:rPr>
              <w:t>Procurement</w:t>
            </w:r>
          </w:p>
        </w:tc>
        <w:tc>
          <w:tcPr>
            <w:tcW w:w="792" w:type="pct"/>
            <w:vAlign w:val="center"/>
          </w:tcPr>
          <w:p w14:paraId="0D3B51B3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2A6C">
              <w:rPr>
                <w:rFonts w:ascii="Calibri" w:hAnsi="Calibri" w:cs="Calibri"/>
              </w:rPr>
              <w:t xml:space="preserve">With </w:t>
            </w:r>
            <w:r w:rsidRPr="006C2A6C">
              <w:rPr>
                <w:rFonts w:cstheme="majorHAnsi"/>
              </w:rPr>
              <w:t xml:space="preserve">ST-D-P-E: </w:t>
            </w:r>
            <w:r w:rsidRPr="006C2A6C">
              <w:rPr>
                <w:rFonts w:ascii="Calibri" w:hAnsi="Calibri" w:cs="Calibri"/>
              </w:rPr>
              <w:t>Procurement</w:t>
            </w:r>
          </w:p>
        </w:tc>
        <w:tc>
          <w:tcPr>
            <w:tcW w:w="792" w:type="pct"/>
            <w:noWrap/>
            <w:vAlign w:val="center"/>
          </w:tcPr>
          <w:p w14:paraId="37B9FB12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2A6C">
              <w:rPr>
                <w:rFonts w:ascii="Calibri" w:hAnsi="Calibri" w:cs="Calibri"/>
              </w:rPr>
              <w:t xml:space="preserve">With </w:t>
            </w:r>
            <w:r w:rsidRPr="006C2A6C">
              <w:rPr>
                <w:rFonts w:cstheme="majorHAnsi"/>
              </w:rPr>
              <w:t xml:space="preserve">LT-D-P-A: </w:t>
            </w:r>
            <w:r w:rsidRPr="006C2A6C">
              <w:rPr>
                <w:rFonts w:ascii="Calibri" w:hAnsi="Calibri" w:cs="Calibri"/>
              </w:rPr>
              <w:t>Procurement</w:t>
            </w:r>
          </w:p>
          <w:p w14:paraId="74E1C078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2A6C">
              <w:rPr>
                <w:rFonts w:ascii="Calibri" w:hAnsi="Calibri" w:cs="Calibri"/>
              </w:rPr>
              <w:t xml:space="preserve">With </w:t>
            </w:r>
            <w:r w:rsidRPr="006C2A6C">
              <w:rPr>
                <w:rFonts w:cstheme="majorHAnsi"/>
              </w:rPr>
              <w:t xml:space="preserve">LT-D-P-AE: </w:t>
            </w:r>
            <w:r w:rsidRPr="006C2A6C">
              <w:rPr>
                <w:rFonts w:ascii="Calibri" w:hAnsi="Calibri" w:cs="Calibri"/>
              </w:rPr>
              <w:t>Procurement</w:t>
            </w:r>
          </w:p>
        </w:tc>
        <w:tc>
          <w:tcPr>
            <w:tcW w:w="705" w:type="pct"/>
            <w:noWrap/>
            <w:vAlign w:val="center"/>
          </w:tcPr>
          <w:p w14:paraId="13A1C11E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2A6C">
              <w:rPr>
                <w:rFonts w:ascii="Calibri" w:hAnsi="Calibri" w:cs="Calibri"/>
              </w:rPr>
              <w:t>Not Applicable</w:t>
            </w:r>
          </w:p>
        </w:tc>
        <w:tc>
          <w:tcPr>
            <w:tcW w:w="839" w:type="pct"/>
            <w:vAlign w:val="center"/>
          </w:tcPr>
          <w:p w14:paraId="3F7A69C0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</w:tbl>
    <w:p w14:paraId="32E858C3" w14:textId="77777777" w:rsidR="008A0BE1" w:rsidRPr="00FF0EEC" w:rsidRDefault="008A0BE1" w:rsidP="008A0BE1">
      <w:pPr>
        <w:pStyle w:val="Caption"/>
        <w:keepNext/>
      </w:pPr>
      <w:bookmarkStart w:id="8" w:name="_Ref151657551"/>
      <w:bookmarkStart w:id="9" w:name="_Toc154140095"/>
      <w:r w:rsidRPr="00FF0EEC">
        <w:t xml:space="preserve">Table </w:t>
      </w:r>
      <w:r w:rsidRPr="00FF0EEC">
        <w:fldChar w:fldCharType="begin"/>
      </w:r>
      <w:r w:rsidRPr="00FF0EEC">
        <w:instrText xml:space="preserve"> STYLEREF 1 \s </w:instrText>
      </w:r>
      <w:r w:rsidRPr="00FF0EEC">
        <w:fldChar w:fldCharType="separate"/>
      </w:r>
      <w:r>
        <w:rPr>
          <w:noProof/>
        </w:rPr>
        <w:t>9</w:t>
      </w:r>
      <w:r w:rsidRPr="00FF0EEC">
        <w:fldChar w:fldCharType="end"/>
      </w:r>
      <w:r>
        <w:t>.</w:t>
      </w:r>
      <w:r>
        <w:fldChar w:fldCharType="begin"/>
      </w:r>
      <w:r>
        <w:instrText xml:space="preserve"> SEQ Table \* ARABIC \s 1 </w:instrText>
      </w:r>
      <w:r>
        <w:fldChar w:fldCharType="separate"/>
      </w:r>
      <w:r>
        <w:rPr>
          <w:noProof/>
        </w:rPr>
        <w:t>9</w:t>
      </w:r>
      <w:r>
        <w:fldChar w:fldCharType="end"/>
      </w:r>
      <w:bookmarkEnd w:id="8"/>
      <w:r w:rsidRPr="00487A59">
        <w:t>: Description of the ‘Market optim</w:t>
      </w:r>
      <w:r>
        <w:t>is</w:t>
      </w:r>
      <w:r w:rsidRPr="00487A59">
        <w:t xml:space="preserve">ation’ pillar of the Theoretical Market Framework of the Short-Term markets designed for the </w:t>
      </w:r>
      <w:proofErr w:type="spellStart"/>
      <w:r w:rsidRPr="00487A59">
        <w:t>OneNet</w:t>
      </w:r>
      <w:proofErr w:type="spellEnd"/>
      <w:r w:rsidRPr="00487A59">
        <w:t xml:space="preserve"> Spanish demo</w:t>
      </w:r>
      <w:bookmarkEnd w:id="9"/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260"/>
        <w:gridCol w:w="1321"/>
        <w:gridCol w:w="1322"/>
        <w:gridCol w:w="1861"/>
        <w:gridCol w:w="1861"/>
        <w:gridCol w:w="1173"/>
        <w:gridCol w:w="30"/>
      </w:tblGrid>
      <w:tr w:rsidR="008A0BE1" w:rsidRPr="00D40755" w14:paraId="6B513DE5" w14:textId="77777777" w:rsidTr="008432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pct"/>
            <w:vAlign w:val="center"/>
          </w:tcPr>
          <w:p w14:paraId="16A20FDA" w14:textId="77777777" w:rsidR="008A0BE1" w:rsidRPr="006C2A6C" w:rsidRDefault="008A0BE1" w:rsidP="00843245">
            <w:pPr>
              <w:pStyle w:val="OneNetTableText"/>
              <w:keepNext/>
              <w:rPr>
                <w:rFonts w:ascii="Calibri" w:hAnsi="Calibri" w:cs="Calibri"/>
                <w:b w:val="0"/>
              </w:rPr>
            </w:pPr>
            <w:r w:rsidRPr="006C2A6C">
              <w:rPr>
                <w:rFonts w:ascii="Calibri" w:hAnsi="Calibri" w:cs="Calibri"/>
              </w:rPr>
              <w:t>Feature</w:t>
            </w:r>
          </w:p>
        </w:tc>
        <w:tc>
          <w:tcPr>
            <w:tcW w:w="840" w:type="pct"/>
            <w:vAlign w:val="center"/>
          </w:tcPr>
          <w:p w14:paraId="6246DDF5" w14:textId="77777777" w:rsidR="008A0BE1" w:rsidRPr="006C2A6C" w:rsidRDefault="008A0BE1" w:rsidP="00843245">
            <w:pPr>
              <w:pStyle w:val="OneNetTableText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2A6C">
              <w:rPr>
                <w:rFonts w:cstheme="majorHAnsi"/>
              </w:rPr>
              <w:t>ESP: LT-D-P-A</w:t>
            </w:r>
          </w:p>
        </w:tc>
        <w:tc>
          <w:tcPr>
            <w:tcW w:w="840" w:type="pct"/>
            <w:vAlign w:val="center"/>
          </w:tcPr>
          <w:p w14:paraId="53BDEFF2" w14:textId="77777777" w:rsidR="008A0BE1" w:rsidRPr="006C2A6C" w:rsidRDefault="008A0BE1" w:rsidP="00843245">
            <w:pPr>
              <w:pStyle w:val="OneNetTableText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2A6C">
              <w:rPr>
                <w:rFonts w:cstheme="majorHAnsi"/>
              </w:rPr>
              <w:t>ESP: LT-D-P-AE</w:t>
            </w:r>
          </w:p>
        </w:tc>
        <w:tc>
          <w:tcPr>
            <w:tcW w:w="840" w:type="pct"/>
            <w:noWrap/>
            <w:vAlign w:val="center"/>
          </w:tcPr>
          <w:p w14:paraId="38AAFEFD" w14:textId="77777777" w:rsidR="008A0BE1" w:rsidRPr="006C2A6C" w:rsidRDefault="008A0BE1" w:rsidP="00843245">
            <w:pPr>
              <w:pStyle w:val="OneNetTableText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2A6C">
              <w:rPr>
                <w:rFonts w:ascii="Calibri" w:hAnsi="Calibri" w:cs="Calibri"/>
              </w:rPr>
              <w:t>ESP: ST-D-P-E</w:t>
            </w:r>
          </w:p>
        </w:tc>
        <w:tc>
          <w:tcPr>
            <w:tcW w:w="829" w:type="pct"/>
            <w:noWrap/>
            <w:vAlign w:val="center"/>
          </w:tcPr>
          <w:p w14:paraId="13051537" w14:textId="77777777" w:rsidR="008A0BE1" w:rsidRPr="006C2A6C" w:rsidRDefault="008A0BE1" w:rsidP="00843245">
            <w:pPr>
              <w:pStyle w:val="OneNetTableText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2A6C">
              <w:rPr>
                <w:rFonts w:ascii="Calibri" w:hAnsi="Calibri" w:cs="Calibri"/>
              </w:rPr>
              <w:t>ESP: RT-D-P-E</w:t>
            </w:r>
          </w:p>
        </w:tc>
        <w:tc>
          <w:tcPr>
            <w:tcW w:w="821" w:type="pct"/>
            <w:gridSpan w:val="2"/>
            <w:vAlign w:val="center"/>
          </w:tcPr>
          <w:p w14:paraId="450BA8A3" w14:textId="77777777" w:rsidR="008A0BE1" w:rsidRPr="006C2A6C" w:rsidRDefault="008A0BE1" w:rsidP="00843245">
            <w:pPr>
              <w:pStyle w:val="OneNetTableText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2A6C">
              <w:rPr>
                <w:rFonts w:ascii="Calibri" w:eastAsia="Times New Roman" w:hAnsi="Calibri" w:cs="Calibri"/>
                <w:lang w:eastAsia="en-GB"/>
              </w:rPr>
              <w:t>Additional Information</w:t>
            </w:r>
          </w:p>
        </w:tc>
      </w:tr>
      <w:tr w:rsidR="008A0BE1" w:rsidRPr="00D40755" w14:paraId="27618F26" w14:textId="77777777" w:rsidTr="0084324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1" w:type="pct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pct"/>
          </w:tcPr>
          <w:p w14:paraId="26C05B60" w14:textId="77777777" w:rsidR="008A0BE1" w:rsidRPr="006C2A6C" w:rsidRDefault="008A0BE1" w:rsidP="00843245">
            <w:pPr>
              <w:pStyle w:val="OneNetTableText"/>
              <w:keepNext/>
              <w:rPr>
                <w:rFonts w:ascii="Calibri" w:hAnsi="Calibri" w:cs="Calibri"/>
              </w:rPr>
            </w:pPr>
            <w:r w:rsidRPr="006C2A6C">
              <w:rPr>
                <w:rFonts w:ascii="Calibri" w:hAnsi="Calibri" w:cs="Calibri"/>
              </w:rPr>
              <w:t>Market optim</w:t>
            </w:r>
            <w:r>
              <w:rPr>
                <w:rFonts w:ascii="Calibri" w:hAnsi="Calibri" w:cs="Calibri"/>
              </w:rPr>
              <w:t>is</w:t>
            </w:r>
            <w:r w:rsidRPr="006C2A6C">
              <w:rPr>
                <w:rFonts w:ascii="Calibri" w:hAnsi="Calibri" w:cs="Calibri"/>
              </w:rPr>
              <w:t>ation</w:t>
            </w:r>
          </w:p>
        </w:tc>
        <w:tc>
          <w:tcPr>
            <w:tcW w:w="840" w:type="pct"/>
          </w:tcPr>
          <w:p w14:paraId="3C7E3BFB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2A6C">
              <w:rPr>
                <w:rFonts w:ascii="Calibri" w:hAnsi="Calibri" w:cs="Calibri"/>
              </w:rPr>
              <w:t>Decentral</w:t>
            </w:r>
            <w:r>
              <w:rPr>
                <w:rFonts w:ascii="Calibri" w:hAnsi="Calibri" w:cs="Calibri"/>
              </w:rPr>
              <w:t>is</w:t>
            </w:r>
            <w:r w:rsidRPr="006C2A6C">
              <w:rPr>
                <w:rFonts w:ascii="Calibri" w:hAnsi="Calibri" w:cs="Calibri"/>
              </w:rPr>
              <w:t>ed</w:t>
            </w:r>
          </w:p>
        </w:tc>
        <w:tc>
          <w:tcPr>
            <w:tcW w:w="840" w:type="pct"/>
          </w:tcPr>
          <w:p w14:paraId="51CFD84F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2A6C">
              <w:rPr>
                <w:rFonts w:ascii="Calibri" w:hAnsi="Calibri" w:cs="Calibri"/>
              </w:rPr>
              <w:t>Decentral</w:t>
            </w:r>
            <w:r>
              <w:rPr>
                <w:rFonts w:ascii="Calibri" w:hAnsi="Calibri" w:cs="Calibri"/>
              </w:rPr>
              <w:t>is</w:t>
            </w:r>
            <w:r w:rsidRPr="006C2A6C">
              <w:rPr>
                <w:rFonts w:ascii="Calibri" w:hAnsi="Calibri" w:cs="Calibri"/>
              </w:rPr>
              <w:t>ed</w:t>
            </w:r>
          </w:p>
        </w:tc>
        <w:tc>
          <w:tcPr>
            <w:tcW w:w="840" w:type="pct"/>
            <w:noWrap/>
            <w:hideMark/>
          </w:tcPr>
          <w:p w14:paraId="2DAA3D85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2A6C">
              <w:rPr>
                <w:rFonts w:ascii="Calibri" w:hAnsi="Calibri" w:cs="Calibri"/>
              </w:rPr>
              <w:t>Decentral</w:t>
            </w:r>
            <w:r>
              <w:rPr>
                <w:rFonts w:ascii="Calibri" w:hAnsi="Calibri" w:cs="Calibri"/>
              </w:rPr>
              <w:t>is</w:t>
            </w:r>
            <w:r w:rsidRPr="006C2A6C">
              <w:rPr>
                <w:rFonts w:ascii="Calibri" w:hAnsi="Calibri" w:cs="Calibri"/>
              </w:rPr>
              <w:t>ed</w:t>
            </w:r>
          </w:p>
        </w:tc>
        <w:tc>
          <w:tcPr>
            <w:tcW w:w="829" w:type="pct"/>
            <w:noWrap/>
            <w:hideMark/>
          </w:tcPr>
          <w:p w14:paraId="7706E397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2A6C">
              <w:rPr>
                <w:rFonts w:ascii="Calibri" w:hAnsi="Calibri" w:cs="Calibri"/>
              </w:rPr>
              <w:t>Decentral</w:t>
            </w:r>
            <w:r>
              <w:rPr>
                <w:rFonts w:ascii="Calibri" w:hAnsi="Calibri" w:cs="Calibri"/>
              </w:rPr>
              <w:t>is</w:t>
            </w:r>
            <w:r w:rsidRPr="006C2A6C">
              <w:rPr>
                <w:rFonts w:ascii="Calibri" w:hAnsi="Calibri" w:cs="Calibri"/>
              </w:rPr>
              <w:t>ed</w:t>
            </w:r>
          </w:p>
        </w:tc>
        <w:tc>
          <w:tcPr>
            <w:tcW w:w="805" w:type="pct"/>
          </w:tcPr>
          <w:p w14:paraId="5E56149C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8A0BE1" w:rsidRPr="00D40755" w14:paraId="7F11F027" w14:textId="77777777" w:rsidTr="00843245">
        <w:trPr>
          <w:gridAfter w:val="1"/>
          <w:wAfter w:w="21" w:type="pct"/>
          <w:trHeight w:val="1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pct"/>
          </w:tcPr>
          <w:p w14:paraId="64BD5C8D" w14:textId="77777777" w:rsidR="008A0BE1" w:rsidRPr="006C2A6C" w:rsidRDefault="008A0BE1" w:rsidP="00843245">
            <w:pPr>
              <w:keepNext/>
              <w:spacing w:line="276" w:lineRule="auto"/>
              <w:ind w:firstLine="0"/>
              <w:jc w:val="left"/>
              <w:rPr>
                <w:rFonts w:ascii="Calibri" w:hAnsi="Calibri" w:cs="Calibri"/>
              </w:rPr>
            </w:pPr>
            <w:r w:rsidRPr="006C2A6C">
              <w:rPr>
                <w:rFonts w:ascii="Calibri" w:eastAsiaTheme="majorEastAsia" w:hAnsi="Calibri" w:cs="Calibri"/>
              </w:rPr>
              <w:t>Submarkets optim</w:t>
            </w:r>
            <w:r>
              <w:rPr>
                <w:rFonts w:ascii="Calibri" w:eastAsiaTheme="majorEastAsia" w:hAnsi="Calibri" w:cs="Calibri"/>
              </w:rPr>
              <w:t>is</w:t>
            </w:r>
            <w:r w:rsidRPr="006C2A6C">
              <w:rPr>
                <w:rFonts w:ascii="Calibri" w:eastAsiaTheme="majorEastAsia" w:hAnsi="Calibri" w:cs="Calibri"/>
              </w:rPr>
              <w:t>ation strategy</w:t>
            </w:r>
          </w:p>
        </w:tc>
        <w:tc>
          <w:tcPr>
            <w:tcW w:w="840" w:type="pct"/>
          </w:tcPr>
          <w:p w14:paraId="4F946C75" w14:textId="77777777" w:rsidR="008A0BE1" w:rsidRPr="006C2A6C" w:rsidRDefault="008A0BE1" w:rsidP="00843245">
            <w:pPr>
              <w:pStyle w:val="OneNetTableText"/>
              <w:keepNext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2A6C">
              <w:rPr>
                <w:rFonts w:ascii="Calibri" w:hAnsi="Calibri" w:cs="Calibri"/>
              </w:rPr>
              <w:t>Sequential</w:t>
            </w:r>
          </w:p>
        </w:tc>
        <w:tc>
          <w:tcPr>
            <w:tcW w:w="840" w:type="pct"/>
          </w:tcPr>
          <w:p w14:paraId="0C11992D" w14:textId="77777777" w:rsidR="008A0BE1" w:rsidRPr="006C2A6C" w:rsidRDefault="008A0BE1" w:rsidP="00843245">
            <w:pPr>
              <w:pStyle w:val="OneNetTableText"/>
              <w:keepNext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2A6C">
              <w:rPr>
                <w:rFonts w:ascii="Calibri" w:hAnsi="Calibri" w:cs="Calibri"/>
              </w:rPr>
              <w:t>Sequential</w:t>
            </w:r>
          </w:p>
        </w:tc>
        <w:tc>
          <w:tcPr>
            <w:tcW w:w="840" w:type="pct"/>
            <w:noWrap/>
            <w:hideMark/>
          </w:tcPr>
          <w:p w14:paraId="1A2E1091" w14:textId="77777777" w:rsidR="008A0BE1" w:rsidRPr="006C2A6C" w:rsidRDefault="008A0BE1" w:rsidP="00843245">
            <w:pPr>
              <w:pStyle w:val="OneNetTableText"/>
              <w:keepNext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2A6C">
              <w:rPr>
                <w:rFonts w:ascii="Calibri" w:hAnsi="Calibri" w:cs="Calibri"/>
              </w:rPr>
              <w:t>Sequential</w:t>
            </w:r>
          </w:p>
        </w:tc>
        <w:tc>
          <w:tcPr>
            <w:tcW w:w="829" w:type="pct"/>
            <w:noWrap/>
            <w:hideMark/>
          </w:tcPr>
          <w:p w14:paraId="743E4D82" w14:textId="77777777" w:rsidR="008A0BE1" w:rsidRPr="006C2A6C" w:rsidRDefault="008A0BE1" w:rsidP="00843245">
            <w:pPr>
              <w:pStyle w:val="OneNetTableText"/>
              <w:keepNext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2A6C">
              <w:rPr>
                <w:rFonts w:ascii="Calibri" w:hAnsi="Calibri" w:cs="Calibri"/>
              </w:rPr>
              <w:t>Sequential</w:t>
            </w:r>
          </w:p>
        </w:tc>
        <w:tc>
          <w:tcPr>
            <w:tcW w:w="805" w:type="pct"/>
          </w:tcPr>
          <w:p w14:paraId="15307555" w14:textId="77777777" w:rsidR="008A0BE1" w:rsidRPr="006C2A6C" w:rsidRDefault="008A0BE1" w:rsidP="00843245">
            <w:pPr>
              <w:pStyle w:val="OneNetTableText"/>
              <w:keepNext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8A0BE1" w:rsidRPr="00D40755" w14:paraId="76D69D48" w14:textId="77777777" w:rsidTr="008432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pct"/>
          </w:tcPr>
          <w:p w14:paraId="6E3703CC" w14:textId="77777777" w:rsidR="008A0BE1" w:rsidRPr="006C2A6C" w:rsidRDefault="008A0BE1" w:rsidP="00843245">
            <w:pPr>
              <w:pStyle w:val="OneNetTableText"/>
              <w:keepNext/>
              <w:rPr>
                <w:rFonts w:ascii="Calibri" w:hAnsi="Calibri" w:cs="Calibri"/>
              </w:rPr>
            </w:pPr>
            <w:r w:rsidRPr="006C2A6C">
              <w:rPr>
                <w:rFonts w:ascii="Calibri" w:hAnsi="Calibri" w:cs="Calibri"/>
              </w:rPr>
              <w:t>Sub-market clearing objective</w:t>
            </w:r>
          </w:p>
        </w:tc>
        <w:tc>
          <w:tcPr>
            <w:tcW w:w="840" w:type="pct"/>
          </w:tcPr>
          <w:p w14:paraId="4F999E39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2A6C">
              <w:rPr>
                <w:rFonts w:ascii="Calibri" w:hAnsi="Calibri" w:cs="Calibri"/>
              </w:rPr>
              <w:t>Minim</w:t>
            </w:r>
            <w:r>
              <w:rPr>
                <w:rFonts w:ascii="Calibri" w:hAnsi="Calibri" w:cs="Calibri"/>
              </w:rPr>
              <w:t>is</w:t>
            </w:r>
            <w:r w:rsidRPr="006C2A6C">
              <w:rPr>
                <w:rFonts w:ascii="Calibri" w:hAnsi="Calibri" w:cs="Calibri"/>
              </w:rPr>
              <w:t>ation of cost</w:t>
            </w:r>
          </w:p>
        </w:tc>
        <w:tc>
          <w:tcPr>
            <w:tcW w:w="840" w:type="pct"/>
          </w:tcPr>
          <w:p w14:paraId="5357C6F3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2A6C">
              <w:rPr>
                <w:rFonts w:ascii="Calibri" w:hAnsi="Calibri" w:cs="Calibri"/>
              </w:rPr>
              <w:t>Minim</w:t>
            </w:r>
            <w:r>
              <w:rPr>
                <w:rFonts w:ascii="Calibri" w:hAnsi="Calibri" w:cs="Calibri"/>
              </w:rPr>
              <w:t>is</w:t>
            </w:r>
            <w:r w:rsidRPr="006C2A6C">
              <w:rPr>
                <w:rFonts w:ascii="Calibri" w:hAnsi="Calibri" w:cs="Calibri"/>
              </w:rPr>
              <w:t>ation of cost</w:t>
            </w:r>
          </w:p>
        </w:tc>
        <w:tc>
          <w:tcPr>
            <w:tcW w:w="840" w:type="pct"/>
            <w:noWrap/>
          </w:tcPr>
          <w:p w14:paraId="697834BD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2A6C">
              <w:rPr>
                <w:rFonts w:ascii="Calibri" w:hAnsi="Calibri" w:cs="Calibri"/>
              </w:rPr>
              <w:t>Minim</w:t>
            </w:r>
            <w:r>
              <w:rPr>
                <w:rFonts w:ascii="Calibri" w:hAnsi="Calibri" w:cs="Calibri"/>
              </w:rPr>
              <w:t>is</w:t>
            </w:r>
            <w:r w:rsidRPr="006C2A6C">
              <w:rPr>
                <w:rFonts w:ascii="Calibri" w:hAnsi="Calibri" w:cs="Calibri"/>
              </w:rPr>
              <w:t>ation of cost</w:t>
            </w:r>
          </w:p>
        </w:tc>
        <w:tc>
          <w:tcPr>
            <w:tcW w:w="829" w:type="pct"/>
            <w:noWrap/>
          </w:tcPr>
          <w:p w14:paraId="438C160B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2A6C">
              <w:rPr>
                <w:rFonts w:ascii="Calibri" w:hAnsi="Calibri" w:cs="Calibri"/>
              </w:rPr>
              <w:t>Minim</w:t>
            </w:r>
            <w:r>
              <w:rPr>
                <w:rFonts w:ascii="Calibri" w:hAnsi="Calibri" w:cs="Calibri"/>
              </w:rPr>
              <w:t>is</w:t>
            </w:r>
            <w:r w:rsidRPr="006C2A6C">
              <w:rPr>
                <w:rFonts w:ascii="Calibri" w:hAnsi="Calibri" w:cs="Calibri"/>
              </w:rPr>
              <w:t>ation of cost</w:t>
            </w:r>
          </w:p>
        </w:tc>
        <w:tc>
          <w:tcPr>
            <w:tcW w:w="826" w:type="pct"/>
            <w:gridSpan w:val="2"/>
          </w:tcPr>
          <w:p w14:paraId="70368699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</w:tbl>
    <w:p w14:paraId="225CBD2F" w14:textId="77777777" w:rsidR="008A0BE1" w:rsidRPr="00FF0EEC" w:rsidRDefault="008A0BE1" w:rsidP="008A0BE1">
      <w:pPr>
        <w:pStyle w:val="Caption"/>
        <w:keepNext/>
      </w:pPr>
      <w:bookmarkStart w:id="10" w:name="_Ref151657552"/>
      <w:bookmarkStart w:id="11" w:name="_Toc154140096"/>
      <w:r w:rsidRPr="00FF0EEC">
        <w:t xml:space="preserve">Table </w:t>
      </w:r>
      <w:r w:rsidRPr="00FF0EEC">
        <w:fldChar w:fldCharType="begin"/>
      </w:r>
      <w:r w:rsidRPr="00FF0EEC">
        <w:instrText xml:space="preserve"> STYLEREF 1 \s </w:instrText>
      </w:r>
      <w:r w:rsidRPr="00FF0EEC">
        <w:fldChar w:fldCharType="separate"/>
      </w:r>
      <w:r>
        <w:rPr>
          <w:noProof/>
        </w:rPr>
        <w:t>9</w:t>
      </w:r>
      <w:r w:rsidRPr="00FF0EEC">
        <w:fldChar w:fldCharType="end"/>
      </w:r>
      <w:r>
        <w:t>.</w:t>
      </w:r>
      <w:r>
        <w:fldChar w:fldCharType="begin"/>
      </w:r>
      <w:r>
        <w:instrText xml:space="preserve"> SEQ Table \* ARABIC \s 1 </w:instrText>
      </w:r>
      <w:r>
        <w:fldChar w:fldCharType="separate"/>
      </w:r>
      <w:r>
        <w:rPr>
          <w:noProof/>
        </w:rPr>
        <w:t>10</w:t>
      </w:r>
      <w:r>
        <w:fldChar w:fldCharType="end"/>
      </w:r>
      <w:bookmarkEnd w:id="10"/>
      <w:r w:rsidRPr="00487A59">
        <w:t xml:space="preserve">: Description of the ‘Market operation’ pillar of the Theoretical Market Framework of the Short-Term markets designed for the </w:t>
      </w:r>
      <w:proofErr w:type="spellStart"/>
      <w:r w:rsidRPr="00487A59">
        <w:t>OneNet</w:t>
      </w:r>
      <w:proofErr w:type="spellEnd"/>
      <w:r w:rsidRPr="00487A59">
        <w:t xml:space="preserve"> Spanish demo</w:t>
      </w:r>
      <w:bookmarkEnd w:id="11"/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174"/>
        <w:gridCol w:w="1404"/>
        <w:gridCol w:w="932"/>
        <w:gridCol w:w="932"/>
        <w:gridCol w:w="1828"/>
        <w:gridCol w:w="1540"/>
        <w:gridCol w:w="1018"/>
      </w:tblGrid>
      <w:tr w:rsidR="008A0BE1" w:rsidRPr="00D40755" w14:paraId="1B634A0D" w14:textId="77777777" w:rsidTr="008432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5" w:type="pct"/>
            <w:vAlign w:val="center"/>
          </w:tcPr>
          <w:p w14:paraId="5AD26873" w14:textId="77777777" w:rsidR="008A0BE1" w:rsidRPr="006C2A6C" w:rsidRDefault="008A0BE1" w:rsidP="00843245">
            <w:pPr>
              <w:pStyle w:val="OneNetTableText"/>
              <w:keepNext/>
              <w:rPr>
                <w:rFonts w:ascii="Calibri" w:hAnsi="Calibri" w:cs="Calibri"/>
                <w:b w:val="0"/>
                <w:szCs w:val="20"/>
              </w:rPr>
            </w:pPr>
            <w:r w:rsidRPr="006C2A6C">
              <w:rPr>
                <w:rFonts w:ascii="Calibri" w:hAnsi="Calibri" w:cs="Calibri"/>
                <w:szCs w:val="20"/>
              </w:rPr>
              <w:lastRenderedPageBreak/>
              <w:t>Feature</w:t>
            </w:r>
          </w:p>
        </w:tc>
        <w:tc>
          <w:tcPr>
            <w:tcW w:w="539" w:type="pct"/>
            <w:noWrap/>
            <w:vAlign w:val="center"/>
          </w:tcPr>
          <w:p w14:paraId="54FDDC57" w14:textId="77777777" w:rsidR="008A0BE1" w:rsidRPr="006C2A6C" w:rsidRDefault="008A0BE1" w:rsidP="00843245">
            <w:pPr>
              <w:pStyle w:val="OneNetTableText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6C2A6C">
              <w:rPr>
                <w:rFonts w:ascii="Calibri" w:hAnsi="Calibri" w:cs="Calibri"/>
                <w:szCs w:val="20"/>
              </w:rPr>
              <w:t>Sub-feature</w:t>
            </w:r>
          </w:p>
        </w:tc>
        <w:tc>
          <w:tcPr>
            <w:tcW w:w="768" w:type="pct"/>
            <w:vAlign w:val="center"/>
          </w:tcPr>
          <w:p w14:paraId="29FAEA45" w14:textId="77777777" w:rsidR="008A0BE1" w:rsidRPr="006C2A6C" w:rsidRDefault="008A0BE1" w:rsidP="00843245">
            <w:pPr>
              <w:pStyle w:val="OneNetTableText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6C2A6C">
              <w:rPr>
                <w:rFonts w:cstheme="majorHAnsi"/>
                <w:szCs w:val="20"/>
              </w:rPr>
              <w:t>ESP: LT-D-P-A</w:t>
            </w:r>
          </w:p>
        </w:tc>
        <w:tc>
          <w:tcPr>
            <w:tcW w:w="768" w:type="pct"/>
            <w:vAlign w:val="center"/>
          </w:tcPr>
          <w:p w14:paraId="19FA2BCA" w14:textId="77777777" w:rsidR="008A0BE1" w:rsidRPr="006C2A6C" w:rsidRDefault="008A0BE1" w:rsidP="00843245">
            <w:pPr>
              <w:pStyle w:val="OneNetTableText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6C2A6C">
              <w:rPr>
                <w:rFonts w:cstheme="majorHAnsi"/>
                <w:szCs w:val="20"/>
              </w:rPr>
              <w:t>ESP: LT-D-P-AE</w:t>
            </w:r>
          </w:p>
        </w:tc>
        <w:tc>
          <w:tcPr>
            <w:tcW w:w="768" w:type="pct"/>
            <w:vAlign w:val="center"/>
          </w:tcPr>
          <w:p w14:paraId="2D6EAC3E" w14:textId="77777777" w:rsidR="008A0BE1" w:rsidRPr="006C2A6C" w:rsidRDefault="008A0BE1" w:rsidP="00843245">
            <w:pPr>
              <w:pStyle w:val="OneNetTableText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6C2A6C">
              <w:rPr>
                <w:rFonts w:ascii="Calibri" w:hAnsi="Calibri" w:cs="Calibri"/>
                <w:szCs w:val="20"/>
              </w:rPr>
              <w:t>ESP: ST-D-P-E</w:t>
            </w:r>
          </w:p>
        </w:tc>
        <w:tc>
          <w:tcPr>
            <w:tcW w:w="768" w:type="pct"/>
            <w:noWrap/>
            <w:vAlign w:val="center"/>
          </w:tcPr>
          <w:p w14:paraId="09D2816C" w14:textId="77777777" w:rsidR="008A0BE1" w:rsidRPr="006C2A6C" w:rsidRDefault="008A0BE1" w:rsidP="00843245">
            <w:pPr>
              <w:pStyle w:val="OneNetTableText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szCs w:val="20"/>
              </w:rPr>
              <w:t>ESP: RT-D-P-E</w:t>
            </w:r>
          </w:p>
        </w:tc>
        <w:tc>
          <w:tcPr>
            <w:tcW w:w="695" w:type="pct"/>
            <w:vAlign w:val="center"/>
          </w:tcPr>
          <w:p w14:paraId="6BBBB6DE" w14:textId="77777777" w:rsidR="008A0BE1" w:rsidRPr="006C2A6C" w:rsidRDefault="008A0BE1" w:rsidP="00843245">
            <w:pPr>
              <w:pStyle w:val="OneNetTableText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eastAsia="Times New Roman" w:hAnsi="Calibri" w:cs="Calibri"/>
                <w:szCs w:val="20"/>
                <w:lang w:eastAsia="en-GB"/>
              </w:rPr>
              <w:t>Additional Information</w:t>
            </w:r>
          </w:p>
        </w:tc>
      </w:tr>
      <w:tr w:rsidR="008A0BE1" w:rsidRPr="00D40755" w14:paraId="0E53F9BF" w14:textId="77777777" w:rsidTr="008432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pct"/>
            <w:gridSpan w:val="2"/>
            <w:vAlign w:val="center"/>
          </w:tcPr>
          <w:p w14:paraId="4B1CA1AC" w14:textId="77777777" w:rsidR="008A0BE1" w:rsidRPr="006C2A6C" w:rsidRDefault="008A0BE1" w:rsidP="00843245">
            <w:pPr>
              <w:pStyle w:val="OneNetTableText"/>
              <w:keepNext/>
              <w:rPr>
                <w:rFonts w:ascii="Calibri" w:hAnsi="Calibri" w:cs="Calibri"/>
                <w:b w:val="0"/>
                <w:szCs w:val="20"/>
              </w:rPr>
            </w:pPr>
            <w:r w:rsidRPr="006C2A6C">
              <w:rPr>
                <w:rFonts w:ascii="Calibri" w:hAnsi="Calibri" w:cs="Calibri"/>
                <w:szCs w:val="20"/>
              </w:rPr>
              <w:t>Remuneration scheme</w:t>
            </w:r>
          </w:p>
        </w:tc>
        <w:tc>
          <w:tcPr>
            <w:tcW w:w="768" w:type="pct"/>
            <w:vAlign w:val="center"/>
          </w:tcPr>
          <w:p w14:paraId="2473323B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6C2A6C">
              <w:rPr>
                <w:rFonts w:ascii="Calibri" w:hAnsi="Calibri" w:cs="Calibri"/>
                <w:szCs w:val="20"/>
              </w:rPr>
              <w:t>Auctions pay-as-bid.</w:t>
            </w:r>
          </w:p>
        </w:tc>
        <w:tc>
          <w:tcPr>
            <w:tcW w:w="768" w:type="pct"/>
            <w:vAlign w:val="center"/>
          </w:tcPr>
          <w:p w14:paraId="725AC6BD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6C2A6C">
              <w:rPr>
                <w:rFonts w:ascii="Calibri" w:hAnsi="Calibri" w:cs="Calibri"/>
                <w:szCs w:val="20"/>
              </w:rPr>
              <w:t>Auctions pay-as-bid.</w:t>
            </w:r>
          </w:p>
        </w:tc>
        <w:tc>
          <w:tcPr>
            <w:tcW w:w="768" w:type="pct"/>
            <w:vAlign w:val="center"/>
          </w:tcPr>
          <w:p w14:paraId="1F87418A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szCs w:val="20"/>
              </w:rPr>
              <w:t>Auctions pay-as-bid.</w:t>
            </w:r>
          </w:p>
        </w:tc>
        <w:tc>
          <w:tcPr>
            <w:tcW w:w="768" w:type="pct"/>
            <w:noWrap/>
            <w:vAlign w:val="center"/>
          </w:tcPr>
          <w:p w14:paraId="22EA0ECC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szCs w:val="20"/>
              </w:rPr>
              <w:t>Auctions pay-as-bid.</w:t>
            </w:r>
          </w:p>
        </w:tc>
        <w:tc>
          <w:tcPr>
            <w:tcW w:w="695" w:type="pct"/>
            <w:vAlign w:val="center"/>
          </w:tcPr>
          <w:p w14:paraId="08465C6A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</w:p>
        </w:tc>
      </w:tr>
      <w:tr w:rsidR="008A0BE1" w:rsidRPr="00D40755" w14:paraId="54B3106D" w14:textId="77777777" w:rsidTr="008432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pct"/>
            <w:gridSpan w:val="2"/>
            <w:noWrap/>
            <w:vAlign w:val="center"/>
          </w:tcPr>
          <w:p w14:paraId="46A0C072" w14:textId="77777777" w:rsidR="008A0BE1" w:rsidRPr="006C2A6C" w:rsidRDefault="008A0BE1" w:rsidP="00843245">
            <w:pPr>
              <w:pStyle w:val="OneNetTableText"/>
              <w:keepNext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szCs w:val="20"/>
              </w:rPr>
              <w:t>Remunerated product attribute</w:t>
            </w:r>
          </w:p>
        </w:tc>
        <w:tc>
          <w:tcPr>
            <w:tcW w:w="768" w:type="pct"/>
          </w:tcPr>
          <w:p w14:paraId="2003A7C3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Active power Availability</w:t>
            </w:r>
          </w:p>
        </w:tc>
        <w:tc>
          <w:tcPr>
            <w:tcW w:w="768" w:type="pct"/>
          </w:tcPr>
          <w:p w14:paraId="4747AF38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Active power Availability</w:t>
            </w:r>
          </w:p>
          <w:p w14:paraId="2419C6D8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Active power availability and activation</w:t>
            </w:r>
          </w:p>
        </w:tc>
        <w:tc>
          <w:tcPr>
            <w:tcW w:w="768" w:type="pct"/>
            <w:noWrap/>
            <w:vAlign w:val="center"/>
          </w:tcPr>
          <w:p w14:paraId="0BEE1B99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Active Power Availability</w:t>
            </w:r>
          </w:p>
          <w:p w14:paraId="48A568DD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Active Power Activation</w:t>
            </w:r>
          </w:p>
        </w:tc>
        <w:tc>
          <w:tcPr>
            <w:tcW w:w="768" w:type="pct"/>
            <w:vAlign w:val="center"/>
          </w:tcPr>
          <w:p w14:paraId="0CB4CD8A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Active Power Activation</w:t>
            </w:r>
          </w:p>
        </w:tc>
        <w:tc>
          <w:tcPr>
            <w:tcW w:w="695" w:type="pct"/>
            <w:vAlign w:val="center"/>
          </w:tcPr>
          <w:p w14:paraId="0F3DE627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</w:p>
        </w:tc>
      </w:tr>
      <w:tr w:rsidR="008A0BE1" w:rsidRPr="00D40755" w14:paraId="51111C57" w14:textId="77777777" w:rsidTr="008432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pct"/>
            <w:gridSpan w:val="2"/>
            <w:noWrap/>
            <w:vAlign w:val="center"/>
          </w:tcPr>
          <w:p w14:paraId="748A1084" w14:textId="77777777" w:rsidR="008A0BE1" w:rsidRPr="006C2A6C" w:rsidRDefault="008A0BE1" w:rsidP="00843245">
            <w:pPr>
              <w:pStyle w:val="OneNetTableText"/>
              <w:keepNext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szCs w:val="20"/>
              </w:rPr>
              <w:t>Market clearing type</w:t>
            </w:r>
          </w:p>
        </w:tc>
        <w:tc>
          <w:tcPr>
            <w:tcW w:w="768" w:type="pct"/>
            <w:vAlign w:val="center"/>
          </w:tcPr>
          <w:p w14:paraId="6FA89FDF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6C2A6C">
              <w:rPr>
                <w:szCs w:val="20"/>
              </w:rPr>
              <w:t>Discrete</w:t>
            </w:r>
          </w:p>
        </w:tc>
        <w:tc>
          <w:tcPr>
            <w:tcW w:w="768" w:type="pct"/>
            <w:vAlign w:val="center"/>
          </w:tcPr>
          <w:p w14:paraId="330A1B09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6C2A6C">
              <w:rPr>
                <w:szCs w:val="20"/>
              </w:rPr>
              <w:t>Discrete</w:t>
            </w:r>
          </w:p>
        </w:tc>
        <w:tc>
          <w:tcPr>
            <w:tcW w:w="768" w:type="pct"/>
            <w:noWrap/>
            <w:vAlign w:val="center"/>
          </w:tcPr>
          <w:p w14:paraId="25BBE6D6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szCs w:val="20"/>
              </w:rPr>
              <w:t>Discrete</w:t>
            </w:r>
          </w:p>
        </w:tc>
        <w:tc>
          <w:tcPr>
            <w:tcW w:w="768" w:type="pct"/>
            <w:vAlign w:val="center"/>
          </w:tcPr>
          <w:p w14:paraId="34936CEB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szCs w:val="20"/>
              </w:rPr>
              <w:t>Discrete</w:t>
            </w:r>
          </w:p>
        </w:tc>
        <w:tc>
          <w:tcPr>
            <w:tcW w:w="695" w:type="pct"/>
            <w:vAlign w:val="center"/>
          </w:tcPr>
          <w:p w14:paraId="16C650A9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</w:p>
        </w:tc>
      </w:tr>
      <w:tr w:rsidR="008A0BE1" w:rsidRPr="00D40755" w14:paraId="57AA7E49" w14:textId="77777777" w:rsidTr="008432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pct"/>
            <w:gridSpan w:val="2"/>
            <w:noWrap/>
            <w:vAlign w:val="center"/>
          </w:tcPr>
          <w:p w14:paraId="1879113F" w14:textId="77777777" w:rsidR="008A0BE1" w:rsidRPr="006C2A6C" w:rsidRDefault="008A0BE1" w:rsidP="00843245">
            <w:pPr>
              <w:pStyle w:val="OneNetTableText"/>
              <w:keepNext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szCs w:val="20"/>
              </w:rPr>
              <w:t>Procurement frequency</w:t>
            </w:r>
          </w:p>
        </w:tc>
        <w:tc>
          <w:tcPr>
            <w:tcW w:w="768" w:type="pct"/>
            <w:vAlign w:val="center"/>
          </w:tcPr>
          <w:p w14:paraId="779756FB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Event-based on DSO call</w:t>
            </w:r>
          </w:p>
        </w:tc>
        <w:tc>
          <w:tcPr>
            <w:tcW w:w="768" w:type="pct"/>
            <w:vAlign w:val="center"/>
          </w:tcPr>
          <w:p w14:paraId="03F0C4C3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Event-based on DSO call</w:t>
            </w:r>
          </w:p>
        </w:tc>
        <w:tc>
          <w:tcPr>
            <w:tcW w:w="768" w:type="pct"/>
            <w:noWrap/>
            <w:vAlign w:val="center"/>
          </w:tcPr>
          <w:p w14:paraId="46B91DC5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Event-based on DSO call</w:t>
            </w:r>
          </w:p>
        </w:tc>
        <w:tc>
          <w:tcPr>
            <w:tcW w:w="768" w:type="pct"/>
            <w:vAlign w:val="center"/>
          </w:tcPr>
          <w:p w14:paraId="46B7D97F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Event-based on DSO call</w:t>
            </w:r>
          </w:p>
        </w:tc>
        <w:tc>
          <w:tcPr>
            <w:tcW w:w="695" w:type="pct"/>
            <w:vAlign w:val="center"/>
          </w:tcPr>
          <w:p w14:paraId="161FA931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</w:p>
        </w:tc>
      </w:tr>
      <w:tr w:rsidR="008A0BE1" w:rsidRPr="00D40755" w14:paraId="41612F91" w14:textId="77777777" w:rsidTr="008432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5" w:type="pct"/>
            <w:vMerge w:val="restart"/>
            <w:noWrap/>
            <w:vAlign w:val="center"/>
          </w:tcPr>
          <w:p w14:paraId="42BBAD48" w14:textId="77777777" w:rsidR="008A0BE1" w:rsidRPr="006C2A6C" w:rsidRDefault="008A0BE1" w:rsidP="00843245">
            <w:pPr>
              <w:pStyle w:val="OneNetTableText"/>
              <w:keepNext/>
              <w:rPr>
                <w:rFonts w:ascii="Calibri" w:hAnsi="Calibri" w:cs="Calibri"/>
                <w:szCs w:val="20"/>
              </w:rPr>
            </w:pPr>
            <w:r w:rsidRPr="006C2A6C">
              <w:rPr>
                <w:szCs w:val="20"/>
              </w:rPr>
              <w:t>Bid properties</w:t>
            </w:r>
          </w:p>
        </w:tc>
        <w:tc>
          <w:tcPr>
            <w:tcW w:w="539" w:type="pct"/>
            <w:noWrap/>
            <w:vAlign w:val="center"/>
          </w:tcPr>
          <w:p w14:paraId="34F3792D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rFonts w:ascii="Calibri" w:hAnsi="Calibri" w:cs="Calibri"/>
                <w:b/>
                <w:color w:val="000000"/>
                <w:szCs w:val="20"/>
              </w:rPr>
              <w:t>Minimum bid size</w:t>
            </w:r>
          </w:p>
        </w:tc>
        <w:tc>
          <w:tcPr>
            <w:tcW w:w="768" w:type="pct"/>
            <w:vAlign w:val="center"/>
          </w:tcPr>
          <w:p w14:paraId="7B7C7AE7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  <w:highlight w:val="green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10 kW</w:t>
            </w:r>
          </w:p>
        </w:tc>
        <w:tc>
          <w:tcPr>
            <w:tcW w:w="768" w:type="pct"/>
            <w:vAlign w:val="center"/>
          </w:tcPr>
          <w:p w14:paraId="7183DBAA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  <w:highlight w:val="green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10 kW</w:t>
            </w:r>
          </w:p>
        </w:tc>
        <w:tc>
          <w:tcPr>
            <w:tcW w:w="768" w:type="pct"/>
            <w:noWrap/>
            <w:vAlign w:val="center"/>
          </w:tcPr>
          <w:p w14:paraId="6A8EEA63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  <w:highlight w:val="green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10 kW</w:t>
            </w:r>
          </w:p>
        </w:tc>
        <w:tc>
          <w:tcPr>
            <w:tcW w:w="768" w:type="pct"/>
            <w:vAlign w:val="center"/>
          </w:tcPr>
          <w:p w14:paraId="07C2CBE2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  <w:highlight w:val="green"/>
              </w:rPr>
            </w:pPr>
            <w:r w:rsidRPr="006C2A6C">
              <w:rPr>
                <w:rFonts w:ascii="Calibri" w:hAnsi="Calibri" w:cs="Calibri"/>
                <w:color w:val="000000"/>
                <w:szCs w:val="20"/>
              </w:rPr>
              <w:t>10 kW</w:t>
            </w:r>
          </w:p>
        </w:tc>
        <w:tc>
          <w:tcPr>
            <w:tcW w:w="695" w:type="pct"/>
            <w:vAlign w:val="center"/>
          </w:tcPr>
          <w:p w14:paraId="57145080" w14:textId="77777777" w:rsidR="008A0BE1" w:rsidRPr="006C2A6C" w:rsidRDefault="008A0BE1" w:rsidP="00843245">
            <w:pPr>
              <w:pStyle w:val="OneNet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</w:p>
        </w:tc>
      </w:tr>
      <w:tr w:rsidR="008A0BE1" w:rsidRPr="00D40755" w14:paraId="7861CE40" w14:textId="77777777" w:rsidTr="008432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5" w:type="pct"/>
            <w:vMerge/>
            <w:noWrap/>
            <w:vAlign w:val="center"/>
          </w:tcPr>
          <w:p w14:paraId="486AAB30" w14:textId="77777777" w:rsidR="008A0BE1" w:rsidRPr="006C2A6C" w:rsidRDefault="008A0BE1" w:rsidP="00843245">
            <w:pPr>
              <w:pStyle w:val="OneNetTableText"/>
              <w:keepNext/>
              <w:rPr>
                <w:b w:val="0"/>
                <w:szCs w:val="20"/>
              </w:rPr>
            </w:pPr>
          </w:p>
        </w:tc>
        <w:tc>
          <w:tcPr>
            <w:tcW w:w="539" w:type="pct"/>
            <w:noWrap/>
            <w:vAlign w:val="center"/>
          </w:tcPr>
          <w:p w14:paraId="3F361E4A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Cs w:val="20"/>
              </w:rPr>
            </w:pPr>
            <w:r w:rsidRPr="006C2A6C">
              <w:rPr>
                <w:b/>
                <w:szCs w:val="20"/>
                <w:lang w:eastAsia="en-GB"/>
              </w:rPr>
              <w:t xml:space="preserve">Bid structure </w:t>
            </w:r>
          </w:p>
        </w:tc>
        <w:tc>
          <w:tcPr>
            <w:tcW w:w="768" w:type="pct"/>
            <w:vAlign w:val="center"/>
          </w:tcPr>
          <w:p w14:paraId="1A34CC29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  <w:lang w:eastAsia="en-GB"/>
              </w:rPr>
            </w:pPr>
            <w:r w:rsidRPr="006C2A6C">
              <w:rPr>
                <w:szCs w:val="20"/>
                <w:lang w:eastAsia="en-GB"/>
              </w:rPr>
              <w:t>Simple</w:t>
            </w:r>
          </w:p>
        </w:tc>
        <w:tc>
          <w:tcPr>
            <w:tcW w:w="768" w:type="pct"/>
            <w:vAlign w:val="center"/>
          </w:tcPr>
          <w:p w14:paraId="7688FB1C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  <w:lang w:eastAsia="en-GB"/>
              </w:rPr>
            </w:pPr>
            <w:r w:rsidRPr="006C2A6C">
              <w:rPr>
                <w:szCs w:val="20"/>
                <w:lang w:eastAsia="en-GB"/>
              </w:rPr>
              <w:t>Simple</w:t>
            </w:r>
          </w:p>
        </w:tc>
        <w:tc>
          <w:tcPr>
            <w:tcW w:w="768" w:type="pct"/>
            <w:noWrap/>
            <w:vAlign w:val="center"/>
          </w:tcPr>
          <w:p w14:paraId="0016668C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szCs w:val="20"/>
                <w:lang w:eastAsia="en-GB"/>
              </w:rPr>
              <w:t>Simple</w:t>
            </w:r>
          </w:p>
        </w:tc>
        <w:tc>
          <w:tcPr>
            <w:tcW w:w="768" w:type="pct"/>
            <w:vAlign w:val="center"/>
          </w:tcPr>
          <w:p w14:paraId="7668C89F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  <w:r w:rsidRPr="006C2A6C">
              <w:rPr>
                <w:szCs w:val="20"/>
                <w:lang w:eastAsia="en-GB"/>
              </w:rPr>
              <w:t>Simple</w:t>
            </w:r>
          </w:p>
        </w:tc>
        <w:tc>
          <w:tcPr>
            <w:tcW w:w="695" w:type="pct"/>
            <w:vAlign w:val="center"/>
          </w:tcPr>
          <w:p w14:paraId="2CE56BB5" w14:textId="77777777" w:rsidR="008A0BE1" w:rsidRPr="006C2A6C" w:rsidRDefault="008A0BE1" w:rsidP="00843245">
            <w:pPr>
              <w:pStyle w:val="OneNet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0"/>
              </w:rPr>
            </w:pPr>
          </w:p>
        </w:tc>
      </w:tr>
    </w:tbl>
    <w:p w14:paraId="5B3262BC" w14:textId="77777777" w:rsidR="008A0BE1" w:rsidRPr="00FF0EEC" w:rsidRDefault="008A0BE1" w:rsidP="008A0BE1">
      <w:pPr>
        <w:pStyle w:val="Caption"/>
        <w:keepNext/>
      </w:pPr>
      <w:bookmarkStart w:id="12" w:name="_Ref151657553"/>
      <w:bookmarkStart w:id="13" w:name="_Toc154140097"/>
      <w:r w:rsidRPr="00FF0EEC">
        <w:t xml:space="preserve">Table </w:t>
      </w:r>
      <w:r w:rsidRPr="00FF0EEC">
        <w:fldChar w:fldCharType="begin"/>
      </w:r>
      <w:r w:rsidRPr="00FF0EEC">
        <w:instrText xml:space="preserve"> STYLEREF 1 \s </w:instrText>
      </w:r>
      <w:r w:rsidRPr="00FF0EEC">
        <w:fldChar w:fldCharType="separate"/>
      </w:r>
      <w:r>
        <w:rPr>
          <w:noProof/>
        </w:rPr>
        <w:t>9</w:t>
      </w:r>
      <w:r w:rsidRPr="00FF0EEC">
        <w:fldChar w:fldCharType="end"/>
      </w:r>
      <w:r>
        <w:t>.</w:t>
      </w:r>
      <w:r>
        <w:fldChar w:fldCharType="begin"/>
      </w:r>
      <w:r>
        <w:instrText xml:space="preserve"> SEQ Table \* ARABIC \s 1 </w:instrText>
      </w:r>
      <w:r>
        <w:fldChar w:fldCharType="separate"/>
      </w:r>
      <w:r>
        <w:rPr>
          <w:noProof/>
        </w:rPr>
        <w:t>11</w:t>
      </w:r>
      <w:r>
        <w:fldChar w:fldCharType="end"/>
      </w:r>
      <w:bookmarkEnd w:id="12"/>
      <w:r w:rsidRPr="00487A59">
        <w:t xml:space="preserve">: Description of the ‘Network representation’ pillar of the Theoretical Market Framework of the Short-Term markets designed for the </w:t>
      </w:r>
      <w:proofErr w:type="spellStart"/>
      <w:r w:rsidRPr="00487A59">
        <w:t>OneNet</w:t>
      </w:r>
      <w:proofErr w:type="spellEnd"/>
      <w:r w:rsidRPr="00487A59">
        <w:t xml:space="preserve"> Spanish demo</w:t>
      </w:r>
      <w:bookmarkEnd w:id="13"/>
    </w:p>
    <w:tbl>
      <w:tblPr>
        <w:tblStyle w:val="GridTable4-Accent1"/>
        <w:tblW w:w="5000" w:type="pct"/>
        <w:tblLayout w:type="fixed"/>
        <w:tblLook w:val="04A0" w:firstRow="1" w:lastRow="0" w:firstColumn="1" w:lastColumn="0" w:noHBand="0" w:noVBand="1"/>
      </w:tblPr>
      <w:tblGrid>
        <w:gridCol w:w="1182"/>
        <w:gridCol w:w="1567"/>
        <w:gridCol w:w="1566"/>
        <w:gridCol w:w="1566"/>
        <w:gridCol w:w="1566"/>
        <w:gridCol w:w="1381"/>
      </w:tblGrid>
      <w:tr w:rsidR="008A0BE1" w:rsidRPr="00FF0EEC" w14:paraId="4864AC1F" w14:textId="77777777" w:rsidTr="008432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vAlign w:val="center"/>
          </w:tcPr>
          <w:p w14:paraId="3702BF4F" w14:textId="77777777" w:rsidR="008A0BE1" w:rsidRPr="006C2A6C" w:rsidRDefault="008A0BE1" w:rsidP="00843245">
            <w:pPr>
              <w:pStyle w:val="OneNetTableText"/>
              <w:keepNext/>
              <w:spacing w:after="0" w:line="264" w:lineRule="auto"/>
              <w:rPr>
                <w:b w:val="0"/>
                <w:szCs w:val="20"/>
              </w:rPr>
            </w:pPr>
            <w:r w:rsidRPr="006C2A6C">
              <w:rPr>
                <w:rFonts w:ascii="Calibri" w:hAnsi="Calibri" w:cs="Calibri"/>
                <w:szCs w:val="20"/>
              </w:rPr>
              <w:t>Feature</w:t>
            </w:r>
          </w:p>
        </w:tc>
        <w:tc>
          <w:tcPr>
            <w:tcW w:w="887" w:type="pct"/>
            <w:vAlign w:val="center"/>
          </w:tcPr>
          <w:p w14:paraId="7F71FA95" w14:textId="77777777" w:rsidR="008A0BE1" w:rsidRPr="006C2A6C" w:rsidRDefault="008A0BE1" w:rsidP="00843245">
            <w:pPr>
              <w:pStyle w:val="OneNetTableText"/>
              <w:keepNext/>
              <w:spacing w:after="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6C2A6C">
              <w:rPr>
                <w:rFonts w:cstheme="majorHAnsi"/>
                <w:szCs w:val="20"/>
              </w:rPr>
              <w:t>ESP: LT-D-P-A</w:t>
            </w:r>
          </w:p>
        </w:tc>
        <w:tc>
          <w:tcPr>
            <w:tcW w:w="887" w:type="pct"/>
            <w:vAlign w:val="center"/>
          </w:tcPr>
          <w:p w14:paraId="52A731DF" w14:textId="77777777" w:rsidR="008A0BE1" w:rsidRPr="006C2A6C" w:rsidRDefault="008A0BE1" w:rsidP="00843245">
            <w:pPr>
              <w:pStyle w:val="OneNetTableText"/>
              <w:keepNext/>
              <w:spacing w:after="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6C2A6C">
              <w:rPr>
                <w:rFonts w:cstheme="majorHAnsi"/>
                <w:szCs w:val="20"/>
              </w:rPr>
              <w:t>ESP: LT-D-P-AE</w:t>
            </w:r>
          </w:p>
        </w:tc>
        <w:tc>
          <w:tcPr>
            <w:tcW w:w="887" w:type="pct"/>
            <w:noWrap/>
            <w:vAlign w:val="center"/>
          </w:tcPr>
          <w:p w14:paraId="733108B5" w14:textId="77777777" w:rsidR="008A0BE1" w:rsidRPr="006C2A6C" w:rsidRDefault="008A0BE1" w:rsidP="00843245">
            <w:pPr>
              <w:pStyle w:val="OneNetTableText"/>
              <w:keepNext/>
              <w:spacing w:after="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Cs w:val="20"/>
              </w:rPr>
            </w:pPr>
            <w:r w:rsidRPr="006C2A6C">
              <w:rPr>
                <w:rFonts w:ascii="Calibri" w:hAnsi="Calibri" w:cs="Calibri"/>
                <w:szCs w:val="20"/>
              </w:rPr>
              <w:t>ESP: ST-D-P-E</w:t>
            </w:r>
          </w:p>
        </w:tc>
        <w:tc>
          <w:tcPr>
            <w:tcW w:w="887" w:type="pct"/>
            <w:vAlign w:val="center"/>
          </w:tcPr>
          <w:p w14:paraId="3B27F9A5" w14:textId="77777777" w:rsidR="008A0BE1" w:rsidRPr="006C2A6C" w:rsidRDefault="008A0BE1" w:rsidP="00843245">
            <w:pPr>
              <w:pStyle w:val="OneNetTableText"/>
              <w:keepNext/>
              <w:spacing w:after="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Cs w:val="20"/>
              </w:rPr>
            </w:pPr>
            <w:r w:rsidRPr="006C2A6C">
              <w:rPr>
                <w:rFonts w:ascii="Calibri" w:hAnsi="Calibri" w:cs="Calibri"/>
                <w:szCs w:val="20"/>
              </w:rPr>
              <w:t>ESP: RT-D-P-E</w:t>
            </w:r>
          </w:p>
        </w:tc>
        <w:tc>
          <w:tcPr>
            <w:tcW w:w="782" w:type="pct"/>
            <w:vAlign w:val="center"/>
          </w:tcPr>
          <w:p w14:paraId="07A10C61" w14:textId="77777777" w:rsidR="008A0BE1" w:rsidRPr="006C2A6C" w:rsidRDefault="008A0BE1" w:rsidP="00843245">
            <w:pPr>
              <w:pStyle w:val="OneNetTableText"/>
              <w:keepNext/>
              <w:spacing w:after="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Cs w:val="20"/>
              </w:rPr>
            </w:pPr>
            <w:r w:rsidRPr="006C2A6C">
              <w:rPr>
                <w:rFonts w:ascii="Calibri" w:eastAsia="Times New Roman" w:hAnsi="Calibri" w:cs="Calibri"/>
                <w:szCs w:val="20"/>
                <w:lang w:eastAsia="en-GB"/>
              </w:rPr>
              <w:t>Additional Information</w:t>
            </w:r>
          </w:p>
        </w:tc>
      </w:tr>
      <w:tr w:rsidR="008A0BE1" w:rsidRPr="00FF0EEC" w14:paraId="70AD3780" w14:textId="77777777" w:rsidTr="008432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vAlign w:val="center"/>
          </w:tcPr>
          <w:p w14:paraId="592BF4A8" w14:textId="77777777" w:rsidR="008A0BE1" w:rsidRPr="006C2A6C" w:rsidRDefault="008A0BE1" w:rsidP="00843245">
            <w:pPr>
              <w:pStyle w:val="OneNetTableText"/>
              <w:keepNext/>
              <w:spacing w:after="0" w:line="264" w:lineRule="auto"/>
              <w:rPr>
                <w:szCs w:val="20"/>
              </w:rPr>
            </w:pPr>
            <w:r w:rsidRPr="006C2A6C">
              <w:rPr>
                <w:szCs w:val="20"/>
              </w:rPr>
              <w:t>Representation of network constraints</w:t>
            </w:r>
          </w:p>
        </w:tc>
        <w:tc>
          <w:tcPr>
            <w:tcW w:w="887" w:type="pct"/>
            <w:vAlign w:val="center"/>
          </w:tcPr>
          <w:p w14:paraId="0655B13E" w14:textId="77777777" w:rsidR="008A0BE1" w:rsidRPr="006C2A6C" w:rsidRDefault="008A0BE1" w:rsidP="00843245">
            <w:pPr>
              <w:pStyle w:val="OneNetTableText"/>
              <w:keepNext/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6C2A6C">
              <w:rPr>
                <w:szCs w:val="20"/>
              </w:rPr>
              <w:t>Comprehensive grid data; Partial grid data</w:t>
            </w:r>
          </w:p>
        </w:tc>
        <w:tc>
          <w:tcPr>
            <w:tcW w:w="887" w:type="pct"/>
            <w:vAlign w:val="center"/>
          </w:tcPr>
          <w:p w14:paraId="207D53B1" w14:textId="77777777" w:rsidR="008A0BE1" w:rsidRPr="006C2A6C" w:rsidRDefault="008A0BE1" w:rsidP="00843245">
            <w:pPr>
              <w:pStyle w:val="OneNetTableText"/>
              <w:keepNext/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6C2A6C">
              <w:rPr>
                <w:szCs w:val="20"/>
              </w:rPr>
              <w:t>Comprehensive grid data; Partial grid data</w:t>
            </w:r>
          </w:p>
        </w:tc>
        <w:tc>
          <w:tcPr>
            <w:tcW w:w="887" w:type="pct"/>
            <w:noWrap/>
            <w:vAlign w:val="center"/>
          </w:tcPr>
          <w:p w14:paraId="030081AD" w14:textId="77777777" w:rsidR="008A0BE1" w:rsidRPr="006C2A6C" w:rsidRDefault="008A0BE1" w:rsidP="00843245">
            <w:pPr>
              <w:pStyle w:val="OneNetTableText"/>
              <w:keepNext/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6C2A6C">
              <w:rPr>
                <w:szCs w:val="20"/>
              </w:rPr>
              <w:t>Comprehensive grid data; Partial grid data</w:t>
            </w:r>
          </w:p>
        </w:tc>
        <w:tc>
          <w:tcPr>
            <w:tcW w:w="887" w:type="pct"/>
            <w:vAlign w:val="center"/>
          </w:tcPr>
          <w:p w14:paraId="457B6B31" w14:textId="77777777" w:rsidR="008A0BE1" w:rsidRPr="006C2A6C" w:rsidRDefault="008A0BE1" w:rsidP="00843245">
            <w:pPr>
              <w:pStyle w:val="OneNetTableText"/>
              <w:keepNext/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6C2A6C">
              <w:rPr>
                <w:szCs w:val="20"/>
              </w:rPr>
              <w:t>Comprehensive grid data; Partial grid data</w:t>
            </w:r>
          </w:p>
        </w:tc>
        <w:tc>
          <w:tcPr>
            <w:tcW w:w="782" w:type="pct"/>
            <w:vAlign w:val="center"/>
          </w:tcPr>
          <w:p w14:paraId="2ACC0A20" w14:textId="77777777" w:rsidR="008A0BE1" w:rsidRPr="006C2A6C" w:rsidRDefault="008A0BE1" w:rsidP="00843245">
            <w:pPr>
              <w:pStyle w:val="OneNetTableText"/>
              <w:keepNext/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</w:p>
        </w:tc>
      </w:tr>
      <w:tr w:rsidR="008A0BE1" w:rsidRPr="00FF0EEC" w14:paraId="514027B0" w14:textId="77777777" w:rsidTr="0084324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shd w:val="clear" w:color="auto" w:fill="C1E4F5" w:themeFill="accent1" w:themeFillTint="33"/>
            <w:vAlign w:val="center"/>
          </w:tcPr>
          <w:p w14:paraId="40372D73" w14:textId="77777777" w:rsidR="008A0BE1" w:rsidRPr="006C2A6C" w:rsidRDefault="008A0BE1" w:rsidP="00843245">
            <w:pPr>
              <w:pStyle w:val="OneNetTableText"/>
              <w:keepNext/>
              <w:spacing w:after="0" w:line="264" w:lineRule="auto"/>
              <w:rPr>
                <w:szCs w:val="20"/>
              </w:rPr>
            </w:pPr>
            <w:r w:rsidRPr="006C2A6C">
              <w:rPr>
                <w:szCs w:val="20"/>
              </w:rPr>
              <w:t>Timing of the inclusion of network constraints</w:t>
            </w:r>
          </w:p>
        </w:tc>
        <w:tc>
          <w:tcPr>
            <w:tcW w:w="887" w:type="pct"/>
            <w:vAlign w:val="center"/>
          </w:tcPr>
          <w:p w14:paraId="1FD769AC" w14:textId="77777777" w:rsidR="008A0BE1" w:rsidRPr="006C2A6C" w:rsidRDefault="008A0BE1" w:rsidP="00843245">
            <w:pPr>
              <w:pStyle w:val="OneNetTableText"/>
              <w:keepNext/>
              <w:spacing w:after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6C2A6C">
              <w:rPr>
                <w:szCs w:val="20"/>
              </w:rPr>
              <w:t>Definition of procurement areas</w:t>
            </w:r>
          </w:p>
          <w:p w14:paraId="25FDBD9C" w14:textId="77777777" w:rsidR="008A0BE1" w:rsidRPr="006C2A6C" w:rsidRDefault="008A0BE1" w:rsidP="00843245">
            <w:pPr>
              <w:pStyle w:val="OneNetTableText"/>
              <w:keepNext/>
              <w:spacing w:after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6C2A6C">
              <w:rPr>
                <w:szCs w:val="20"/>
              </w:rPr>
              <w:t>Procurement phase</w:t>
            </w:r>
          </w:p>
        </w:tc>
        <w:tc>
          <w:tcPr>
            <w:tcW w:w="887" w:type="pct"/>
            <w:vAlign w:val="center"/>
          </w:tcPr>
          <w:p w14:paraId="125FC026" w14:textId="77777777" w:rsidR="008A0BE1" w:rsidRPr="006C2A6C" w:rsidRDefault="008A0BE1" w:rsidP="00843245">
            <w:pPr>
              <w:pStyle w:val="OneNetTableText"/>
              <w:keepNext/>
              <w:spacing w:after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6C2A6C">
              <w:rPr>
                <w:szCs w:val="20"/>
              </w:rPr>
              <w:t>Definition of procurement areas</w:t>
            </w:r>
          </w:p>
          <w:p w14:paraId="7E5B274D" w14:textId="77777777" w:rsidR="008A0BE1" w:rsidRPr="006C2A6C" w:rsidRDefault="008A0BE1" w:rsidP="00843245">
            <w:pPr>
              <w:pStyle w:val="OneNetTableText"/>
              <w:keepNext/>
              <w:spacing w:after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6C2A6C">
              <w:rPr>
                <w:szCs w:val="20"/>
              </w:rPr>
              <w:t>Procurement phase</w:t>
            </w:r>
          </w:p>
        </w:tc>
        <w:tc>
          <w:tcPr>
            <w:tcW w:w="887" w:type="pct"/>
            <w:noWrap/>
            <w:vAlign w:val="center"/>
          </w:tcPr>
          <w:p w14:paraId="09FFA957" w14:textId="77777777" w:rsidR="008A0BE1" w:rsidRPr="006C2A6C" w:rsidRDefault="008A0BE1" w:rsidP="00843245">
            <w:pPr>
              <w:pStyle w:val="OneNetTableText"/>
              <w:keepNext/>
              <w:spacing w:after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6C2A6C">
              <w:rPr>
                <w:szCs w:val="20"/>
              </w:rPr>
              <w:t>Definition of procurement areas</w:t>
            </w:r>
          </w:p>
          <w:p w14:paraId="30102587" w14:textId="77777777" w:rsidR="008A0BE1" w:rsidRPr="006C2A6C" w:rsidRDefault="008A0BE1" w:rsidP="00843245">
            <w:pPr>
              <w:pStyle w:val="OneNetTableText"/>
              <w:keepNext/>
              <w:spacing w:after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6C2A6C">
              <w:rPr>
                <w:szCs w:val="20"/>
              </w:rPr>
              <w:t>Procurement phase</w:t>
            </w:r>
          </w:p>
        </w:tc>
        <w:tc>
          <w:tcPr>
            <w:tcW w:w="887" w:type="pct"/>
            <w:vAlign w:val="center"/>
          </w:tcPr>
          <w:p w14:paraId="767C8B59" w14:textId="77777777" w:rsidR="008A0BE1" w:rsidRPr="006C2A6C" w:rsidRDefault="008A0BE1" w:rsidP="00843245">
            <w:pPr>
              <w:pStyle w:val="OneNetTableText"/>
              <w:keepNext/>
              <w:spacing w:after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6C2A6C">
              <w:rPr>
                <w:szCs w:val="20"/>
              </w:rPr>
              <w:t>Definition of procurement areas</w:t>
            </w:r>
          </w:p>
          <w:p w14:paraId="22FAD756" w14:textId="77777777" w:rsidR="008A0BE1" w:rsidRPr="006C2A6C" w:rsidRDefault="008A0BE1" w:rsidP="00843245">
            <w:pPr>
              <w:pStyle w:val="OneNetTableText"/>
              <w:keepNext/>
              <w:spacing w:after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6C2A6C">
              <w:rPr>
                <w:szCs w:val="20"/>
              </w:rPr>
              <w:t>Procurement phase</w:t>
            </w:r>
          </w:p>
        </w:tc>
        <w:tc>
          <w:tcPr>
            <w:tcW w:w="782" w:type="pct"/>
            <w:vAlign w:val="center"/>
          </w:tcPr>
          <w:p w14:paraId="0C23B76A" w14:textId="77777777" w:rsidR="008A0BE1" w:rsidRPr="006C2A6C" w:rsidRDefault="008A0BE1" w:rsidP="00843245">
            <w:pPr>
              <w:pStyle w:val="OneNetTableText"/>
              <w:keepNext/>
              <w:spacing w:after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Cs w:val="20"/>
              </w:rPr>
            </w:pPr>
          </w:p>
        </w:tc>
      </w:tr>
    </w:tbl>
    <w:p w14:paraId="5133B1FD" w14:textId="253F5E09" w:rsidR="00A1317C" w:rsidRDefault="008A0BE1">
      <w:r>
        <w:br w:type="page"/>
      </w:r>
    </w:p>
    <w:sectPr w:rsidR="00A1317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BE1"/>
    <w:rsid w:val="007D7DA6"/>
    <w:rsid w:val="008A0BE1"/>
    <w:rsid w:val="00A1317C"/>
    <w:rsid w:val="00A952D5"/>
    <w:rsid w:val="00D24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1AE73"/>
  <w15:chartTrackingRefBased/>
  <w15:docId w15:val="{0D19CFE7-99D9-4295-BE2F-79BA91439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BE1"/>
    <w:pPr>
      <w:spacing w:after="120" w:line="360" w:lineRule="auto"/>
      <w:ind w:firstLine="284"/>
      <w:jc w:val="both"/>
    </w:pPr>
    <w:rPr>
      <w:rFonts w:asciiTheme="majorHAnsi" w:eastAsiaTheme="minorEastAsia" w:hAnsiTheme="majorHAnsi"/>
      <w:kern w:val="0"/>
      <w:sz w:val="2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0BE1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0BE1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0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0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0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B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B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BE1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B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BE1"/>
    <w:rPr>
      <w:b/>
      <w:bCs/>
      <w:smallCaps/>
      <w:color w:val="0F4761" w:themeColor="accent1" w:themeShade="BF"/>
      <w:spacing w:val="5"/>
    </w:rPr>
  </w:style>
  <w:style w:type="paragraph" w:customStyle="1" w:styleId="OneNetTableText">
    <w:name w:val="OneNet Table Text"/>
    <w:basedOn w:val="Normal"/>
    <w:next w:val="Normal"/>
    <w:qFormat/>
    <w:rsid w:val="008A0BE1"/>
    <w:pPr>
      <w:spacing w:after="60" w:line="240" w:lineRule="auto"/>
      <w:ind w:firstLine="0"/>
      <w:jc w:val="left"/>
    </w:pPr>
    <w:rPr>
      <w:rFonts w:eastAsiaTheme="majorEastAsia" w:cstheme="majorBidi"/>
      <w:bCs/>
    </w:rPr>
  </w:style>
  <w:style w:type="character" w:styleId="Hyperlink">
    <w:name w:val="Hyperlink"/>
    <w:uiPriority w:val="99"/>
    <w:rsid w:val="008A0BE1"/>
    <w:rPr>
      <w:color w:val="0000FF"/>
      <w:u w:val="single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8A0BE1"/>
    <w:pPr>
      <w:spacing w:before="200" w:after="200" w:line="240" w:lineRule="auto"/>
      <w:jc w:val="center"/>
    </w:pPr>
    <w:rPr>
      <w:i/>
      <w:iCs/>
      <w:szCs w:val="18"/>
    </w:rPr>
  </w:style>
  <w:style w:type="table" w:styleId="GridTable4-Accent1">
    <w:name w:val="Grid Table 4 Accent 1"/>
    <w:basedOn w:val="TableNormal"/>
    <w:uiPriority w:val="49"/>
    <w:rsid w:val="008A0BE1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customStyle="1" w:styleId="CaptionChar">
    <w:name w:val="Caption Char"/>
    <w:basedOn w:val="DefaultParagraphFont"/>
    <w:link w:val="Caption"/>
    <w:uiPriority w:val="35"/>
    <w:rsid w:val="008A0BE1"/>
    <w:rPr>
      <w:rFonts w:asciiTheme="majorHAnsi" w:eastAsiaTheme="minorEastAsia" w:hAnsiTheme="majorHAnsi"/>
      <w:i/>
      <w:iCs/>
      <w:kern w:val="0"/>
      <w:sz w:val="20"/>
      <w:szCs w:val="18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One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f34b0ab-fcf3-468f-92f9-73fe19b53e00}" enabled="1" method="Standard" siteId="{bcd2701c-aa9b-4d12-ba20-f3e3b83070c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1072</Words>
  <Characters>6116</Characters>
  <Application>Microsoft Office Word</Application>
  <DocSecurity>0</DocSecurity>
  <Lines>50</Lines>
  <Paragraphs>14</Paragraphs>
  <ScaleCrop>false</ScaleCrop>
  <Company/>
  <LinksUpToDate>false</LinksUpToDate>
  <CharactersWithSpaces>7174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Sajjad Solat</dc:creator>
  <cp:keywords/>
  <dc:description/>
  <cp:lastModifiedBy>Sajjad Solat</cp:lastModifiedBy>
  <cp:revision>1</cp:revision>
  <dcterms:created xsi:type="dcterms:W3CDTF">2026-09-16T10:03:00Z</dcterms:created>
  <dcterms:modified xsi:type="dcterms:W3CDTF">2026-09-16T10:04:00Z</dcterms:modified>
</cp:coreProperties>
</file>