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Тепломеханический конфликт материалов (Проблема 70 °C)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Суть: Базовый расчет показал, что при нагреве до 70 °C сборка (сталь + PA12-CF10) испытывает колоссальные термические напряжения. Коэффициент теплового расширения (КТР) пластика в 6 раз выше, чем у стали. При нагреве пластик расширяется, но жесткая втулка ему мешает.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Итог: Деталь разрушалась у краев втулки еще до того, как выходила на рабочие обороты. Было доказано, что использование фрикционного контакта при таких температурах ведет к отлипанию колеса от втулки. Решение: переход на посадку втулки на эпоксидный клей (контакт Bonded) и замена стали на более прочную 40Х.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Предел прочности фрикционного соединения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Суть: При попытке раскрутить колесо с фрикционной втулкой до 8000–9000 об/мин, расчет "ломался" (деформации улетали в 100 мм).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Итог: Оказалось, что пластик не рвался. Центробежная сила превышала силу трения (коэффициент 0.2), и пластик просто проскальзывал и слетал со втулки. Это доказало, что для высокооборотистых узлов трение недостаточно — требуется склеивание или запрессовка.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Эффект "Стресс-стиффенинг" (Парадокс 3000 vs 12000 об/мин)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Суть: Расчет чистого пластикового колеса (без втулки) показал, что при 3000 об/мин напряжения (20,8 МПа) ВЫШЕ, чем при 12000 об/мин (17,0 МПа).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Итог: Это классический парадокс механики. На 3000 об/мин центробежная сила мала, и внешнее давление (1 атм) сильно изгибает лопасти. На 12000 об/мин центробежная сила растягивает колесо, делая его сверхжестким (как натянутую струну), и изгиб от давления исчезает.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Жесткость vs Прочность (Почему чистое пластиковое колесо не годится)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Суть: Идеализированная модель чистого пластика на 12000 об/мин показала отличный запас прочности (коэффициент 4.53). Материал не рвался.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Итог: Однако максимальная деформация составила недопустимые 13,6 мм. Колесо "раздувало" как шар. Это доказывает, что прочность материала не гарантирует работоспособности детали. Для сохранения геометрии обязателен жесткий металлический каркас (втулка).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Идеальная модель со вклеенной втулкой (12 000 об/мин, 70 °C, дисбаланс)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Суть: Сборка (вклеенная стальная втулка 40Х + PA12-CF10) была испытана в "адских" условиях: 12 000 об/мин + нагрев до 70 °C + дисбаланс 0.5 мм. Предел текучести горячего пластика взят 40 МПа.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Итог: Втулка взяла на себя изгибающие нагрузки от дисбаланса. Напряжения в пластике составили 11,6 МПа (запас &gt; 3.4). Конструкция признана работоспособной, но требующей зазоров в корпусе для расширения.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Идеализированная модель vs Реальность 3D-печати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Суть: Ansys считает деталь "монолитным куском пластика". В реальности деталь напечатана с заполнением 30% (Infill).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Итог: Реальное сечение, держащее нагрузку, в 3 раза тоньше. Значит, реальные напряжения будут в 3 раза выше расчетных. Статический расчет идеальной модели дает лишь верхнюю теоретическую границу прочности. Требуются натурные испытания.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 ГЛАВНОЕ СРАВНЕНИЕ: Композит vs Классическое литье (Сталь 35Л)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Масса: Стальное литое колесо весит 5,42 кг (пластиковое весило 0,72 кг). Сталь тяжелее в 7,5 раз.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Напряжения: Из-за огромного веса центробежная сила выросла пропорционально массе. Напряжения в стальном колесе достигли 81,16 МПа (в пластиковом было всего 17 МПа).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Запас прочности: Для литой стали 35Л (предел текучести 280 МПа) запас составил 3,44. А у вашего пластикового колеса (даже с учетом нагрева до 75°C) запас был 4,53!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 Ваше композитное колесо на 12 000 об/мин выдерживает нагрузку с бóльшим запасом, чем классическое литое стальное колесо, за счет колоссальной разницы в весе. Удельная прочность пластика выше, чем у тяжелой стали.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ФИНАЛЬНЫЙ ВЕРДИКТ: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композитного колеса из PA12-CF10 полностью оправдан. Использование композита вместо литой стали 35Л позволяет снизить массу ротора в 7,5 раз (с 5.4 кг до 0.7 кг), при этом повысив коэффициент запаса прочности на предельных оборотах (12 000 об/мин) с 3.44 до 4.53. Обязательным условием работоспособности является вклейка металлической втулки (сталь 40Х) на эпоксидный клей для предотвращения потери геометрической формы и компенсации температурных расширений.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