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0"/>
          <w:szCs w:val="20"/>
          <w:vertAlign w:val="baseline"/>
        </w:rPr>
      </w:pPr>
      <w:bookmarkStart w:colFirst="0" w:colLast="0" w:name="_heading=h.8ms9m8clt72s"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tl w:val="0"/>
        </w:rPr>
        <w:t xml:space="preserve">Penetration testing is a sequence of activities undertaken to diagnose, catalogue and exploit weaknesses in a system’s security (Bacudio et. al, 2011; Cohen, 1997). Effective web penetration testing (WPT) can result in: a) a long-term reduction in costs, b) improved technical efficiency c) increased confidence in the security of your IT environments, d) better awareness of the necessity for appropriate technical controls  (Creasey, 2017).</w:t>
      </w:r>
    </w:p>
    <w:p w:rsidR="00000000" w:rsidDel="00000000" w:rsidP="00000000" w:rsidRDefault="00000000" w:rsidRPr="00000000" w14:paraId="00000003">
      <w:pPr>
        <w:ind w:firstLine="720"/>
        <w:rPr/>
      </w:pPr>
      <w:r w:rsidDel="00000000" w:rsidR="00000000" w:rsidRPr="00000000">
        <w:rPr>
          <w:rtl w:val="0"/>
        </w:rPr>
        <w:t xml:space="preserve">The scope of this design document is to present a comprehensive WPT plan, identifying a testing methodology and the regulations which need to be met. The document lists the potential  security vulnerabilities within Daedalus Systems platform, and the tools to be used to detect and exploit these vulnerabilities. The limitations of our approach and any assumptions we have made are identified, and a timeline to complete the testing and final report is included.</w:t>
      </w:r>
    </w:p>
    <w:p w:rsidR="00000000" w:rsidDel="00000000" w:rsidP="00000000" w:rsidRDefault="00000000" w:rsidRPr="00000000" w14:paraId="00000004">
      <w:pPr>
        <w:ind w:firstLine="720"/>
        <w:rPr>
          <w:rFonts w:ascii="Times New Roman" w:cs="Times New Roman" w:eastAsia="Times New Roman" w:hAnsi="Times New Roman"/>
          <w:b w:val="1"/>
          <w:i w:val="0"/>
          <w:smallCaps w:val="0"/>
          <w:strike w:val="0"/>
          <w:color w:val="000000"/>
          <w:sz w:val="2"/>
          <w:szCs w:val="2"/>
          <w:u w:val="none"/>
          <w:shd w:fill="auto" w:val="clear"/>
        </w:rPr>
      </w:pPr>
      <w:r w:rsidDel="00000000" w:rsidR="00000000" w:rsidRPr="00000000">
        <w:rPr>
          <w:sz w:val="20"/>
          <w:szCs w:val="20"/>
          <w:rtl w:val="0"/>
        </w:rPr>
        <w:t xml:space="preserve">W</w:t>
      </w:r>
      <w:r w:rsidDel="00000000" w:rsidR="00000000" w:rsidRPr="00000000">
        <w:rPr>
          <w:color w:val="2e2e2e"/>
          <w:rtl w:val="0"/>
        </w:rPr>
        <w:t xml:space="preserve">e will perform a black box penetration test, as we only have access to public information about the system</w:t>
      </w:r>
      <w:r w:rsidDel="00000000" w:rsidR="00000000" w:rsidRPr="00000000">
        <w:rPr>
          <w:rtl w:val="0"/>
        </w:rPr>
        <w:t xml:space="preserve"> (Conrad, 2015). </w:t>
      </w:r>
      <w:r w:rsidDel="00000000" w:rsidR="00000000" w:rsidRPr="00000000">
        <w:rPr>
          <w:rtl w:val="0"/>
        </w:rPr>
      </w:r>
    </w:p>
    <w:p w:rsidR="00000000" w:rsidDel="00000000" w:rsidP="00000000" w:rsidRDefault="00000000" w:rsidRPr="00000000" w14:paraId="00000005">
      <w:pPr>
        <w:pStyle w:val="Heading1"/>
        <w:rPr>
          <w:vertAlign w:val="baseline"/>
        </w:rPr>
      </w:pPr>
      <w:bookmarkStart w:colFirst="0" w:colLast="0" w:name="_heading=h.l8vth0r53nix" w:id="1"/>
      <w:bookmarkEnd w:id="1"/>
      <w:r w:rsidDel="00000000" w:rsidR="00000000" w:rsidRPr="00000000">
        <w:rPr>
          <w:vertAlign w:val="baseline"/>
          <w:rtl w:val="0"/>
        </w:rPr>
        <w:t xml:space="preserve">2. Chosen Methodology</w:t>
      </w:r>
    </w:p>
    <w:p w:rsidR="00000000" w:rsidDel="00000000" w:rsidP="00000000" w:rsidRDefault="00000000" w:rsidRPr="00000000" w14:paraId="00000006">
      <w:pPr>
        <w:spacing w:line="240" w:lineRule="auto"/>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t xml:space="preserve">Our security testing methodology combines PTES (Penetration Testing Execution Standard) and the OWASP Web testing framework. PTES provides a structured approach to penetration testing, detailing a seven phase procedure (PTES, 2014). We will use a combination of both manual and automatic testing as both approaches have their benefits (Stefinko, 2016). After detecting vulnerabilities, security flaws or threats in the application, we examine each vulnerability in detail and provide suggestions and recommendations for improved security. The timeline is presented in </w:t>
      </w:r>
      <w:hyperlink w:anchor="_heading=h.qsi8u5yd1u4b">
        <w:r w:rsidDel="00000000" w:rsidR="00000000" w:rsidRPr="00000000">
          <w:rPr>
            <w:color w:val="1155cc"/>
            <w:u w:val="single"/>
            <w:rtl w:val="0"/>
          </w:rPr>
          <w:t xml:space="preserve">figure 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pStyle w:val="Heading1"/>
        <w:widowControl w:val="1"/>
        <w:ind w:firstLine="0"/>
        <w:rPr>
          <w:vertAlign w:val="baseline"/>
        </w:rPr>
      </w:pPr>
      <w:bookmarkStart w:colFirst="0" w:colLast="0" w:name="_heading=h.5so74y2cp7p2" w:id="2"/>
      <w:bookmarkEnd w:id="2"/>
      <w:r w:rsidDel="00000000" w:rsidR="00000000" w:rsidRPr="00000000">
        <w:rPr>
          <w:vertAlign w:val="baseline"/>
          <w:rtl w:val="0"/>
        </w:rPr>
        <w:t xml:space="preserve">3. Threat Modelling</w:t>
      </w:r>
    </w:p>
    <w:p w:rsidR="00000000" w:rsidDel="00000000" w:rsidP="00000000" w:rsidRDefault="00000000" w:rsidRPr="00000000" w14:paraId="00000008">
      <w:pPr>
        <w:rPr/>
      </w:pPr>
      <w:r w:rsidDel="00000000" w:rsidR="00000000" w:rsidRPr="00000000">
        <w:rPr>
          <w:rFonts w:ascii="Arial" w:cs="Arial" w:eastAsia="Arial" w:hAnsi="Arial"/>
          <w:rtl w:val="0"/>
        </w:rPr>
        <w:t xml:space="preserve">We will follow the Microsoft Threat Modelling Process, which is used to identify and list potential threats, security vulnerabilities and inappropriate defence mechanisms.  To identify the security objectives of the site and threats to it,  we use the STRIDE modelling process, shown in the appendix, </w:t>
      </w:r>
      <w:hyperlink w:anchor="_heading=h.2c3kebj99vlk">
        <w:r w:rsidDel="00000000" w:rsidR="00000000" w:rsidRPr="00000000">
          <w:rPr>
            <w:rFonts w:ascii="Arial" w:cs="Arial" w:eastAsia="Arial" w:hAnsi="Arial"/>
            <w:color w:val="1155cc"/>
            <w:u w:val="single"/>
            <w:rtl w:val="0"/>
          </w:rPr>
          <w:t xml:space="preserve">figure 1</w:t>
        </w:r>
      </w:hyperlink>
      <w:r w:rsidDel="00000000" w:rsidR="00000000" w:rsidRPr="00000000">
        <w:rPr>
          <w:rFonts w:ascii="Arial" w:cs="Arial" w:eastAsia="Arial" w:hAnsi="Arial"/>
          <w:rtl w:val="0"/>
        </w:rPr>
        <w:t xml:space="preserve">. We use the DREAD risk analysis model to identify vulnerabilities, and assess their seriousness. (Meier, 2003) A table showing the scale used to measure the vulnerabilities is included in the appendix,</w:t>
      </w:r>
      <w:hyperlink w:anchor="_heading=h.77nrgbt556j4">
        <w:r w:rsidDel="00000000" w:rsidR="00000000" w:rsidRPr="00000000">
          <w:rPr>
            <w:rFonts w:ascii="Arial" w:cs="Arial" w:eastAsia="Arial" w:hAnsi="Arial"/>
            <w:color w:val="1155cc"/>
            <w:u w:val="single"/>
            <w:rtl w:val="0"/>
          </w:rPr>
          <w:t xml:space="preserve"> figure 3.</w:t>
        </w:r>
      </w:hyperlink>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09">
      <w:pPr>
        <w:pStyle w:val="Heading1"/>
        <w:rPr>
          <w:shd w:fill="auto" w:val="clear"/>
          <w:vertAlign w:val="baseline"/>
        </w:rPr>
      </w:pPr>
      <w:bookmarkStart w:colFirst="0" w:colLast="0" w:name="_heading=h.opjbt0jvnzt6" w:id="3"/>
      <w:bookmarkEnd w:id="3"/>
      <w:r w:rsidDel="00000000" w:rsidR="00000000" w:rsidRPr="00000000">
        <w:rPr>
          <w:rtl w:val="0"/>
        </w:rPr>
        <w:t xml:space="preserve">4. </w:t>
      </w:r>
      <w:r w:rsidDel="00000000" w:rsidR="00000000" w:rsidRPr="00000000">
        <w:rPr>
          <w:rtl w:val="0"/>
        </w:rPr>
        <w:t xml:space="preserve">Regulatory Compliance </w:t>
      </w:r>
      <w:r w:rsidDel="00000000" w:rsidR="00000000" w:rsidRPr="00000000">
        <w:rPr>
          <w:rtl w:val="0"/>
        </w:rPr>
      </w:r>
    </w:p>
    <w:p w:rsidR="00000000" w:rsidDel="00000000" w:rsidP="00000000" w:rsidRDefault="00000000" w:rsidRPr="00000000" w14:paraId="0000000A">
      <w:pPr>
        <w:widowControl w:val="0"/>
        <w:spacing w:line="240" w:lineRule="auto"/>
        <w:ind w:firstLine="0"/>
        <w:jc w:val="left"/>
        <w:rPr/>
      </w:pPr>
      <w:r w:rsidDel="00000000" w:rsidR="00000000" w:rsidRPr="00000000">
        <w:rPr>
          <w:rtl w:val="0"/>
        </w:rPr>
        <w:t xml:space="preserve">Our executive report will provide guidance for our client compliance with the three most relevant regulatory compliance regulations as shown in Table 1: (ISO, 2013; PCI, 2008; Voigt and Bussche, 2017)</w:t>
      </w:r>
    </w:p>
    <w:p w:rsidR="00000000" w:rsidDel="00000000" w:rsidP="00000000" w:rsidRDefault="00000000" w:rsidRPr="00000000" w14:paraId="0000000B">
      <w:pPr>
        <w:widowControl w:val="0"/>
        <w:spacing w:line="240" w:lineRule="auto"/>
        <w:ind w:firstLine="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C">
      <w:pPr>
        <w:pStyle w:val="Heading3"/>
        <w:keepNext w:val="1"/>
        <w:keepLines w:val="1"/>
        <w:spacing w:before="40" w:lineRule="auto"/>
        <w:jc w:val="right"/>
        <w:rPr>
          <w:vertAlign w:val="baseline"/>
        </w:rPr>
      </w:pPr>
      <w:bookmarkStart w:colFirst="0" w:colLast="0" w:name="_heading=h.1txozqnea7x6" w:id="4"/>
      <w:bookmarkEnd w:id="4"/>
      <w:r w:rsidDel="00000000" w:rsidR="00000000" w:rsidRPr="00000000">
        <w:rPr>
          <w:vertAlign w:val="baseline"/>
          <w:rtl w:val="0"/>
        </w:rPr>
        <w:t xml:space="preserve">Table1: Regulatory Compliance</w:t>
      </w:r>
    </w:p>
    <w:tbl>
      <w:tblPr>
        <w:tblStyle w:val="Table1"/>
        <w:tblW w:w="978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780"/>
        <w:tblGridChange w:id="0">
          <w:tblGrid>
            <w:gridCol w:w="9780"/>
          </w:tblGrid>
        </w:tblGridChange>
      </w:tblGrid>
      <w:tr>
        <w:trPr>
          <w:cantSplit w:val="0"/>
          <w:trHeight w:val="3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3"/>
              </w:numPr>
              <w:ind w:left="720" w:hanging="360"/>
            </w:pPr>
            <w:r w:rsidDel="00000000" w:rsidR="00000000" w:rsidRPr="00000000">
              <w:rPr>
                <w:b w:val="1"/>
                <w:rtl w:val="0"/>
              </w:rPr>
              <w:t xml:space="preserve">GDPR (General Data Protection Regulation):</w:t>
            </w:r>
            <w:r w:rsidDel="00000000" w:rsidR="00000000" w:rsidRPr="00000000">
              <w:rPr>
                <w:rtl w:val="0"/>
              </w:rPr>
              <w:t xml:space="preserve"> EU legislation giving consumers control over how their personal data is gathered and stored.</w:t>
            </w:r>
          </w:p>
          <w:p w:rsidR="00000000" w:rsidDel="00000000" w:rsidP="00000000" w:rsidRDefault="00000000" w:rsidRPr="00000000" w14:paraId="0000000E">
            <w:pPr>
              <w:ind w:left="720" w:firstLine="0"/>
              <w:rPr/>
            </w:pPr>
            <w:r w:rsidDel="00000000" w:rsidR="00000000" w:rsidRPr="00000000">
              <w:rPr>
                <w:b w:val="1"/>
                <w:rtl w:val="0"/>
              </w:rPr>
              <w:t xml:space="preserve">Potential vulnerabilities:</w:t>
            </w:r>
            <w:r w:rsidDel="00000000" w:rsidR="00000000" w:rsidRPr="00000000">
              <w:rPr>
                <w:rtl w:val="0"/>
              </w:rPr>
              <w:t xml:space="preserve"> weak and stolen credentials (due to the use of off-the-shelf software, applications and plugins containing vulnerabilities), application vulnerabilities (such as potential for injection, privilege escalation and cross-site scripting). </w:t>
            </w:r>
          </w:p>
          <w:p w:rsidR="00000000" w:rsidDel="00000000" w:rsidP="00000000" w:rsidRDefault="00000000" w:rsidRPr="00000000" w14:paraId="0000000F">
            <w:pPr>
              <w:ind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pPr>
            <w:r w:rsidDel="00000000" w:rsidR="00000000" w:rsidRPr="00000000">
              <w:rPr>
                <w:b w:val="1"/>
                <w:rtl w:val="0"/>
              </w:rPr>
              <w:t xml:space="preserve">Iso271001 (formally known as ISO/IEC 27001:2005):</w:t>
            </w:r>
            <w:r w:rsidDel="00000000" w:rsidR="00000000" w:rsidRPr="00000000">
              <w:rPr>
                <w:rtl w:val="0"/>
              </w:rPr>
              <w:t xml:space="preserve"> a framework for managing IT security that helps keep consumer data safe in the private and public sector. </w:t>
            </w:r>
          </w:p>
          <w:p w:rsidR="00000000" w:rsidDel="00000000" w:rsidP="00000000" w:rsidRDefault="00000000" w:rsidRPr="00000000" w14:paraId="00000011">
            <w:pPr>
              <w:ind w:left="720" w:firstLine="0"/>
              <w:rPr/>
            </w:pPr>
            <w:r w:rsidDel="00000000" w:rsidR="00000000" w:rsidRPr="00000000">
              <w:rPr>
                <w:b w:val="1"/>
                <w:rtl w:val="0"/>
              </w:rPr>
              <w:t xml:space="preserve">Potential vulnerabilities:</w:t>
            </w:r>
            <w:r w:rsidDel="00000000" w:rsidR="00000000" w:rsidRPr="00000000">
              <w:rPr>
                <w:rtl w:val="0"/>
              </w:rPr>
              <w:t xml:space="preserve"> Data breaches.</w:t>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b w:val="1"/>
                <w:rtl w:val="0"/>
              </w:rPr>
              <w:t xml:space="preserve">PCI DSS (Payment Card Industry - Data Security Standard):</w:t>
            </w:r>
            <w:r w:rsidDel="00000000" w:rsidR="00000000" w:rsidRPr="00000000">
              <w:rPr>
                <w:rtl w:val="0"/>
              </w:rPr>
              <w:t xml:space="preserve"> technical requirements set by the Payment Card Industry Security Standards Council to protect cardholder data.  </w:t>
            </w:r>
          </w:p>
          <w:p w:rsidR="00000000" w:rsidDel="00000000" w:rsidP="00000000" w:rsidRDefault="00000000" w:rsidRPr="00000000" w14:paraId="00000014">
            <w:pPr>
              <w:ind w:left="720" w:firstLine="0"/>
              <w:rPr/>
            </w:pPr>
            <w:r w:rsidDel="00000000" w:rsidR="00000000" w:rsidRPr="00000000">
              <w:rPr>
                <w:b w:val="1"/>
                <w:rtl w:val="0"/>
              </w:rPr>
              <w:t xml:space="preserve">Potential vulnerabilities:</w:t>
            </w:r>
            <w:r w:rsidDel="00000000" w:rsidR="00000000" w:rsidRPr="00000000">
              <w:rPr>
                <w:rtl w:val="0"/>
              </w:rPr>
              <w:t xml:space="preserve"> theft of cardholder data.</w:t>
            </w:r>
          </w:p>
        </w:tc>
      </w:tr>
    </w:tbl>
    <w:p w:rsidR="00000000" w:rsidDel="00000000" w:rsidP="00000000" w:rsidRDefault="00000000" w:rsidRPr="00000000" w14:paraId="0000001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color w:val="222222"/>
          <w:highlight w:val="white"/>
        </w:rPr>
      </w:pPr>
      <w:bookmarkStart w:colFirst="0" w:colLast="0" w:name="_heading=h.xrabepkjfddh" w:id="5"/>
      <w:bookmarkEnd w:id="5"/>
      <w:r w:rsidDel="00000000" w:rsidR="00000000" w:rsidRPr="00000000">
        <w:rPr>
          <w:rtl w:val="0"/>
        </w:rPr>
      </w:r>
    </w:p>
    <w:p w:rsidR="00000000" w:rsidDel="00000000" w:rsidP="00000000" w:rsidRDefault="00000000" w:rsidRPr="00000000" w14:paraId="00000016">
      <w:pPr>
        <w:pStyle w:val="Heading1"/>
        <w:keepNext w:val="1"/>
        <w:keepLines w:val="1"/>
        <w:spacing w:before="240" w:lineRule="auto"/>
        <w:jc w:val="left"/>
        <w:rPr/>
      </w:pPr>
      <w:bookmarkStart w:colFirst="0" w:colLast="0" w:name="_heading=h.uv4yli8e6kwo" w:id="6"/>
      <w:bookmarkEnd w:id="6"/>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List of Tools and Justifications</w:t>
      </w:r>
      <w:r w:rsidDel="00000000" w:rsidR="00000000" w:rsidRPr="00000000">
        <w:rPr>
          <w:rtl w:val="0"/>
        </w:rPr>
      </w:r>
    </w:p>
    <w:p w:rsidR="00000000" w:rsidDel="00000000" w:rsidP="00000000" w:rsidRDefault="00000000" w:rsidRPr="00000000" w14:paraId="00000017">
      <w:pPr>
        <w:spacing w:before="200" w:lineRule="auto"/>
        <w:rPr/>
      </w:pPr>
      <w:r w:rsidDel="00000000" w:rsidR="00000000" w:rsidRPr="00000000">
        <w:rPr>
          <w:rtl w:val="0"/>
        </w:rPr>
        <w:t xml:space="preserve">Based on PTES methodology, we here present a chronological list of  the tools we will use, along with justifications:  </w:t>
      </w:r>
    </w:p>
    <w:p w:rsidR="00000000" w:rsidDel="00000000" w:rsidP="00000000" w:rsidRDefault="00000000" w:rsidRPr="00000000" w14:paraId="00000018">
      <w:pPr>
        <w:numPr>
          <w:ilvl w:val="0"/>
          <w:numId w:val="3"/>
        </w:numPr>
        <w:spacing w:before="200" w:lineRule="auto"/>
        <w:ind w:left="720" w:hanging="360"/>
      </w:pPr>
      <w:r w:rsidDel="00000000" w:rsidR="00000000" w:rsidRPr="00000000">
        <w:rPr>
          <w:b w:val="1"/>
          <w:rtl w:val="0"/>
        </w:rPr>
        <w:t xml:space="preserve">Pre-engagement</w:t>
      </w:r>
      <w:r w:rsidDel="00000000" w:rsidR="00000000" w:rsidRPr="00000000">
        <w:rPr>
          <w:rtl w:val="0"/>
        </w:rPr>
        <w:t xml:space="preserve">: This document outlines the goals and maps out the scope of the Pentest.  </w:t>
      </w:r>
    </w:p>
    <w:p w:rsidR="00000000" w:rsidDel="00000000" w:rsidP="00000000" w:rsidRDefault="00000000" w:rsidRPr="00000000" w14:paraId="00000019">
      <w:pPr>
        <w:numPr>
          <w:ilvl w:val="0"/>
          <w:numId w:val="3"/>
        </w:numPr>
        <w:spacing w:before="200" w:lineRule="auto"/>
        <w:ind w:left="720" w:hanging="360"/>
      </w:pPr>
      <w:r w:rsidDel="00000000" w:rsidR="00000000" w:rsidRPr="00000000">
        <w:rPr>
          <w:b w:val="1"/>
          <w:rtl w:val="0"/>
        </w:rPr>
        <w:t xml:space="preserve">Information Gathering:</w:t>
      </w:r>
      <w:r w:rsidDel="00000000" w:rsidR="00000000" w:rsidRPr="00000000">
        <w:rPr>
          <w:rtl w:val="0"/>
        </w:rPr>
        <w:t xml:space="preserve"> We find available information about the target  in various ways: a) we use Network Utilities (whois, ping, nslookup) to identify the owner, hosts, location of servers, IP address, server type.  b) we use Wappalyzer to identify technologies of web application; c) we discover sensitive files with Dirbuster, an old tool to discover files/folders of a web application (Dahle, 2020).</w:t>
      </w:r>
    </w:p>
    <w:p w:rsidR="00000000" w:rsidDel="00000000" w:rsidP="00000000" w:rsidRDefault="00000000" w:rsidRPr="00000000" w14:paraId="0000001A">
      <w:pPr>
        <w:numPr>
          <w:ilvl w:val="0"/>
          <w:numId w:val="3"/>
        </w:numPr>
        <w:spacing w:before="200" w:lineRule="auto"/>
        <w:ind w:left="720" w:hanging="360"/>
      </w:pPr>
      <w:r w:rsidDel="00000000" w:rsidR="00000000" w:rsidRPr="00000000">
        <w:rPr>
          <w:b w:val="1"/>
          <w:rtl w:val="0"/>
        </w:rPr>
        <w:t xml:space="preserve">Threat Modelling:</w:t>
      </w:r>
      <w:r w:rsidDel="00000000" w:rsidR="00000000" w:rsidRPr="00000000">
        <w:rPr>
          <w:rtl w:val="0"/>
        </w:rPr>
        <w:t xml:space="preserve">  In this pre-attack phase, we will: a) discover unused or hidden sub-domains registered with the organisation using Knockpy; b) we will identify the Operating System, any open ports, MAC addresses etc. using NMAP, an open-source tool for network investigation and security auditing. It can efficiently scan large networks but also functions adequately on single hosts (Dahle, 2020).</w:t>
      </w:r>
    </w:p>
    <w:p w:rsidR="00000000" w:rsidDel="00000000" w:rsidP="00000000" w:rsidRDefault="00000000" w:rsidRPr="00000000" w14:paraId="0000001B">
      <w:pPr>
        <w:numPr>
          <w:ilvl w:val="0"/>
          <w:numId w:val="3"/>
        </w:numPr>
        <w:spacing w:before="200" w:lineRule="auto"/>
        <w:ind w:left="720" w:hanging="360"/>
      </w:pPr>
      <w:r w:rsidDel="00000000" w:rsidR="00000000" w:rsidRPr="00000000">
        <w:rPr>
          <w:b w:val="1"/>
          <w:rtl w:val="0"/>
        </w:rPr>
        <w:t xml:space="preserve">Vulnerability Analysis: </w:t>
      </w:r>
      <w:r w:rsidDel="00000000" w:rsidR="00000000" w:rsidRPr="00000000">
        <w:rPr>
          <w:rtl w:val="0"/>
        </w:rPr>
        <w:t xml:space="preserve">We identify potential vulnerabilities (the OWASP Top 10) using Burp Suite, an efficient discovery tool that looks for directories and files  (Dahle, 2020).</w:t>
      </w:r>
    </w:p>
    <w:p w:rsidR="00000000" w:rsidDel="00000000" w:rsidP="00000000" w:rsidRDefault="00000000" w:rsidRPr="00000000" w14:paraId="0000001C">
      <w:pPr>
        <w:numPr>
          <w:ilvl w:val="0"/>
          <w:numId w:val="3"/>
        </w:numPr>
        <w:spacing w:before="200" w:lineRule="auto"/>
        <w:ind w:left="720" w:hanging="360"/>
      </w:pPr>
      <w:r w:rsidDel="00000000" w:rsidR="00000000" w:rsidRPr="00000000">
        <w:rPr>
          <w:b w:val="1"/>
          <w:rtl w:val="0"/>
        </w:rPr>
        <w:t xml:space="preserve">Exploitation phase:  </w:t>
      </w:r>
      <w:r w:rsidDel="00000000" w:rsidR="00000000" w:rsidRPr="00000000">
        <w:rPr>
          <w:rtl w:val="0"/>
        </w:rPr>
        <w:t xml:space="preserve">We  use a combination of automated and manual penetration tools and techniques to try to breach the website through the entry-points identified in the threat modelling phase.</w:t>
      </w:r>
      <w:r w:rsidDel="00000000" w:rsidR="00000000" w:rsidRPr="00000000">
        <w:rPr>
          <w:b w:val="1"/>
          <w:rtl w:val="0"/>
        </w:rPr>
        <w:t xml:space="preserve"> </w:t>
      </w:r>
      <w:r w:rsidDel="00000000" w:rsidR="00000000" w:rsidRPr="00000000">
        <w:rPr>
          <w:rtl w:val="0"/>
        </w:rPr>
        <w:t xml:space="preserve">Here we actively exploit security weaknesses, trying to gain control of the host server or elevating our user privilege to access sensitive information, or conduct a denial-of-service attack. For this, we use Burp Suite, OWASP ZAP and Arachni. </w:t>
      </w:r>
      <w:hyperlink w:anchor="_heading=h.blfcz2qi0dmg">
        <w:r w:rsidDel="00000000" w:rsidR="00000000" w:rsidRPr="00000000">
          <w:rPr>
            <w:color w:val="1155cc"/>
            <w:u w:val="single"/>
            <w:rtl w:val="0"/>
          </w:rPr>
          <w:t xml:space="preserve">Figure 5 </w:t>
        </w:r>
      </w:hyperlink>
      <w:r w:rsidDel="00000000" w:rsidR="00000000" w:rsidRPr="00000000">
        <w:rPr>
          <w:rtl w:val="0"/>
        </w:rPr>
        <w:t xml:space="preserve">presents an exploits diagram showing the entire process (Ami &amp; Hasan, 2012).</w:t>
      </w:r>
    </w:p>
    <w:p w:rsidR="00000000" w:rsidDel="00000000" w:rsidP="00000000" w:rsidRDefault="00000000" w:rsidRPr="00000000" w14:paraId="0000001D">
      <w:pPr>
        <w:numPr>
          <w:ilvl w:val="0"/>
          <w:numId w:val="3"/>
        </w:numPr>
        <w:spacing w:before="200" w:lineRule="auto"/>
        <w:ind w:left="720" w:hanging="360"/>
      </w:pPr>
      <w:r w:rsidDel="00000000" w:rsidR="00000000" w:rsidRPr="00000000">
        <w:rPr>
          <w:b w:val="1"/>
          <w:rtl w:val="0"/>
        </w:rPr>
        <w:t xml:space="preserve">Post Exploitation:</w:t>
      </w:r>
      <w:r w:rsidDel="00000000" w:rsidR="00000000" w:rsidRPr="00000000">
        <w:rPr>
          <w:rtl w:val="0"/>
        </w:rPr>
        <w:t xml:space="preserve">  We document the methods and keep notes and screenshots of the attacks. We will gather information about the exploited system, identify and document interesting files, attempt to elevate our privileges where necessary, explore other machines or applications on the network (Weidman, 2014).</w:t>
      </w:r>
    </w:p>
    <w:p w:rsidR="00000000" w:rsidDel="00000000" w:rsidP="00000000" w:rsidRDefault="00000000" w:rsidRPr="00000000" w14:paraId="0000001E">
      <w:pPr>
        <w:numPr>
          <w:ilvl w:val="0"/>
          <w:numId w:val="3"/>
        </w:numPr>
        <w:spacing w:before="200" w:lineRule="auto"/>
        <w:ind w:left="720" w:hanging="360"/>
      </w:pPr>
      <w:r w:rsidDel="00000000" w:rsidR="00000000" w:rsidRPr="00000000">
        <w:rPr>
          <w:b w:val="1"/>
          <w:rtl w:val="0"/>
        </w:rPr>
        <w:t xml:space="preserve">Reporting:</w:t>
      </w:r>
      <w:r w:rsidDel="00000000" w:rsidR="00000000" w:rsidRPr="00000000">
        <w:rPr>
          <w:rtl w:val="0"/>
        </w:rPr>
        <w:t xml:space="preserve"> Our Pentest Report will contain the generally recommended sections, such as Summary, Technical Detail, Findings, Risk Level Indication and Time Estimation (Ami &amp; Hasan, 2012)</w:t>
      </w:r>
    </w:p>
    <w:p w:rsidR="00000000" w:rsidDel="00000000" w:rsidP="00000000" w:rsidRDefault="00000000" w:rsidRPr="00000000" w14:paraId="0000001F">
      <w:pPr>
        <w:pStyle w:val="Heading1"/>
        <w:ind w:left="-66" w:firstLine="0"/>
        <w:rPr/>
      </w:pPr>
      <w:bookmarkStart w:colFirst="0" w:colLast="0" w:name="_heading=h.kpuxcgu481fq" w:id="7"/>
      <w:bookmarkEnd w:id="7"/>
      <w:r w:rsidDel="00000000" w:rsidR="00000000" w:rsidRPr="00000000">
        <w:rPr>
          <w:rtl w:val="0"/>
        </w:rPr>
        <w:t xml:space="preserve">7. Potential impacts on normal operations  </w:t>
      </w:r>
    </w:p>
    <w:p w:rsidR="00000000" w:rsidDel="00000000" w:rsidP="00000000" w:rsidRDefault="00000000" w:rsidRPr="00000000" w14:paraId="00000020">
      <w:pPr>
        <w:rPr/>
      </w:pPr>
      <w:r w:rsidDel="00000000" w:rsidR="00000000" w:rsidRPr="00000000">
        <w:rPr>
          <w:rtl w:val="0"/>
        </w:rPr>
        <w:t xml:space="preserve">Active penetration attacks which send data to the target system can potentially damage or disrupt the system (Conrad, 2015). Detailed below are the most relevant potential negative impacts of the pentesting tools we will use.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b w:val="1"/>
          <w:rtl w:val="0"/>
        </w:rPr>
        <w:t xml:space="preserve">Complications with Availability (DoS)</w:t>
      </w:r>
      <w:r w:rsidDel="00000000" w:rsidR="00000000" w:rsidRPr="00000000">
        <w:rPr>
          <w:rtl w:val="0"/>
        </w:rPr>
        <w:t xml:space="preserve"> – The website may become temporarily unavailable to visitors during our tests.</w:t>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Unintended disclosure of sensitive information</w:t>
      </w:r>
      <w:r w:rsidDel="00000000" w:rsidR="00000000" w:rsidRPr="00000000">
        <w:rPr>
          <w:rtl w:val="0"/>
        </w:rPr>
        <w:t xml:space="preserve"> – Our team ensures System Integrity and Data Integrity of any sensitive data that is encountered during the testing process. </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Disturb the system performance</w:t>
      </w:r>
      <w:r w:rsidDel="00000000" w:rsidR="00000000" w:rsidRPr="00000000">
        <w:rPr>
          <w:rtl w:val="0"/>
        </w:rPr>
        <w:t xml:space="preserve"> - We may temporarily disrupt or negatively impact the performance of the website. </w:t>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Email floods and database junk</w:t>
      </w:r>
      <w:r w:rsidDel="00000000" w:rsidR="00000000" w:rsidRPr="00000000">
        <w:rPr>
          <w:rtl w:val="0"/>
        </w:rPr>
        <w:t xml:space="preserve"> - To minimise the risks of this occurring, we will mainly conduct manual tests. Automated tests will be restricted to the end of the testing window..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ectPr>
          <w:headerReference r:id="rId7" w:type="default"/>
          <w:headerReference r:id="rId8" w:type="first"/>
          <w:footerReference r:id="rId9" w:type="default"/>
          <w:footerReference r:id="rId10" w:type="first"/>
          <w:pgSz w:h="16840" w:w="11910" w:orient="portrait"/>
          <w:pgMar w:bottom="1584" w:top="1584" w:left="992" w:right="1140" w:header="720" w:footer="283"/>
          <w:pgNumType w:start="1"/>
          <w:titlePg w:val="1"/>
        </w:sectPr>
      </w:pPr>
      <w:r w:rsidDel="00000000" w:rsidR="00000000" w:rsidRPr="00000000">
        <w:rPr>
          <w:rtl w:val="0"/>
        </w:rPr>
        <w:t xml:space="preserve">Research experiments highlight how important the choice of input parameters is when using pentesting tools. These allow testers to identify what is to be considered by the tool, assisting in its specification and standardisation (De Lima et. al., 2020).</w:t>
      </w:r>
      <w:r w:rsidDel="00000000" w:rsidR="00000000" w:rsidRPr="00000000">
        <w:rPr>
          <w:rtl w:val="0"/>
        </w:rPr>
      </w:r>
    </w:p>
    <w:p w:rsidR="00000000" w:rsidDel="00000000" w:rsidP="00000000" w:rsidRDefault="00000000" w:rsidRPr="00000000" w14:paraId="00000028">
      <w:pPr>
        <w:pStyle w:val="Heading1"/>
        <w:ind w:firstLine="0"/>
        <w:jc w:val="left"/>
        <w:rPr>
          <w:rFonts w:ascii="Calibri" w:cs="Calibri" w:eastAsia="Calibri" w:hAnsi="Calibri"/>
        </w:rPr>
      </w:pPr>
      <w:bookmarkStart w:colFirst="0" w:colLast="0" w:name="_heading=h.223q3ruonv3d" w:id="8"/>
      <w:bookmarkEnd w:id="8"/>
      <w:r w:rsidDel="00000000" w:rsidR="00000000" w:rsidRPr="00000000">
        <w:rPr>
          <w:vertAlign w:val="baseline"/>
          <w:rtl w:val="0"/>
        </w:rPr>
        <w:t xml:space="preserve">8. Assumptions &amp; limitations</w:t>
      </w:r>
      <w:r w:rsidDel="00000000" w:rsidR="00000000" w:rsidRPr="00000000">
        <w:rPr>
          <w:rtl w:val="0"/>
        </w:rPr>
      </w:r>
    </w:p>
    <w:p w:rsidR="00000000" w:rsidDel="00000000" w:rsidP="00000000" w:rsidRDefault="00000000" w:rsidRPr="00000000" w14:paraId="00000029">
      <w:pPr>
        <w:pStyle w:val="Heading3"/>
        <w:keepNext w:val="1"/>
        <w:keepLines w:val="1"/>
        <w:spacing w:before="40" w:lineRule="auto"/>
        <w:jc w:val="right"/>
        <w:rPr>
          <w:vertAlign w:val="baseline"/>
        </w:rPr>
      </w:pPr>
      <w:bookmarkStart w:colFirst="0" w:colLast="0" w:name="_heading=h.b1kmclito9mi" w:id="9"/>
      <w:bookmarkEnd w:id="9"/>
      <w:r w:rsidDel="00000000" w:rsidR="00000000" w:rsidRPr="00000000">
        <w:rPr>
          <w:vertAlign w:val="baseline"/>
          <w:rtl w:val="0"/>
        </w:rPr>
        <w:t xml:space="preserve">Table 2: Assumptions and Limitations  </w:t>
      </w:r>
    </w:p>
    <w:tbl>
      <w:tblPr>
        <w:tblStyle w:val="Table2"/>
        <w:tblW w:w="957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570"/>
        <w:tblGridChange w:id="0">
          <w:tblGrid>
            <w:gridCol w:w="9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2"/>
              </w:numPr>
              <w:spacing w:before="200" w:line="240" w:lineRule="auto"/>
              <w:ind w:left="720" w:hanging="360"/>
              <w:rPr>
                <w:rFonts w:ascii="Noto Sans Symbols" w:cs="Noto Sans Symbols" w:eastAsia="Noto Sans Symbols" w:hAnsi="Noto Sans Symbols"/>
              </w:rPr>
            </w:pPr>
            <w:r w:rsidDel="00000000" w:rsidR="00000000" w:rsidRPr="00000000">
              <w:rPr>
                <w:rFonts w:ascii="Calibri" w:cs="Calibri" w:eastAsia="Calibri" w:hAnsi="Calibri"/>
                <w:b w:val="1"/>
                <w:rtl w:val="0"/>
              </w:rPr>
              <w:t xml:space="preserve">Assumption of availability:</w:t>
            </w:r>
            <w:r w:rsidDel="00000000" w:rsidR="00000000" w:rsidRPr="00000000">
              <w:rPr>
                <w:rFonts w:ascii="Calibri" w:cs="Calibri" w:eastAsia="Calibri" w:hAnsi="Calibri"/>
                <w:rtl w:val="0"/>
              </w:rPr>
              <w:t xml:space="preserve"> The web application will always be available to be tested. </w:t>
            </w:r>
            <w:r w:rsidDel="00000000" w:rsidR="00000000" w:rsidRPr="00000000">
              <w:rPr>
                <w:rtl w:val="0"/>
              </w:rPr>
            </w:r>
          </w:p>
          <w:p w:rsidR="00000000" w:rsidDel="00000000" w:rsidP="00000000" w:rsidRDefault="00000000" w:rsidRPr="00000000" w14:paraId="0000002B">
            <w:pPr>
              <w:widowControl w:val="0"/>
              <w:numPr>
                <w:ilvl w:val="0"/>
                <w:numId w:val="2"/>
              </w:numPr>
              <w:spacing w:before="200" w:line="240" w:lineRule="auto"/>
              <w:ind w:left="720" w:hanging="360"/>
              <w:rPr>
                <w:rFonts w:ascii="Noto Sans Symbols" w:cs="Noto Sans Symbols" w:eastAsia="Noto Sans Symbols" w:hAnsi="Noto Sans Symbols"/>
              </w:rPr>
            </w:pPr>
            <w:r w:rsidDel="00000000" w:rsidR="00000000" w:rsidRPr="00000000">
              <w:rPr>
                <w:rFonts w:ascii="Calibri" w:cs="Calibri" w:eastAsia="Calibri" w:hAnsi="Calibri"/>
                <w:b w:val="1"/>
                <w:rtl w:val="0"/>
              </w:rPr>
              <w:t xml:space="preserve">Assumption of effectiveness:</w:t>
            </w:r>
            <w:r w:rsidDel="00000000" w:rsidR="00000000" w:rsidRPr="00000000">
              <w:rPr>
                <w:rFonts w:ascii="Calibri" w:cs="Calibri" w:eastAsia="Calibri" w:hAnsi="Calibri"/>
                <w:rtl w:val="0"/>
              </w:rPr>
              <w:t xml:space="preserve"> A single penetration testing will not be enough so the company will schedule a penetration test regularly and take necessary actions. </w:t>
            </w:r>
            <w:r w:rsidDel="00000000" w:rsidR="00000000" w:rsidRPr="00000000">
              <w:rPr>
                <w:rtl w:val="0"/>
              </w:rPr>
            </w:r>
          </w:p>
          <w:p w:rsidR="00000000" w:rsidDel="00000000" w:rsidP="00000000" w:rsidRDefault="00000000" w:rsidRPr="00000000" w14:paraId="0000002C">
            <w:pPr>
              <w:widowControl w:val="0"/>
              <w:numPr>
                <w:ilvl w:val="0"/>
                <w:numId w:val="2"/>
              </w:numPr>
              <w:spacing w:before="200" w:line="240" w:lineRule="auto"/>
              <w:ind w:left="720" w:hanging="360"/>
              <w:rPr>
                <w:rFonts w:ascii="Noto Sans Symbols" w:cs="Noto Sans Symbols" w:eastAsia="Noto Sans Symbols" w:hAnsi="Noto Sans Symbols"/>
              </w:rPr>
            </w:pPr>
            <w:r w:rsidDel="00000000" w:rsidR="00000000" w:rsidRPr="00000000">
              <w:rPr>
                <w:rFonts w:ascii="Calibri" w:cs="Calibri" w:eastAsia="Calibri" w:hAnsi="Calibri"/>
                <w:b w:val="1"/>
                <w:rtl w:val="0"/>
              </w:rPr>
              <w:t xml:space="preserve">Limitation of scope: </w:t>
            </w:r>
            <w:r w:rsidDel="00000000" w:rsidR="00000000" w:rsidRPr="00000000">
              <w:rPr>
                <w:rFonts w:ascii="Calibri" w:cs="Calibri" w:eastAsia="Calibri" w:hAnsi="Calibri"/>
                <w:rtl w:val="0"/>
              </w:rPr>
              <w:t xml:space="preserve">It is impossible to predict all attack scenarios, so only the most common attacks will be considered in our testing.  </w:t>
            </w:r>
            <w:r w:rsidDel="00000000" w:rsidR="00000000" w:rsidRPr="00000000">
              <w:rPr>
                <w:rtl w:val="0"/>
              </w:rPr>
            </w:r>
          </w:p>
          <w:p w:rsidR="00000000" w:rsidDel="00000000" w:rsidP="00000000" w:rsidRDefault="00000000" w:rsidRPr="00000000" w14:paraId="0000002D">
            <w:pPr>
              <w:widowControl w:val="0"/>
              <w:numPr>
                <w:ilvl w:val="0"/>
                <w:numId w:val="2"/>
              </w:numPr>
              <w:spacing w:before="200" w:line="240" w:lineRule="auto"/>
              <w:ind w:left="720" w:hanging="360"/>
              <w:rPr>
                <w:rFonts w:ascii="Noto Sans Symbols" w:cs="Noto Sans Symbols" w:eastAsia="Noto Sans Symbols" w:hAnsi="Noto Sans Symbols"/>
              </w:rPr>
            </w:pPr>
            <w:r w:rsidDel="00000000" w:rsidR="00000000" w:rsidRPr="00000000">
              <w:rPr>
                <w:rFonts w:ascii="Calibri" w:cs="Calibri" w:eastAsia="Calibri" w:hAnsi="Calibri"/>
                <w:b w:val="1"/>
                <w:rtl w:val="0"/>
              </w:rPr>
              <w:t xml:space="preserve">Limitation of time:</w:t>
            </w:r>
            <w:r w:rsidDel="00000000" w:rsidR="00000000" w:rsidRPr="00000000">
              <w:rPr>
                <w:rFonts w:ascii="Calibri" w:cs="Calibri" w:eastAsia="Calibri" w:hAnsi="Calibri"/>
                <w:rtl w:val="0"/>
              </w:rPr>
              <w:t xml:space="preserve"> the specified time period is 6 weeks. </w:t>
            </w:r>
            <w:r w:rsidDel="00000000" w:rsidR="00000000" w:rsidRPr="00000000">
              <w:rPr>
                <w:rtl w:val="0"/>
              </w:rPr>
            </w:r>
          </w:p>
        </w:tc>
      </w:tr>
    </w:tbl>
    <w:p w:rsidR="00000000" w:rsidDel="00000000" w:rsidP="00000000" w:rsidRDefault="00000000" w:rsidRPr="00000000" w14:paraId="0000002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iy4rbokfmnex" w:id="10"/>
      <w:bookmarkEnd w:id="10"/>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REFERENCES</w:t>
      </w:r>
      <w:r w:rsidDel="00000000" w:rsidR="00000000" w:rsidRPr="00000000">
        <w:rPr>
          <w:rFonts w:ascii="Times New Roman" w:cs="Times New Roman" w:eastAsia="Times New Roman" w:hAnsi="Times New Roman"/>
          <w:b w:val="1"/>
          <w:i w:val="0"/>
          <w:smallCaps w:val="0"/>
          <w:strike w:val="0"/>
          <w:color w:val="2f5496"/>
          <w:sz w:val="32"/>
          <w:szCs w:val="3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0">
      <w:pPr>
        <w:spacing w:before="200" w:line="240" w:lineRule="auto"/>
        <w:ind w:left="0" w:firstLine="0"/>
        <w:jc w:val="left"/>
        <w:rPr/>
      </w:pPr>
      <w:r w:rsidDel="00000000" w:rsidR="00000000" w:rsidRPr="00000000">
        <w:rPr>
          <w:rtl w:val="0"/>
        </w:rPr>
        <w:t xml:space="preserve">Ami, P., &amp; Hasan, A. (2012). Seven phrase penetration testing model. International Journal of Computer Applications, 59(5), 16-20.</w:t>
      </w:r>
    </w:p>
    <w:p w:rsidR="00000000" w:rsidDel="00000000" w:rsidP="00000000" w:rsidRDefault="00000000" w:rsidRPr="00000000" w14:paraId="00000031">
      <w:pPr>
        <w:spacing w:before="200" w:line="240" w:lineRule="auto"/>
        <w:ind w:left="0" w:firstLine="0"/>
        <w:jc w:val="left"/>
        <w:rPr/>
      </w:pPr>
      <w:r w:rsidDel="00000000" w:rsidR="00000000" w:rsidRPr="00000000">
        <w:rPr>
          <w:rtl w:val="0"/>
        </w:rPr>
        <w:t xml:space="preserve">Bacudio, A. G., Yuan, X., Chu, B. T. B., &amp; Jones, M. (2011). An overview of penetration testing. International Journal of Network Security &amp; Its Applications, 3(6), 19.</w:t>
      </w:r>
    </w:p>
    <w:p w:rsidR="00000000" w:rsidDel="00000000" w:rsidP="00000000" w:rsidRDefault="00000000" w:rsidRPr="00000000" w14:paraId="00000032">
      <w:pPr>
        <w:spacing w:before="200" w:line="240" w:lineRule="auto"/>
        <w:ind w:left="0" w:firstLine="0"/>
        <w:jc w:val="left"/>
        <w:rPr/>
      </w:pPr>
      <w:r w:rsidDel="00000000" w:rsidR="00000000" w:rsidRPr="00000000">
        <w:rPr>
          <w:rtl w:val="0"/>
        </w:rPr>
        <w:t xml:space="preserve">Cohen, F. (1999). Managing network security: attack and defence strategies. Network Security, 1999(7), 7-11. </w:t>
      </w:r>
    </w:p>
    <w:p w:rsidR="00000000" w:rsidDel="00000000" w:rsidP="00000000" w:rsidRDefault="00000000" w:rsidRPr="00000000" w14:paraId="00000033">
      <w:pPr>
        <w:spacing w:line="240" w:lineRule="auto"/>
        <w:ind w:left="0" w:firstLine="0"/>
        <w:jc w:val="left"/>
        <w:rPr>
          <w:color w:val="222222"/>
          <w:highlight w:val="white"/>
        </w:rPr>
      </w:pPr>
      <w:r w:rsidDel="00000000" w:rsidR="00000000" w:rsidRPr="00000000">
        <w:rPr>
          <w:rtl w:val="0"/>
        </w:rPr>
      </w:r>
    </w:p>
    <w:p w:rsidR="00000000" w:rsidDel="00000000" w:rsidP="00000000" w:rsidRDefault="00000000" w:rsidRPr="00000000" w14:paraId="00000034">
      <w:pPr>
        <w:spacing w:line="240" w:lineRule="auto"/>
        <w:ind w:left="0" w:firstLine="0"/>
        <w:jc w:val="left"/>
        <w:rPr>
          <w:color w:val="222222"/>
          <w:highlight w:val="white"/>
        </w:rPr>
      </w:pPr>
      <w:r w:rsidDel="00000000" w:rsidR="00000000" w:rsidRPr="00000000">
        <w:rPr>
          <w:color w:val="222222"/>
          <w:highlight w:val="white"/>
          <w:rtl w:val="0"/>
        </w:rPr>
        <w:t xml:space="preserve">Conrad, E., Misenar, S., &amp; Feldman, J. (2015). </w:t>
      </w:r>
      <w:r w:rsidDel="00000000" w:rsidR="00000000" w:rsidRPr="00000000">
        <w:rPr>
          <w:i w:val="1"/>
          <w:color w:val="222222"/>
          <w:highlight w:val="white"/>
          <w:rtl w:val="0"/>
        </w:rPr>
        <w:t xml:space="preserve">CISSP study guide</w:t>
      </w:r>
      <w:r w:rsidDel="00000000" w:rsidR="00000000" w:rsidRPr="00000000">
        <w:rPr>
          <w:color w:val="222222"/>
          <w:highlight w:val="white"/>
          <w:rtl w:val="0"/>
        </w:rPr>
        <w:t xml:space="preserve">. Syngress.</w:t>
      </w:r>
    </w:p>
    <w:p w:rsidR="00000000" w:rsidDel="00000000" w:rsidP="00000000" w:rsidRDefault="00000000" w:rsidRPr="00000000" w14:paraId="00000035">
      <w:pPr>
        <w:spacing w:before="200" w:lineRule="auto"/>
        <w:ind w:firstLine="0"/>
        <w:jc w:val="left"/>
        <w:rPr>
          <w:color w:val="222222"/>
          <w:highlight w:val="white"/>
        </w:rPr>
      </w:pPr>
      <w:r w:rsidDel="00000000" w:rsidR="00000000" w:rsidRPr="00000000">
        <w:rPr>
          <w:rtl w:val="0"/>
        </w:rPr>
        <w:t xml:space="preserve">Creasey, J. (2017). A guide for running an effective Penetration Testing programme. Crest, (April), 1-64. </w:t>
      </w:r>
      <w:r w:rsidDel="00000000" w:rsidR="00000000" w:rsidRPr="00000000">
        <w:rPr>
          <w:rtl w:val="0"/>
        </w:rPr>
      </w:r>
    </w:p>
    <w:p w:rsidR="00000000" w:rsidDel="00000000" w:rsidP="00000000" w:rsidRDefault="00000000" w:rsidRPr="00000000" w14:paraId="00000036">
      <w:pPr>
        <w:spacing w:line="240" w:lineRule="auto"/>
        <w:ind w:left="0" w:firstLine="0"/>
        <w:jc w:val="left"/>
        <w:rPr/>
      </w:pPr>
      <w:r w:rsidDel="00000000" w:rsidR="00000000" w:rsidRPr="00000000">
        <w:rPr>
          <w:rtl w:val="0"/>
        </w:rPr>
      </w:r>
    </w:p>
    <w:p w:rsidR="00000000" w:rsidDel="00000000" w:rsidP="00000000" w:rsidRDefault="00000000" w:rsidRPr="00000000" w14:paraId="00000037">
      <w:pPr>
        <w:spacing w:line="240" w:lineRule="auto"/>
        <w:ind w:left="0" w:firstLine="0"/>
        <w:jc w:val="left"/>
        <w:rPr/>
      </w:pPr>
      <w:r w:rsidDel="00000000" w:rsidR="00000000" w:rsidRPr="00000000">
        <w:rPr>
          <w:rtl w:val="0"/>
        </w:rPr>
        <w:t xml:space="preserve">Dahle, T. K. (2020). Large scale vulnerability scanning (Master's thesis).</w:t>
      </w:r>
    </w:p>
    <w:p w:rsidR="00000000" w:rsidDel="00000000" w:rsidP="00000000" w:rsidRDefault="00000000" w:rsidRPr="00000000" w14:paraId="00000038">
      <w:pPr>
        <w:spacing w:line="240" w:lineRule="auto"/>
        <w:ind w:left="0" w:firstLine="0"/>
        <w:jc w:val="left"/>
        <w:rPr/>
      </w:pPr>
      <w:r w:rsidDel="00000000" w:rsidR="00000000" w:rsidRPr="00000000">
        <w:rPr>
          <w:rtl w:val="0"/>
        </w:rPr>
      </w:r>
    </w:p>
    <w:p w:rsidR="00000000" w:rsidDel="00000000" w:rsidP="00000000" w:rsidRDefault="00000000" w:rsidRPr="00000000" w14:paraId="00000039">
      <w:pPr>
        <w:spacing w:line="240" w:lineRule="auto"/>
        <w:ind w:left="0" w:firstLine="0"/>
        <w:jc w:val="left"/>
        <w:rPr/>
      </w:pPr>
      <w:r w:rsidDel="00000000" w:rsidR="00000000" w:rsidRPr="00000000">
        <w:rPr>
          <w:rtl w:val="0"/>
        </w:rPr>
        <w:t xml:space="preserve">de Lima, L. F., Horstmann, M. C., Neto, D. N., Grégio, A. R., Silva, F., &amp; Peres, L. M. (2020, September). On the Challenges of Automated Testing of Web Vulnerabilities. In 2020 IEEE 29th International Conference on Enabling Technologies: Infrastructure for Collaborative Enterprises (WETICE) (pp. 203-206). IEEE.</w:t>
      </w:r>
    </w:p>
    <w:p w:rsidR="00000000" w:rsidDel="00000000" w:rsidP="00000000" w:rsidRDefault="00000000" w:rsidRPr="00000000" w14:paraId="0000003A">
      <w:pPr>
        <w:spacing w:before="200" w:line="240" w:lineRule="auto"/>
        <w:ind w:left="0" w:firstLine="0"/>
        <w:jc w:val="left"/>
        <w:rPr/>
      </w:pPr>
      <w:r w:rsidDel="00000000" w:rsidR="00000000" w:rsidRPr="00000000">
        <w:rPr>
          <w:rtl w:val="0"/>
        </w:rPr>
        <w:t xml:space="preserve">Meier, J. D. (2003). Improving web application security: threats and countermeasures. Microsoft press. Available from: https://docs.microsoft.com/en-us/previous-versions/msp-n-p/ff648644(v=pandp.10)</w:t>
      </w:r>
    </w:p>
    <w:p w:rsidR="00000000" w:rsidDel="00000000" w:rsidP="00000000" w:rsidRDefault="00000000" w:rsidRPr="00000000" w14:paraId="0000003B">
      <w:pPr>
        <w:spacing w:before="200" w:line="240" w:lineRule="auto"/>
        <w:ind w:left="0" w:firstLine="0"/>
        <w:jc w:val="left"/>
        <w:rPr/>
      </w:pPr>
      <w:r w:rsidDel="00000000" w:rsidR="00000000" w:rsidRPr="00000000">
        <w:rPr>
          <w:rtl w:val="0"/>
        </w:rPr>
        <w:t xml:space="preserve">PTES (2014). PTES Technical guideline. Available from: </w:t>
      </w:r>
      <w:hyperlink r:id="rId11">
        <w:r w:rsidDel="00000000" w:rsidR="00000000" w:rsidRPr="00000000">
          <w:rPr>
            <w:color w:val="1155cc"/>
            <w:u w:val="single"/>
            <w:rtl w:val="0"/>
          </w:rPr>
          <w:t xml:space="preserve">http://www.pentest-standard.org/index.php/Main_Page</w:t>
        </w:r>
      </w:hyperlink>
      <w:r w:rsidDel="00000000" w:rsidR="00000000" w:rsidRPr="00000000">
        <w:rPr>
          <w:rtl w:val="0"/>
        </w:rPr>
      </w:r>
    </w:p>
    <w:p w:rsidR="00000000" w:rsidDel="00000000" w:rsidP="00000000" w:rsidRDefault="00000000" w:rsidRPr="00000000" w14:paraId="0000003C">
      <w:pPr>
        <w:spacing w:before="200" w:line="240" w:lineRule="auto"/>
        <w:ind w:left="0" w:firstLine="0"/>
        <w:jc w:val="left"/>
        <w:rPr/>
      </w:pPr>
      <w:r w:rsidDel="00000000" w:rsidR="00000000" w:rsidRPr="00000000">
        <w:rPr>
          <w:rtl w:val="0"/>
        </w:rPr>
        <w:t xml:space="preserve">ISO/IEC (2013) Information technology — Security techniques — Information security management systems — Requirements. Available from: </w:t>
      </w:r>
      <w:hyperlink r:id="rId12">
        <w:r w:rsidDel="00000000" w:rsidR="00000000" w:rsidRPr="00000000">
          <w:rPr>
            <w:color w:val="1155cc"/>
            <w:u w:val="single"/>
            <w:rtl w:val="0"/>
          </w:rPr>
          <w:t xml:space="preserve">https://www.iso.org/standard/54534.html</w:t>
        </w:r>
      </w:hyperlink>
      <w:r w:rsidDel="00000000" w:rsidR="00000000" w:rsidRPr="00000000">
        <w:rPr>
          <w:rtl w:val="0"/>
        </w:rPr>
      </w:r>
    </w:p>
    <w:p w:rsidR="00000000" w:rsidDel="00000000" w:rsidP="00000000" w:rsidRDefault="00000000" w:rsidRPr="00000000" w14:paraId="0000003D">
      <w:pPr>
        <w:spacing w:before="200" w:line="240" w:lineRule="auto"/>
        <w:ind w:left="0" w:firstLine="0"/>
        <w:jc w:val="left"/>
        <w:rPr/>
      </w:pPr>
      <w:r w:rsidDel="00000000" w:rsidR="00000000" w:rsidRPr="00000000">
        <w:rPr>
          <w:rtl w:val="0"/>
        </w:rPr>
        <w:t xml:space="preserve">PCI (2008). Payment Card Industry Security Standards. Available from: </w:t>
      </w:r>
      <w:hyperlink r:id="rId13">
        <w:r w:rsidDel="00000000" w:rsidR="00000000" w:rsidRPr="00000000">
          <w:rPr>
            <w:color w:val="1155cc"/>
            <w:u w:val="single"/>
            <w:rtl w:val="0"/>
          </w:rPr>
          <w:t xml:space="preserve">https://www.pcisecuritystandards.org/pdfs/pcissc_overview.pdf</w:t>
        </w:r>
      </w:hyperlink>
      <w:r w:rsidDel="00000000" w:rsidR="00000000" w:rsidRPr="00000000">
        <w:rPr>
          <w:rtl w:val="0"/>
        </w:rPr>
      </w:r>
    </w:p>
    <w:p w:rsidR="00000000" w:rsidDel="00000000" w:rsidP="00000000" w:rsidRDefault="00000000" w:rsidRPr="00000000" w14:paraId="0000003E">
      <w:pPr>
        <w:spacing w:line="240" w:lineRule="auto"/>
        <w:ind w:left="0" w:firstLine="0"/>
        <w:jc w:val="left"/>
        <w:rPr/>
      </w:pPr>
      <w:r w:rsidDel="00000000" w:rsidR="00000000" w:rsidRPr="00000000">
        <w:rPr>
          <w:rtl w:val="0"/>
        </w:rPr>
      </w:r>
    </w:p>
    <w:p w:rsidR="00000000" w:rsidDel="00000000" w:rsidP="00000000" w:rsidRDefault="00000000" w:rsidRPr="00000000" w14:paraId="0000003F">
      <w:pPr>
        <w:spacing w:line="240" w:lineRule="auto"/>
        <w:ind w:left="0" w:firstLine="0"/>
        <w:jc w:val="left"/>
        <w:rPr/>
      </w:pPr>
      <w:r w:rsidDel="00000000" w:rsidR="00000000" w:rsidRPr="00000000">
        <w:rPr>
          <w:rtl w:val="0"/>
        </w:rPr>
        <w:t xml:space="preserve">Stefinko, Y., Piskozub, A., &amp; Banakh, R. (2016, February). Manual and automated penetration testing. Benefits and drawbacks. Modern tendency. In 2016 13th International Conference on Modern Problems of Radio Engineering, Telecommunications and Computer Science (TCSET) (pp. 488-491). IEEE.</w:t>
      </w:r>
    </w:p>
    <w:p w:rsidR="00000000" w:rsidDel="00000000" w:rsidP="00000000" w:rsidRDefault="00000000" w:rsidRPr="00000000" w14:paraId="00000040">
      <w:pPr>
        <w:spacing w:before="200" w:line="240" w:lineRule="auto"/>
        <w:ind w:left="0" w:firstLine="0"/>
        <w:jc w:val="left"/>
        <w:rPr/>
      </w:pPr>
      <w:r w:rsidDel="00000000" w:rsidR="00000000" w:rsidRPr="00000000">
        <w:rPr>
          <w:rtl w:val="0"/>
        </w:rPr>
        <w:t xml:space="preserve">Voigt, P., &amp; Von dem Bussche, A. (2017). The EU general data protection regulation (GDPR). A Practical Guide, 1st Ed., Cham: Springer International Publishing, 10, 3152676.</w:t>
      </w:r>
    </w:p>
    <w:p w:rsidR="00000000" w:rsidDel="00000000" w:rsidP="00000000" w:rsidRDefault="00000000" w:rsidRPr="00000000" w14:paraId="00000041">
      <w:pPr>
        <w:spacing w:before="200" w:line="240" w:lineRule="auto"/>
        <w:ind w:left="0" w:firstLine="0"/>
        <w:jc w:val="left"/>
        <w:rPr/>
      </w:pPr>
      <w:r w:rsidDel="00000000" w:rsidR="00000000" w:rsidRPr="00000000">
        <w:rPr>
          <w:rtl w:val="0"/>
        </w:rPr>
        <w:t xml:space="preserve">Weidman, Georgia. (2014). Penetration testing: a hands-on introduction to hacking. San Francisco: No Starch Press.</w:t>
      </w:r>
    </w:p>
    <w:p w:rsidR="00000000" w:rsidDel="00000000" w:rsidP="00000000" w:rsidRDefault="00000000" w:rsidRPr="00000000" w14:paraId="00000042">
      <w:pPr>
        <w:spacing w:before="200" w:line="240" w:lineRule="auto"/>
        <w:ind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pStyle w:val="Heading1"/>
        <w:rPr/>
      </w:pPr>
      <w:bookmarkStart w:colFirst="0" w:colLast="0" w:name="_heading=h.87iqc3gmpx8v" w:id="11"/>
      <w:bookmarkEnd w:id="11"/>
      <w:r w:rsidDel="00000000" w:rsidR="00000000" w:rsidRPr="00000000">
        <w:rPr>
          <w:rtl w:val="0"/>
        </w:rPr>
        <w:t xml:space="preserve">APPENDIX </w:t>
      </w:r>
    </w:p>
    <w:p w:rsidR="00000000" w:rsidDel="00000000" w:rsidP="00000000" w:rsidRDefault="00000000" w:rsidRPr="00000000" w14:paraId="00000044">
      <w:pPr>
        <w:pStyle w:val="Heading3"/>
        <w:keepNext w:val="1"/>
        <w:keepLines w:val="1"/>
        <w:spacing w:before="40" w:lineRule="auto"/>
        <w:ind w:firstLine="0"/>
        <w:jc w:val="left"/>
        <w:rPr>
          <w:vertAlign w:val="baseline"/>
        </w:rPr>
      </w:pPr>
      <w:bookmarkStart w:colFirst="0" w:colLast="0" w:name="_heading=h.2c3kebj99vlk" w:id="12"/>
      <w:bookmarkEnd w:id="12"/>
      <w:r w:rsidDel="00000000" w:rsidR="00000000" w:rsidRPr="00000000">
        <w:rPr>
          <w:vertAlign w:val="baseline"/>
          <w:rtl w:val="0"/>
        </w:rPr>
        <w:t xml:space="preserve">Figure 1 : STRIDE threat model</w:t>
      </w:r>
    </w:p>
    <w:tbl>
      <w:tblPr>
        <w:tblStyle w:val="Table3"/>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90"/>
        <w:tblGridChange w:id="0">
          <w:tblGrid>
            <w:gridCol w:w="9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010275" cy="3125788"/>
                  <wp:effectExtent b="0" l="0" r="0" t="0"/>
                  <wp:docPr id="3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010275" cy="31257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bookmarkStart w:colFirst="0" w:colLast="0" w:name="_heading=h.hkny9tv418ko" w:id="13"/>
      <w:bookmarkEnd w:id="13"/>
      <w:r w:rsidDel="00000000" w:rsidR="00000000" w:rsidRPr="00000000">
        <w:rPr>
          <w:rtl w:val="0"/>
        </w:rPr>
      </w:r>
    </w:p>
    <w:p w:rsidR="00000000" w:rsidDel="00000000" w:rsidP="00000000" w:rsidRDefault="00000000" w:rsidRPr="00000000" w14:paraId="00000047">
      <w:pPr>
        <w:pStyle w:val="Heading3"/>
        <w:ind w:firstLine="0"/>
        <w:jc w:val="left"/>
        <w:rPr/>
      </w:pPr>
      <w:bookmarkStart w:colFirst="0" w:colLast="0" w:name="_heading=h.lw9iy4geqizw" w:id="14"/>
      <w:bookmarkEnd w:id="14"/>
      <w:r w:rsidDel="00000000" w:rsidR="00000000" w:rsidRPr="00000000">
        <w:rPr>
          <w:rtl w:val="0"/>
        </w:rPr>
        <w:t xml:space="preserve">Figure 2: Project Timeline</w:t>
      </w:r>
    </w:p>
    <w:tbl>
      <w:tblPr>
        <w:tblStyle w:val="Table4"/>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90"/>
        <w:tblGridChange w:id="0">
          <w:tblGrid>
            <w:gridCol w:w="9690"/>
          </w:tblGrid>
        </w:tblGridChange>
      </w:tblGrid>
      <w:tr>
        <w:trPr>
          <w:cantSplit w:val="0"/>
          <w:trHeight w:val="24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Style w:val="Heading3"/>
              <w:ind w:firstLine="0"/>
              <w:jc w:val="left"/>
              <w:rPr/>
            </w:pPr>
            <w:bookmarkStart w:colFirst="0" w:colLast="0" w:name="_heading=h.i4ctjmq0chd7" w:id="15"/>
            <w:bookmarkEnd w:id="15"/>
            <w:r w:rsidDel="00000000" w:rsidR="00000000" w:rsidRPr="00000000">
              <w:rPr/>
              <w:drawing>
                <wp:inline distB="114300" distT="114300" distL="114300" distR="114300">
                  <wp:extent cx="5972175" cy="1582738"/>
                  <wp:effectExtent b="0" l="0" r="0" t="0"/>
                  <wp:docPr id="3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72175" cy="15827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1"/>
        <w:keepLines w:val="1"/>
        <w:spacing w:before="40" w:lineRule="auto"/>
        <w:ind w:firstLine="0"/>
        <w:jc w:val="left"/>
        <w:rPr>
          <w:rFonts w:ascii="Calibri" w:cs="Calibri" w:eastAsia="Calibri" w:hAnsi="Calibri"/>
          <w:color w:val="1f3863"/>
        </w:rPr>
      </w:pPr>
      <w:bookmarkStart w:colFirst="0" w:colLast="0" w:name="_heading=h.hcrlzskpngdd" w:id="16"/>
      <w:bookmarkEnd w:id="16"/>
      <w:r w:rsidDel="00000000" w:rsidR="00000000" w:rsidRPr="00000000">
        <w:rPr>
          <w:rtl w:val="0"/>
        </w:rPr>
      </w:r>
    </w:p>
    <w:p w:rsidR="00000000" w:rsidDel="00000000" w:rsidP="00000000" w:rsidRDefault="00000000" w:rsidRPr="00000000" w14:paraId="0000004A">
      <w:pPr>
        <w:pStyle w:val="Heading3"/>
        <w:rPr/>
      </w:pPr>
      <w:bookmarkStart w:colFirst="0" w:colLast="0" w:name="_heading=h.qsi8u5yd1u4b" w:id="17"/>
      <w:bookmarkEnd w:id="17"/>
      <w:r w:rsidDel="00000000" w:rsidR="00000000" w:rsidRPr="00000000">
        <w:rPr>
          <w:rtl w:val="0"/>
        </w:rPr>
        <w:t xml:space="preserve">Figure 3: Phases Timeline</w:t>
      </w:r>
    </w:p>
    <w:p w:rsidR="00000000" w:rsidDel="00000000" w:rsidP="00000000" w:rsidRDefault="00000000" w:rsidRPr="00000000" w14:paraId="0000004B">
      <w:pPr>
        <w:ind w:firstLine="0"/>
        <w:rPr/>
      </w:pPr>
      <w:r w:rsidDel="00000000" w:rsidR="00000000" w:rsidRPr="00000000">
        <w:rPr/>
        <w:drawing>
          <wp:inline distB="114300" distT="114300" distL="114300" distR="114300">
            <wp:extent cx="6150300" cy="2514600"/>
            <wp:effectExtent b="0" l="0" r="0" t="0"/>
            <wp:docPr id="3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50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firstLine="0"/>
        <w:rPr/>
      </w:pPr>
      <w:r w:rsidDel="00000000" w:rsidR="00000000" w:rsidRPr="00000000">
        <w:rPr>
          <w:rtl w:val="0"/>
        </w:rPr>
      </w:r>
    </w:p>
    <w:p w:rsidR="00000000" w:rsidDel="00000000" w:rsidP="00000000" w:rsidRDefault="00000000" w:rsidRPr="00000000" w14:paraId="0000004D">
      <w:pPr>
        <w:pStyle w:val="Heading3"/>
        <w:keepNext w:val="1"/>
        <w:keepLines w:val="1"/>
        <w:spacing w:before="40" w:lineRule="auto"/>
        <w:ind w:firstLine="0"/>
        <w:jc w:val="left"/>
        <w:rPr>
          <w:vertAlign w:val="baseline"/>
        </w:rPr>
      </w:pPr>
      <w:bookmarkStart w:colFirst="0" w:colLast="0" w:name="_heading=h.fiqbhw5el7nv" w:id="18"/>
      <w:bookmarkEnd w:id="18"/>
      <w:r w:rsidDel="00000000" w:rsidR="00000000" w:rsidRPr="00000000">
        <w:rPr>
          <w:vertAlign w:val="baseline"/>
          <w:rtl w:val="0"/>
        </w:rPr>
        <w:t xml:space="preserve">Figure </w:t>
      </w:r>
      <w:r w:rsidDel="00000000" w:rsidR="00000000" w:rsidRPr="00000000">
        <w:rPr>
          <w:rtl w:val="0"/>
        </w:rPr>
        <w:t xml:space="preserve">4</w:t>
      </w:r>
      <w:r w:rsidDel="00000000" w:rsidR="00000000" w:rsidRPr="00000000">
        <w:rPr>
          <w:vertAlign w:val="baseline"/>
          <w:rtl w:val="0"/>
        </w:rPr>
        <w:t xml:space="preserve">: DREAD ratings</w:t>
      </w:r>
    </w:p>
    <w:p w:rsidR="00000000" w:rsidDel="00000000" w:rsidP="00000000" w:rsidRDefault="00000000" w:rsidRPr="00000000" w14:paraId="0000004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bookmarkStart w:colFirst="0" w:colLast="0" w:name="_heading=h.d0xaiifha3ou" w:id="19"/>
      <w:bookmarkEnd w:id="19"/>
      <w:r w:rsidDel="00000000" w:rsidR="00000000" w:rsidRPr="00000000">
        <w:rPr>
          <w:rFonts w:ascii="Calibri" w:cs="Calibri" w:eastAsia="Calibri" w:hAnsi="Calibri"/>
          <w:b w:val="0"/>
          <w:i w:val="0"/>
          <w:smallCaps w:val="0"/>
          <w:strike w:val="0"/>
          <w:color w:val="1f3863"/>
          <w:sz w:val="24"/>
          <w:szCs w:val="24"/>
          <w:u w:val="none"/>
          <w:shd w:fill="auto" w:val="clear"/>
          <w:vertAlign w:val="baseline"/>
        </w:rPr>
        <w:drawing>
          <wp:inline distB="114300" distT="114300" distL="114300" distR="114300">
            <wp:extent cx="6134100" cy="3862388"/>
            <wp:effectExtent b="0" l="0" r="0" t="0"/>
            <wp:docPr id="3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134100"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3"/>
        <w:ind w:firstLine="0"/>
        <w:rPr/>
      </w:pPr>
      <w:bookmarkStart w:colFirst="0" w:colLast="0" w:name="_heading=h.blfcz2qi0dmg" w:id="20"/>
      <w:bookmarkEnd w:id="20"/>
      <w:r w:rsidDel="00000000" w:rsidR="00000000" w:rsidRPr="00000000">
        <w:rPr>
          <w:rtl w:val="0"/>
        </w:rPr>
        <w:t xml:space="preserve">Figure 5: Exploitation Phase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2706687" cy="3648075"/>
            <wp:effectExtent b="0" l="0" r="0" t="0"/>
            <wp:docPr id="32"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2706687" cy="3648075"/>
                    </a:xfrm>
                    <a:prstGeom prst="rect"/>
                    <a:ln/>
                  </pic:spPr>
                </pic:pic>
              </a:graphicData>
            </a:graphic>
          </wp:inline>
        </w:drawing>
      </w:r>
      <w:r w:rsidDel="00000000" w:rsidR="00000000" w:rsidRPr="00000000">
        <w:rPr>
          <w:rtl w:val="0"/>
        </w:rPr>
      </w:r>
    </w:p>
    <w:sectPr>
      <w:type w:val="nextPage"/>
      <w:pgSz w:h="16840" w:w="11910" w:orient="portrait"/>
      <w:pgMar w:bottom="280" w:top="1340" w:left="1340" w:right="880" w:header="720"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lef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hd w:fill="ffffff" w:val="clear"/>
      <w:ind w:left="0" w:firstLine="0"/>
      <w:jc w:val="right"/>
      <w:rPr/>
    </w:pPr>
    <w:r w:rsidDel="00000000" w:rsidR="00000000" w:rsidRPr="00000000">
      <w:rPr>
        <w:rtl w:val="0"/>
      </w:rPr>
      <w:t xml:space="preserve">Word count (1048 words)</w:t>
    </w:r>
  </w:p>
  <w:p w:rsidR="00000000" w:rsidDel="00000000" w:rsidP="00000000" w:rsidRDefault="00000000" w:rsidRPr="00000000" w14:paraId="0000005A">
    <w:pPr>
      <w:jc w:val="right"/>
      <w:rPr>
        <w:sz w:val="20"/>
        <w:szCs w:val="20"/>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line="276" w:lineRule="auto"/>
      <w:jc w:val="center"/>
      <w:rPr>
        <w:b w:val="1"/>
        <w:color w:val="2f5496"/>
        <w:sz w:val="28"/>
        <w:szCs w:val="28"/>
      </w:rPr>
    </w:pPr>
    <w:r w:rsidDel="00000000" w:rsidR="00000000" w:rsidRPr="00000000">
      <w:rPr>
        <w:b w:val="1"/>
        <w:color w:val="2f5496"/>
        <w:sz w:val="28"/>
        <w:szCs w:val="28"/>
        <w:rtl w:val="0"/>
      </w:rPr>
      <w:t xml:space="preserve">Web Application Penetration Testing</w:t>
    </w:r>
    <w:r w:rsidDel="00000000" w:rsidR="00000000" w:rsidRPr="00000000">
      <w:rPr>
        <w:b w:val="1"/>
        <w:color w:val="202122"/>
        <w:sz w:val="28"/>
        <w:szCs w:val="28"/>
        <w:rtl w:val="0"/>
      </w:rPr>
      <w:t xml:space="preserve"> </w:t>
    </w:r>
    <w:r w:rsidDel="00000000" w:rsidR="00000000" w:rsidRPr="00000000">
      <w:rPr>
        <w:b w:val="1"/>
        <w:color w:val="2f5496"/>
        <w:sz w:val="28"/>
        <w:szCs w:val="28"/>
        <w:rtl w:val="0"/>
      </w:rPr>
      <w:t xml:space="preserve">Design Document </w:t>
    </w:r>
  </w:p>
  <w:p w:rsidR="00000000" w:rsidDel="00000000" w:rsidP="00000000" w:rsidRDefault="00000000" w:rsidRPr="00000000" w14:paraId="00000056">
    <w:pPr>
      <w:spacing w:line="276" w:lineRule="auto"/>
      <w:ind w:left="0" w:right="-307.7952755905511" w:firstLine="0"/>
      <w:rPr/>
    </w:pPr>
    <w:r w:rsidDel="00000000" w:rsidR="00000000" w:rsidRPr="00000000">
      <w:rPr>
        <w:b w:val="1"/>
        <w:color w:val="2f5496"/>
        <w:sz w:val="20"/>
        <w:szCs w:val="20"/>
        <w:rtl w:val="0"/>
      </w:rPr>
      <w:t xml:space="preserve">Platform</w:t>
    </w:r>
    <w:r w:rsidDel="00000000" w:rsidR="00000000" w:rsidRPr="00000000">
      <w:rPr>
        <w:color w:val="2f5496"/>
        <w:sz w:val="20"/>
        <w:szCs w:val="20"/>
        <w:rtl w:val="0"/>
      </w:rPr>
      <w:t xml:space="preserve">: </w:t>
    </w:r>
    <w:hyperlink r:id="rId1">
      <w:r w:rsidDel="00000000" w:rsidR="00000000" w:rsidRPr="00000000">
        <w:rPr>
          <w:color w:val="002060"/>
          <w:sz w:val="20"/>
          <w:szCs w:val="20"/>
          <w:u w:val="single"/>
          <w:rtl w:val="0"/>
        </w:rPr>
        <w:t xml:space="preserve">https://www.daedalus-systems.co.uk/</w:t>
      </w:r>
    </w:hyperlink>
    <w:r w:rsidDel="00000000" w:rsidR="00000000" w:rsidRPr="00000000">
      <w:rPr>
        <w:color w:val="002060"/>
        <w:sz w:val="20"/>
        <w:szCs w:val="20"/>
        <w:rtl w:val="0"/>
      </w:rPr>
      <w:t xml:space="preserve"> </w:t>
    </w:r>
    <w:r w:rsidDel="00000000" w:rsidR="00000000" w:rsidRPr="00000000">
      <w:rPr>
        <w:color w:val="2f5496"/>
        <w:sz w:val="20"/>
        <w:szCs w:val="20"/>
        <w:rtl w:val="0"/>
      </w:rPr>
      <w:t xml:space="preserve">  </w:t>
      <w:tab/>
      <w:t xml:space="preserve">      </w:t>
      <w:tab/>
    </w:r>
    <w:r w:rsidDel="00000000" w:rsidR="00000000" w:rsidRPr="00000000">
      <w:rPr>
        <w:b w:val="1"/>
        <w:color w:val="2f5496"/>
        <w:sz w:val="20"/>
        <w:szCs w:val="20"/>
        <w:highlight w:val="white"/>
        <w:rtl w:val="0"/>
      </w:rPr>
      <w:t xml:space="preserve">Domain</w:t>
    </w:r>
    <w:r w:rsidDel="00000000" w:rsidR="00000000" w:rsidRPr="00000000">
      <w:rPr>
        <w:color w:val="2f5496"/>
        <w:sz w:val="20"/>
        <w:szCs w:val="20"/>
        <w:highlight w:val="white"/>
        <w:rtl w:val="0"/>
      </w:rPr>
      <w:t xml:space="preserve">:   </w:t>
    </w:r>
    <w:r w:rsidDel="00000000" w:rsidR="00000000" w:rsidRPr="00000000">
      <w:rPr>
        <w:color w:val="202122"/>
        <w:sz w:val="20"/>
        <w:szCs w:val="20"/>
        <w:highlight w:val="white"/>
        <w:rtl w:val="0"/>
      </w:rPr>
      <w:t xml:space="preserve">technology &amp; ecommerce website</w:t>
    </w:r>
    <w:r w:rsidDel="00000000" w:rsidR="00000000" w:rsidRPr="00000000">
      <w:rPr>
        <w:color w:val="2f5496"/>
        <w:sz w:val="20"/>
        <w:szCs w:val="20"/>
        <w:rtl w:val="0"/>
      </w:rPr>
      <w:t xml:space="preserve"> </w:t>
    </w:r>
    <w:r w:rsidDel="00000000" w:rsidR="00000000" w:rsidRPr="00000000">
      <w:rPr>
        <w:color w:val="2f5496"/>
        <w:rtl w:val="0"/>
      </w:rPr>
      <w:t xml:space="preserve">  </w:t>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line="360" w:lineRule="auto"/>
      <w:ind w:left="0" w:right="-307.7952755905511" w:firstLine="0"/>
      <w:rPr>
        <w:color w:val="2f5496"/>
        <w:sz w:val="20"/>
        <w:szCs w:val="20"/>
      </w:rPr>
    </w:pPr>
    <w:r w:rsidDel="00000000" w:rsidR="00000000" w:rsidRPr="00000000">
      <w:rPr>
        <w:color w:val="2f5496"/>
        <w:sz w:val="20"/>
        <w:szCs w:val="20"/>
        <w:rtl w:val="0"/>
      </w:rPr>
      <w:t xml:space="preserve">Web Application Penetration Testing Design Document</w:t>
      <w:tab/>
      <w:tab/>
      <w:tab/>
      <w:tab/>
      <w:tab/>
      <w:t xml:space="preserve">    December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lang w:val="en_GB"/>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before="240" w:lineRule="auto"/>
      <w:jc w:val="left"/>
    </w:pPr>
    <w:rPr>
      <w:rFonts w:ascii="Calibri" w:cs="Calibri" w:eastAsia="Calibri" w:hAnsi="Calibri"/>
      <w:b w:val="1"/>
      <w:color w:val="2f5496"/>
    </w:rPr>
  </w:style>
  <w:style w:type="paragraph" w:styleId="Heading2">
    <w:name w:val="heading 2"/>
    <w:basedOn w:val="Normal"/>
    <w:next w:val="Normal"/>
    <w:pPr>
      <w:widowControl w:val="1"/>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ind w:firstLine="0"/>
      <w:jc w:val="left"/>
    </w:pPr>
    <w:rPr>
      <w:rFonts w:ascii="Calibri" w:cs="Calibri" w:eastAsia="Calibri" w:hAnsi="Calibri"/>
      <w:b w:val="1"/>
      <w:sz w:val="20"/>
      <w:szCs w:val="20"/>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80" w:before="200" w:line="240" w:lineRule="auto"/>
    </w:pPr>
    <w:rPr>
      <w:rFonts w:ascii="Calibri" w:cs="Calibri" w:eastAsia="Calibri" w:hAnsi="Calibri"/>
      <w:b w:val="1"/>
      <w:color w:val="2f5496"/>
      <w:sz w:val="36"/>
      <w:szCs w:val="36"/>
    </w:rPr>
  </w:style>
  <w:style w:type="paragraph" w:styleId="Heading2">
    <w:name w:val="heading 2"/>
    <w:basedOn w:val="Normal"/>
    <w:next w:val="Normal"/>
    <w:pPr>
      <w:keepNext w:val="1"/>
      <w:keepLines w:val="1"/>
      <w:spacing w:before="200" w:line="240" w:lineRule="auto"/>
    </w:pPr>
    <w:rPr>
      <w:rFonts w:ascii="Calibri" w:cs="Calibri" w:eastAsia="Calibri" w:hAnsi="Calibri"/>
      <w:b w:val="1"/>
      <w:color w:val="2f5496"/>
      <w:sz w:val="28"/>
      <w:szCs w:val="28"/>
    </w:rPr>
  </w:style>
  <w:style w:type="paragraph" w:styleId="Heading3">
    <w:name w:val="heading 3"/>
    <w:basedOn w:val="Normal"/>
    <w:next w:val="Normal"/>
    <w:pPr>
      <w:keepNext w:val="1"/>
      <w:keepLines w:val="1"/>
      <w:spacing w:before="200" w:line="240" w:lineRule="auto"/>
      <w:ind w:left="7920" w:firstLine="0"/>
    </w:pPr>
    <w:rPr>
      <w:rFonts w:ascii="Calibri" w:cs="Calibri" w:eastAsia="Calibri" w:hAnsi="Calibri"/>
      <w:b w:val="1"/>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widowControl w:val="1"/>
      <w:spacing w:line="360" w:lineRule="auto"/>
      <w:jc w:val="both"/>
    </w:pPr>
    <w:rPr>
      <w:color w:val="2f5496"/>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0" w:line="240" w:lineRule="auto"/>
    </w:pPr>
    <w:rPr>
      <w:b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widowControl w:val="1"/>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F41E1D"/>
    <w:pPr>
      <w:widowControl w:val="0"/>
      <w:autoSpaceDE w:val="0"/>
      <w:autoSpaceDN w:val="0"/>
      <w:spacing w:after="0" w:line="240" w:lineRule="auto"/>
    </w:pPr>
    <w:rPr>
      <w:rFonts w:ascii="Arial MT" w:cs="Arial MT" w:eastAsia="Arial MT" w:hAnsi="Arial MT"/>
    </w:rPr>
  </w:style>
  <w:style w:type="paragraph" w:styleId="Ttulo1">
    <w:name w:val="heading 1"/>
    <w:basedOn w:val="Normal"/>
    <w:next w:val="Normal"/>
    <w:link w:val="Ttulo1Char"/>
    <w:uiPriority w:val="9"/>
    <w:qFormat w:val="1"/>
    <w:rsid w:val="00E4352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link w:val="Ttulo2Char"/>
    <w:uiPriority w:val="9"/>
    <w:qFormat w:val="1"/>
    <w:rsid w:val="00D15875"/>
    <w:pPr>
      <w:widowControl w:val="1"/>
      <w:autoSpaceDE w:val="1"/>
      <w:autoSpaceDN w:val="1"/>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Ttulo3">
    <w:name w:val="heading 3"/>
    <w:basedOn w:val="Normal"/>
    <w:next w:val="Normal"/>
    <w:link w:val="Ttulo3Char"/>
    <w:uiPriority w:val="9"/>
    <w:unhideWhenUsed w:val="1"/>
    <w:qFormat w:val="1"/>
    <w:rsid w:val="00083888"/>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har"/>
    <w:uiPriority w:val="9"/>
    <w:unhideWhenUsed w:val="1"/>
    <w:qFormat w:val="1"/>
    <w:rsid w:val="00D15875"/>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uiPriority w:val="1"/>
    <w:qFormat w:val="1"/>
    <w:rsid w:val="00F41E1D"/>
    <w:rPr>
      <w:sz w:val="24"/>
      <w:szCs w:val="24"/>
    </w:rPr>
  </w:style>
  <w:style w:type="character" w:styleId="CorpodetextoChar" w:customStyle="1">
    <w:name w:val="Corpo de texto Char"/>
    <w:basedOn w:val="Fontepargpadro"/>
    <w:link w:val="Corpodetexto"/>
    <w:uiPriority w:val="1"/>
    <w:rsid w:val="00F41E1D"/>
    <w:rPr>
      <w:rFonts w:ascii="Arial MT" w:cs="Arial MT" w:eastAsia="Arial MT" w:hAnsi="Arial MT"/>
      <w:sz w:val="24"/>
      <w:szCs w:val="24"/>
    </w:rPr>
  </w:style>
  <w:style w:type="paragraph" w:styleId="Ttulo11" w:customStyle="1">
    <w:name w:val="Título 11"/>
    <w:basedOn w:val="Normal"/>
    <w:uiPriority w:val="1"/>
    <w:qFormat w:val="1"/>
    <w:rsid w:val="00F41E1D"/>
    <w:pPr>
      <w:ind w:left="1120"/>
      <w:outlineLvl w:val="1"/>
    </w:pPr>
    <w:rPr>
      <w:rFonts w:ascii="Arial" w:cs="Arial" w:eastAsia="Arial" w:hAnsi="Arial"/>
      <w:b w:val="1"/>
      <w:bCs w:val="1"/>
      <w:sz w:val="24"/>
      <w:szCs w:val="24"/>
    </w:rPr>
  </w:style>
  <w:style w:type="paragraph" w:styleId="PargrafodaLista">
    <w:name w:val="List Paragraph"/>
    <w:basedOn w:val="Normal"/>
    <w:uiPriority w:val="1"/>
    <w:qFormat w:val="1"/>
    <w:rsid w:val="00F41E1D"/>
    <w:pPr>
      <w:ind w:left="1840" w:hanging="360"/>
    </w:pPr>
  </w:style>
  <w:style w:type="character" w:styleId="Hyperlink">
    <w:name w:val="Hyperlink"/>
    <w:basedOn w:val="Fontepargpadro"/>
    <w:uiPriority w:val="99"/>
    <w:unhideWhenUsed w:val="1"/>
    <w:rsid w:val="00F41E1D"/>
    <w:rPr>
      <w:color w:val="0563c1" w:themeColor="hyperlink"/>
      <w:u w:val="single"/>
    </w:rPr>
  </w:style>
  <w:style w:type="character" w:styleId="Ttulo2Char" w:customStyle="1">
    <w:name w:val="Título 2 Char"/>
    <w:basedOn w:val="Fontepargpadro"/>
    <w:link w:val="Ttulo2"/>
    <w:uiPriority w:val="9"/>
    <w:rsid w:val="00D15875"/>
    <w:rPr>
      <w:rFonts w:ascii="Times New Roman" w:cs="Times New Roman" w:eastAsia="Times New Roman" w:hAnsi="Times New Roman"/>
      <w:b w:val="1"/>
      <w:bCs w:val="1"/>
      <w:sz w:val="36"/>
      <w:szCs w:val="36"/>
    </w:rPr>
  </w:style>
  <w:style w:type="character" w:styleId="MenoPendente">
    <w:name w:val="Unresolved Mention"/>
    <w:basedOn w:val="Fontepargpadro"/>
    <w:uiPriority w:val="99"/>
    <w:semiHidden w:val="1"/>
    <w:unhideWhenUsed w:val="1"/>
    <w:rsid w:val="00D15875"/>
    <w:rPr>
      <w:color w:val="605e5c"/>
      <w:shd w:color="auto" w:fill="e1dfdd" w:val="clear"/>
    </w:rPr>
  </w:style>
  <w:style w:type="character" w:styleId="Ttulo4Char" w:customStyle="1">
    <w:name w:val="Título 4 Char"/>
    <w:basedOn w:val="Fontepargpadro"/>
    <w:link w:val="Ttulo4"/>
    <w:uiPriority w:val="9"/>
    <w:rsid w:val="00D15875"/>
    <w:rPr>
      <w:rFonts w:asciiTheme="majorHAnsi" w:cstheme="majorBidi" w:eastAsiaTheme="majorEastAsia" w:hAnsiTheme="majorHAnsi"/>
      <w:i w:val="1"/>
      <w:iCs w:val="1"/>
      <w:color w:val="2f5496" w:themeColor="accent1" w:themeShade="0000BF"/>
    </w:rPr>
  </w:style>
  <w:style w:type="character" w:styleId="Forte">
    <w:name w:val="Strong"/>
    <w:basedOn w:val="Fontepargpadro"/>
    <w:uiPriority w:val="22"/>
    <w:qFormat w:val="1"/>
    <w:rsid w:val="00D15875"/>
    <w:rPr>
      <w:b w:val="1"/>
      <w:bCs w:val="1"/>
    </w:rPr>
  </w:style>
  <w:style w:type="table" w:styleId="Tabelacomgrade">
    <w:name w:val="Table Grid"/>
    <w:basedOn w:val="Tabelanormal"/>
    <w:uiPriority w:val="39"/>
    <w:rsid w:val="00C7678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implesTabela2">
    <w:name w:val="Plain Table 2"/>
    <w:basedOn w:val="Tabelanormal"/>
    <w:uiPriority w:val="42"/>
    <w:rsid w:val="00C76785"/>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NormalWeb">
    <w:name w:val="Normal (Web)"/>
    <w:basedOn w:val="Normal"/>
    <w:uiPriority w:val="99"/>
    <w:unhideWhenUsed w:val="1"/>
    <w:rsid w:val="00AF2659"/>
    <w:pPr>
      <w:widowControl w:val="1"/>
      <w:autoSpaceDE w:val="1"/>
      <w:autoSpaceDN w:val="1"/>
      <w:spacing w:after="100" w:afterAutospacing="1" w:before="100" w:beforeAutospacing="1"/>
    </w:pPr>
    <w:rPr>
      <w:rFonts w:ascii="Times New Roman" w:cs="Times New Roman" w:eastAsia="Times New Roman" w:hAnsi="Times New Roman"/>
      <w:sz w:val="24"/>
      <w:szCs w:val="24"/>
    </w:rPr>
  </w:style>
  <w:style w:type="character" w:styleId="Ttulo1Char" w:customStyle="1">
    <w:name w:val="Título 1 Char"/>
    <w:basedOn w:val="Fontepargpadro"/>
    <w:link w:val="Ttulo1"/>
    <w:uiPriority w:val="9"/>
    <w:rsid w:val="00E43523"/>
    <w:rPr>
      <w:rFonts w:asciiTheme="majorHAnsi" w:cstheme="majorBidi" w:eastAsiaTheme="majorEastAsia" w:hAnsiTheme="majorHAnsi"/>
      <w:color w:val="2f5496" w:themeColor="accent1" w:themeShade="0000BF"/>
      <w:sz w:val="32"/>
      <w:szCs w:val="32"/>
    </w:rPr>
  </w:style>
  <w:style w:type="paragraph" w:styleId="Cabealho">
    <w:name w:val="header"/>
    <w:basedOn w:val="Normal"/>
    <w:link w:val="CabealhoChar"/>
    <w:uiPriority w:val="99"/>
    <w:unhideWhenUsed w:val="1"/>
    <w:rsid w:val="005A1CD8"/>
    <w:pPr>
      <w:tabs>
        <w:tab w:val="center" w:pos="4680"/>
        <w:tab w:val="right" w:pos="9360"/>
      </w:tabs>
    </w:pPr>
  </w:style>
  <w:style w:type="character" w:styleId="CabealhoChar" w:customStyle="1">
    <w:name w:val="Cabeçalho Char"/>
    <w:basedOn w:val="Fontepargpadro"/>
    <w:link w:val="Cabealho"/>
    <w:uiPriority w:val="99"/>
    <w:rsid w:val="005A1CD8"/>
    <w:rPr>
      <w:rFonts w:ascii="Arial MT" w:cs="Arial MT" w:eastAsia="Arial MT" w:hAnsi="Arial MT"/>
    </w:rPr>
  </w:style>
  <w:style w:type="paragraph" w:styleId="Rodap">
    <w:name w:val="footer"/>
    <w:basedOn w:val="Normal"/>
    <w:link w:val="RodapChar"/>
    <w:uiPriority w:val="99"/>
    <w:unhideWhenUsed w:val="1"/>
    <w:rsid w:val="005A1CD8"/>
    <w:pPr>
      <w:tabs>
        <w:tab w:val="center" w:pos="4680"/>
        <w:tab w:val="right" w:pos="9360"/>
      </w:tabs>
    </w:pPr>
  </w:style>
  <w:style w:type="character" w:styleId="RodapChar" w:customStyle="1">
    <w:name w:val="Rodapé Char"/>
    <w:basedOn w:val="Fontepargpadro"/>
    <w:link w:val="Rodap"/>
    <w:uiPriority w:val="99"/>
    <w:rsid w:val="005A1CD8"/>
    <w:rPr>
      <w:rFonts w:ascii="Arial MT" w:cs="Arial MT" w:eastAsia="Arial MT" w:hAnsi="Arial MT"/>
    </w:rPr>
  </w:style>
  <w:style w:type="character" w:styleId="nfase">
    <w:name w:val="Emphasis"/>
    <w:basedOn w:val="Fontepargpadro"/>
    <w:uiPriority w:val="20"/>
    <w:qFormat w:val="1"/>
    <w:rsid w:val="00E602C4"/>
    <w:rPr>
      <w:i w:val="1"/>
      <w:iCs w:val="1"/>
    </w:rPr>
  </w:style>
  <w:style w:type="character" w:styleId="qowt-font1-gillsansmt" w:customStyle="1">
    <w:name w:val="qowt-font1-gillsansmt"/>
    <w:basedOn w:val="Fontepargpadro"/>
    <w:rsid w:val="00193611"/>
  </w:style>
  <w:style w:type="character" w:styleId="muxgbd" w:customStyle="1">
    <w:name w:val="muxgbd"/>
    <w:basedOn w:val="Fontepargpadro"/>
    <w:rsid w:val="00480C64"/>
  </w:style>
  <w:style w:type="character" w:styleId="Ttulo3Char" w:customStyle="1">
    <w:name w:val="Título 3 Char"/>
    <w:basedOn w:val="Fontepargpadro"/>
    <w:link w:val="Ttulo3"/>
    <w:uiPriority w:val="9"/>
    <w:rsid w:val="00083888"/>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pentest-standard.org/index.php/Main_Page" TargetMode="External"/><Relationship Id="rId10" Type="http://schemas.openxmlformats.org/officeDocument/2006/relationships/footer" Target="footer1.xml"/><Relationship Id="rId13" Type="http://schemas.openxmlformats.org/officeDocument/2006/relationships/hyperlink" Target="https://www.pcisecuritystandards.org/pdfs/pcissc_overview.pdf" TargetMode="External"/><Relationship Id="rId12" Type="http://schemas.openxmlformats.org/officeDocument/2006/relationships/hyperlink" Target="https://www.iso.org/standard/5453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daedalus-system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YGdnYSiclNfKEnV0LCY8Cr+rA==">AMUW2mVx8M3kL09QilxrUF9AauETY2MXTMoUK3JIab89DyW5sSzoG85te+XMUiu/xfXyrwK7M9Ntw+gO/IxGALicU1+jkBorRcxCpbI9FSNa1UNpy7B9oOF7XCRa8x6WjUxULjMUHesG/vfH3mBaBt0Wx8L0IrFyV0SWOYntjxYyr+n5nElDoATJkb1IFGoltSYbSIYzS5M9inMs1BjVy2Ugu0BzkEBB0z8xkPLxAnXygrhn7ial34er5eSNT9ptvVsmevQ+u8xxmRLevAy6HpNOhJPCRtQhoIL7mmaZ7KZSGSfai8pIjH+EDmFw0FyiCQTGYcxw+X063txKtYduT8tgOulQpTRvfS1xjEyL02DPy0K1Ga8qTghWkUQi+WBmWVd8JDnmto5rLudimV+D2OKP40IV0LzrKchR08TYDBzLnVrlVXa8HbHSddP5SWN+KMcvPFaYuAzOddqbbuM+7Pj9nskj3IHcL3K9yzMMiv/hTTudjInH7XnYLBS5VYK6De3JaOzZobedFgyyT/wGrzy7g17Hsb2kycIt1SUegsumnHhh/bMZ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2021-11-17T20:17:00Z</dcterms:created>
  <dc:creator>Alice Villar</dc:creator>
</cp:coreProperties>
</file>