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d9eeb"/>
          <w:sz w:val="36"/>
          <w:szCs w:val="36"/>
        </w:rPr>
      </w:pPr>
      <w:r w:rsidDel="00000000" w:rsidR="00000000" w:rsidRPr="00000000">
        <w:rPr>
          <w:b w:val="1"/>
          <w:color w:val="6d9eeb"/>
          <w:sz w:val="36"/>
          <w:szCs w:val="36"/>
          <w:rtl w:val="0"/>
        </w:rPr>
        <w:t xml:space="preserve">Meeting 3</w:t>
        <w:tab/>
        <w:tab/>
        <w:tab/>
        <w:tab/>
        <w:tab/>
        <w:tab/>
        <w:t xml:space="preserve">28th March 2022</w:t>
      </w:r>
    </w:p>
    <w:p w:rsidR="00000000" w:rsidDel="00000000" w:rsidP="00000000" w:rsidRDefault="00000000" w:rsidRPr="00000000" w14:paraId="00000002">
      <w:pPr>
        <w:rPr>
          <w:b w:val="1"/>
          <w:color w:val="6d9eeb"/>
          <w:sz w:val="36"/>
          <w:szCs w:val="36"/>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Aidan, Ian</w:t>
      </w:r>
      <w:r w:rsidDel="00000000" w:rsidR="00000000" w:rsidRPr="00000000">
        <w:rPr>
          <w:rtl w:val="0"/>
        </w:rPr>
      </w:r>
    </w:p>
    <w:p w:rsidR="00000000" w:rsidDel="00000000" w:rsidP="00000000" w:rsidRDefault="00000000" w:rsidRPr="00000000" w14:paraId="00000005">
      <w:pPr>
        <w:rPr>
          <w:b w:val="1"/>
        </w:rPr>
      </w:pPr>
      <w:r w:rsidDel="00000000" w:rsidR="00000000" w:rsidRPr="0000000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7">
      <w:pPr>
        <w:numPr>
          <w:ilvl w:val="0"/>
          <w:numId w:val="1"/>
        </w:numPr>
        <w:ind w:left="720" w:right="0" w:hanging="360"/>
        <w:rPr>
          <w:u w:val="none"/>
        </w:rPr>
      </w:pPr>
      <w:r w:rsidDel="00000000" w:rsidR="00000000" w:rsidRPr="00000000">
        <w:rPr>
          <w:rtl w:val="0"/>
        </w:rPr>
        <w:t xml:space="preserve">Go through draft proposal and address comments</w:t>
      </w:r>
    </w:p>
    <w:p w:rsidR="00000000" w:rsidDel="00000000" w:rsidP="00000000" w:rsidRDefault="00000000" w:rsidRPr="00000000" w14:paraId="00000008">
      <w:pPr>
        <w:numPr>
          <w:ilvl w:val="0"/>
          <w:numId w:val="1"/>
        </w:numPr>
        <w:ind w:left="720" w:right="0" w:hanging="360"/>
        <w:rPr/>
      </w:pPr>
      <w:r w:rsidDel="00000000" w:rsidR="00000000" w:rsidRPr="00000000">
        <w:rPr>
          <w:rtl w:val="0"/>
        </w:rPr>
        <w:t xml:space="preserve">Set out tasks for the next week</w:t>
      </w:r>
      <w:r w:rsidDel="00000000" w:rsidR="00000000" w:rsidRPr="00000000">
        <w:rPr>
          <w:rtl w:val="0"/>
        </w:rPr>
      </w:r>
    </w:p>
    <w:p w:rsidR="00000000" w:rsidDel="00000000" w:rsidP="00000000" w:rsidRDefault="00000000" w:rsidRPr="00000000" w14:paraId="00000009">
      <w:pPr>
        <w:ind w:left="720" w:right="0" w:firstLine="0"/>
        <w:rPr>
          <w:color w:val="66666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Decisions</w:t>
      </w:r>
    </w:p>
    <w:p w:rsidR="00000000" w:rsidDel="00000000" w:rsidP="00000000" w:rsidRDefault="00000000" w:rsidRPr="00000000" w14:paraId="0000000C">
      <w:pPr>
        <w:ind w:left="0" w:right="0" w:firstLine="0"/>
        <w:rPr>
          <w:color w:val="666666"/>
        </w:rPr>
      </w:pPr>
      <w:r w:rsidDel="00000000" w:rsidR="00000000" w:rsidRPr="00000000">
        <w:rPr>
          <w:color w:val="666666"/>
          <w:rtl w:val="0"/>
        </w:rPr>
        <w:t xml:space="preserve">We have decided to use Kafka to process the stream data. Aidan has added a POC in the Python-Demos repo that shows Kafka and Zookeeper running on Docker, and a producer-consumer setup processing data arriving at 1 second intervals. More exploration needed to look at how we can use multiple topics, what effect partitioning has on fault tolerance, and what we will do with the data when consumed from Kafka</w:t>
        <w:br w:type="textWrapping"/>
        <w:t xml:space="preserve">Dependabot will be run on our development branch, ensuring our dependencies are running on the latest stable versions, but the decision to move this to production will be made by the team on a case-by-case basis (making sure all UATs pass before adopting the latest release)</w:t>
      </w:r>
    </w:p>
    <w:p w:rsidR="00000000" w:rsidDel="00000000" w:rsidP="00000000" w:rsidRDefault="00000000" w:rsidRPr="00000000" w14:paraId="0000000D">
      <w:pPr>
        <w:ind w:left="0" w:right="0" w:firstLine="0"/>
        <w:rPr>
          <w:color w:val="666666"/>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w:t>
      </w:r>
    </w:p>
    <w:p w:rsidR="00000000" w:rsidDel="00000000" w:rsidP="00000000" w:rsidRDefault="00000000" w:rsidRPr="00000000" w14:paraId="00000010">
      <w:pPr>
        <w:ind w:left="0" w:firstLine="0"/>
        <w:rPr>
          <w:color w:val="666666"/>
        </w:rPr>
      </w:pPr>
      <w:r w:rsidDel="00000000" w:rsidR="00000000" w:rsidRPr="00000000">
        <w:rPr>
          <w:color w:val="666666"/>
          <w:rtl w:val="0"/>
        </w:rPr>
        <w:t xml:space="preserve">Ask Cathryn at next seminar if our approach will address all of the marking criteria.</w:t>
      </w:r>
    </w:p>
    <w:p w:rsidR="00000000" w:rsidDel="00000000" w:rsidP="00000000" w:rsidRDefault="00000000" w:rsidRPr="00000000" w14:paraId="00000011">
      <w:pPr>
        <w:ind w:left="0" w:firstLine="0"/>
        <w:rPr>
          <w:color w:val="666666"/>
        </w:rPr>
      </w:pPr>
      <w:r w:rsidDel="00000000" w:rsidR="00000000" w:rsidRPr="00000000">
        <w:rPr>
          <w:color w:val="666666"/>
          <w:rtl w:val="0"/>
        </w:rPr>
        <w:t xml:space="preserve">Give her a high level overview of the system, and tell her how we plan to structure the document using the OWASP 10 Proactive Controls.</w:t>
      </w:r>
    </w:p>
    <w:p w:rsidR="00000000" w:rsidDel="00000000" w:rsidP="00000000" w:rsidRDefault="00000000" w:rsidRPr="00000000" w14:paraId="00000012">
      <w:pPr>
        <w:ind w:left="0" w:firstLine="0"/>
        <w:rPr>
          <w:color w:val="666666"/>
        </w:rPr>
      </w:pPr>
      <w:r w:rsidDel="00000000" w:rsidR="00000000" w:rsidRPr="00000000">
        <w:rPr>
          <w:rtl w:val="0"/>
        </w:rPr>
      </w:r>
    </w:p>
    <w:p w:rsidR="00000000" w:rsidDel="00000000" w:rsidP="00000000" w:rsidRDefault="00000000" w:rsidRPr="00000000" w14:paraId="00000013">
      <w:pPr>
        <w:ind w:left="0" w:firstLine="0"/>
        <w:rPr>
          <w:color w:val="66666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Actions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Continue setting up the VMs and network (Ian)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Write Python program to produce three “real-looking” data streams and get them consumed by Kafka (Aidan)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Consider Table design in our db, and when finalised, work on Rest API to access.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Continue adding papers, potential references to the googledrive so we can ‘season’ our proposal with references when the time comes.</w:t>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Next Meeting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Weekend — Kauro can choose time. Post on Slack for suggestions.</w:t>
      </w:r>
    </w:p>
    <w:p w:rsidR="00000000" w:rsidDel="00000000" w:rsidP="00000000" w:rsidRDefault="00000000" w:rsidRPr="00000000" w14:paraId="0000001C">
      <w:pPr>
        <w:ind w:left="720" w:firstLine="0"/>
        <w:rPr/>
      </w:pPr>
      <w:r w:rsidDel="00000000" w:rsidR="00000000" w:rsidRPr="00000000">
        <w:rPr>
          <w:rtl w:val="0"/>
        </w:rPr>
      </w:r>
    </w:p>
    <w:sectPr>
      <w:headerReference r:id="rId7"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