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Data School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center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Plan de trabajo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PTY 4614 - Capstone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u6fcgm45yt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10025" cy="12096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/>
      <w:drawing>
        <wp:inline distB="114300" distT="114300" distL="114300" distR="114300">
          <wp:extent cx="1862138" cy="461869"/>
          <wp:effectExtent b="0" l="0" r="0" t="0"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4618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3819525</wp:posOffset>
          </wp:positionH>
          <wp:positionV relativeFrom="paragraph">
            <wp:posOffset>-200021</wp:posOffset>
          </wp:positionV>
          <wp:extent cx="1833563" cy="453729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33563" cy="4537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21" Type="http://schemas.openxmlformats.org/officeDocument/2006/relationships/footer" Target="footer2.xml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uFzhOlSzL5bp7G5+zV/CbFyONg==">CgMxLjAyCGguZ2pkZ3hzMgloLjMwajB6bGwyDWgudTZmY2dtNDV5dGc4AHIhMWpCdFM2YlBab3FhWDNyREZpZ0N0YjY0dUo1REt5WHhD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