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3CC09" w14:textId="77777777" w:rsidR="00586B82" w:rsidRPr="00586B82" w:rsidRDefault="00586B82" w:rsidP="00586B82">
      <w:pPr>
        <w:jc w:val="center"/>
        <w:rPr>
          <w:b/>
          <w:bCs/>
          <w:sz w:val="24"/>
          <w:szCs w:val="24"/>
        </w:rPr>
      </w:pPr>
      <w:proofErr w:type="spellStart"/>
      <w:r w:rsidRPr="00586B82">
        <w:rPr>
          <w:b/>
          <w:bCs/>
          <w:sz w:val="24"/>
          <w:szCs w:val="24"/>
        </w:rPr>
        <w:t>Assignment</w:t>
      </w:r>
      <w:proofErr w:type="spellEnd"/>
      <w:r w:rsidRPr="00586B82">
        <w:rPr>
          <w:b/>
          <w:bCs/>
          <w:sz w:val="24"/>
          <w:szCs w:val="24"/>
        </w:rPr>
        <w:t xml:space="preserve"> 3</w:t>
      </w:r>
    </w:p>
    <w:p w14:paraId="53D724FF" w14:textId="77777777" w:rsidR="00586B82" w:rsidRPr="00586B82" w:rsidRDefault="00586B82" w:rsidP="00586B82">
      <w:pPr>
        <w:jc w:val="center"/>
        <w:rPr>
          <w:b/>
          <w:bCs/>
          <w:sz w:val="24"/>
          <w:szCs w:val="24"/>
        </w:rPr>
      </w:pPr>
      <w:r w:rsidRPr="00586B82">
        <w:rPr>
          <w:b/>
          <w:bCs/>
          <w:sz w:val="24"/>
          <w:szCs w:val="24"/>
        </w:rPr>
        <w:t xml:space="preserve">Layer 2 </w:t>
      </w:r>
      <w:proofErr w:type="spellStart"/>
      <w:r w:rsidRPr="00586B82">
        <w:rPr>
          <w:b/>
          <w:bCs/>
          <w:sz w:val="24"/>
          <w:szCs w:val="24"/>
        </w:rPr>
        <w:t>Deployment</w:t>
      </w:r>
      <w:proofErr w:type="spellEnd"/>
      <w:r w:rsidRPr="00586B82">
        <w:rPr>
          <w:b/>
          <w:bCs/>
          <w:sz w:val="24"/>
          <w:szCs w:val="24"/>
        </w:rPr>
        <w:t xml:space="preserve"> &amp; Oracle </w:t>
      </w:r>
      <w:proofErr w:type="spellStart"/>
      <w:r w:rsidRPr="00586B82">
        <w:rPr>
          <w:b/>
          <w:bCs/>
          <w:sz w:val="24"/>
          <w:szCs w:val="24"/>
        </w:rPr>
        <w:t>Integration</w:t>
      </w:r>
      <w:proofErr w:type="spellEnd"/>
    </w:p>
    <w:p w14:paraId="7FB33F85" w14:textId="77777777" w:rsidR="00586B82" w:rsidRPr="00586B82" w:rsidRDefault="00586B82" w:rsidP="00586B82">
      <w:r w:rsidRPr="00586B82">
        <w:t>Group: SE-2403</w:t>
      </w:r>
    </w:p>
    <w:p w14:paraId="1A98DF4F" w14:textId="77777777" w:rsidR="00586B82" w:rsidRPr="00586B82" w:rsidRDefault="00586B82" w:rsidP="00586B82">
      <w:proofErr w:type="spellStart"/>
      <w:r w:rsidRPr="00586B82">
        <w:t>Student</w:t>
      </w:r>
      <w:proofErr w:type="spellEnd"/>
      <w:r w:rsidRPr="00586B82">
        <w:t>: Iskander Kustayev</w:t>
      </w:r>
    </w:p>
    <w:p w14:paraId="7067E117" w14:textId="77777777" w:rsidR="00586B82" w:rsidRDefault="00586B82">
      <w:pPr>
        <w:rPr>
          <w:b/>
          <w:bCs/>
        </w:rPr>
      </w:pPr>
      <w:r w:rsidRPr="00586B82">
        <w:rPr>
          <w:b/>
          <w:bCs/>
          <w:sz w:val="28"/>
          <w:szCs w:val="28"/>
        </w:rPr>
        <w:t xml:space="preserve">PART 4 — </w:t>
      </w:r>
      <w:proofErr w:type="spellStart"/>
      <w:r w:rsidRPr="00586B82">
        <w:rPr>
          <w:b/>
          <w:bCs/>
          <w:sz w:val="28"/>
          <w:szCs w:val="28"/>
        </w:rPr>
        <w:t>Indexing</w:t>
      </w:r>
      <w:proofErr w:type="spellEnd"/>
      <w:r w:rsidRPr="00586B82">
        <w:rPr>
          <w:b/>
          <w:bCs/>
          <w:sz w:val="28"/>
          <w:szCs w:val="28"/>
        </w:rPr>
        <w:t xml:space="preserve"> </w:t>
      </w:r>
      <w:proofErr w:type="spellStart"/>
      <w:r w:rsidRPr="00586B82">
        <w:rPr>
          <w:b/>
          <w:bCs/>
          <w:sz w:val="28"/>
          <w:szCs w:val="28"/>
        </w:rPr>
        <w:t>with</w:t>
      </w:r>
      <w:proofErr w:type="spellEnd"/>
      <w:r w:rsidRPr="00586B82">
        <w:rPr>
          <w:b/>
          <w:bCs/>
          <w:sz w:val="28"/>
          <w:szCs w:val="28"/>
        </w:rPr>
        <w:t xml:space="preserve"> The </w:t>
      </w:r>
      <w:proofErr w:type="spellStart"/>
      <w:r w:rsidRPr="00586B82">
        <w:rPr>
          <w:b/>
          <w:bCs/>
          <w:sz w:val="28"/>
          <w:szCs w:val="28"/>
        </w:rPr>
        <w:t>Graph</w:t>
      </w:r>
      <w:proofErr w:type="spellEnd"/>
      <w:r w:rsidRPr="00586B82">
        <w:rPr>
          <w:b/>
          <w:bCs/>
        </w:rPr>
        <w:t xml:space="preserve"> </w:t>
      </w:r>
    </w:p>
    <w:p w14:paraId="5F4D3858" w14:textId="0030EFB0" w:rsidR="0074130B" w:rsidRDefault="00586B82">
      <w:pPr>
        <w:rPr>
          <w:b/>
          <w:bCs/>
        </w:rPr>
      </w:pPr>
      <w:r w:rsidRPr="00586B82">
        <w:rPr>
          <w:b/>
          <w:bCs/>
        </w:rPr>
        <w:t xml:space="preserve">Task 6: </w:t>
      </w:r>
      <w:proofErr w:type="spellStart"/>
      <w:r w:rsidRPr="00586B82">
        <w:rPr>
          <w:b/>
          <w:bCs/>
        </w:rPr>
        <w:t>Build</w:t>
      </w:r>
      <w:proofErr w:type="spellEnd"/>
      <w:r w:rsidRPr="00586B82">
        <w:rPr>
          <w:b/>
          <w:bCs/>
        </w:rPr>
        <w:t xml:space="preserve"> a </w:t>
      </w:r>
      <w:proofErr w:type="spellStart"/>
      <w:r w:rsidRPr="00586B82">
        <w:rPr>
          <w:b/>
          <w:bCs/>
        </w:rPr>
        <w:t>Subgraph</w:t>
      </w:r>
      <w:proofErr w:type="spellEnd"/>
    </w:p>
    <w:p w14:paraId="207D0527" w14:textId="77777777" w:rsidR="00586B82" w:rsidRDefault="00586B82">
      <w:proofErr w:type="spellStart"/>
      <w:r w:rsidRPr="00586B82">
        <w:t>Deliverables</w:t>
      </w:r>
      <w:proofErr w:type="spellEnd"/>
      <w:r w:rsidRPr="00586B82">
        <w:t xml:space="preserve">: </w:t>
      </w:r>
    </w:p>
    <w:p w14:paraId="3DE79A63" w14:textId="0972D1A3" w:rsidR="00586B82" w:rsidRPr="00586B82" w:rsidRDefault="00586B82">
      <w:pPr>
        <w:rPr>
          <w:b/>
          <w:bCs/>
        </w:rPr>
      </w:pPr>
      <w:r w:rsidRPr="00586B82">
        <w:t xml:space="preserve">• </w:t>
      </w:r>
      <w:proofErr w:type="spellStart"/>
      <w:r w:rsidRPr="00586B82">
        <w:t>subgraph.yaml</w:t>
      </w:r>
      <w:proofErr w:type="spellEnd"/>
      <w:r w:rsidRPr="00586B82">
        <w:t xml:space="preserve">, </w:t>
      </w:r>
      <w:proofErr w:type="spellStart"/>
      <w:r w:rsidRPr="00586B82">
        <w:t>schema.graphql</w:t>
      </w:r>
      <w:proofErr w:type="spellEnd"/>
      <w:r w:rsidRPr="00586B82">
        <w:t xml:space="preserve">, </w:t>
      </w:r>
      <w:proofErr w:type="spellStart"/>
      <w:r w:rsidRPr="00586B82">
        <w:t>mapping.ts</w:t>
      </w:r>
      <w:proofErr w:type="spellEnd"/>
      <w:r w:rsidRPr="00586B82">
        <w:t xml:space="preserve"> </w:t>
      </w:r>
      <w:r>
        <w:rPr>
          <w:b/>
          <w:bCs/>
        </w:rPr>
        <w:t>(</w:t>
      </w:r>
      <w:proofErr w:type="spellStart"/>
      <w:r>
        <w:rPr>
          <w:b/>
          <w:bCs/>
        </w:rPr>
        <w:t>in</w:t>
      </w:r>
      <w:proofErr w:type="spellEnd"/>
      <w:r>
        <w:rPr>
          <w:b/>
          <w:bCs/>
        </w:rPr>
        <w:t xml:space="preserve"> </w:t>
      </w:r>
      <w:proofErr w:type="spellStart"/>
      <w:r>
        <w:rPr>
          <w:b/>
          <w:bCs/>
        </w:rPr>
        <w:t>the</w:t>
      </w:r>
      <w:proofErr w:type="spellEnd"/>
      <w:r>
        <w:rPr>
          <w:b/>
          <w:bCs/>
        </w:rPr>
        <w:t xml:space="preserve"> </w:t>
      </w:r>
      <w:proofErr w:type="spellStart"/>
      <w:r>
        <w:rPr>
          <w:b/>
          <w:bCs/>
        </w:rPr>
        <w:t>deployed</w:t>
      </w:r>
      <w:proofErr w:type="spellEnd"/>
      <w:r>
        <w:rPr>
          <w:b/>
          <w:bCs/>
        </w:rPr>
        <w:t xml:space="preserve"> </w:t>
      </w:r>
      <w:proofErr w:type="spellStart"/>
      <w:r>
        <w:rPr>
          <w:b/>
          <w:bCs/>
        </w:rPr>
        <w:t>files</w:t>
      </w:r>
      <w:proofErr w:type="spellEnd"/>
      <w:r>
        <w:rPr>
          <w:b/>
          <w:bCs/>
        </w:rPr>
        <w:t>)</w:t>
      </w:r>
    </w:p>
    <w:p w14:paraId="0C14C0A7" w14:textId="3D762B19" w:rsidR="00586B82" w:rsidRDefault="00586B82">
      <w:r w:rsidRPr="00586B82">
        <w:drawing>
          <wp:anchor distT="0" distB="0" distL="114300" distR="114300" simplePos="0" relativeHeight="251659264" behindDoc="0" locked="0" layoutInCell="1" allowOverlap="1" wp14:anchorId="60504567" wp14:editId="79602FFA">
            <wp:simplePos x="0" y="0"/>
            <wp:positionH relativeFrom="margin">
              <wp:align>right</wp:align>
            </wp:positionH>
            <wp:positionV relativeFrom="paragraph">
              <wp:posOffset>369570</wp:posOffset>
            </wp:positionV>
            <wp:extent cx="5940425" cy="2747010"/>
            <wp:effectExtent l="0" t="0" r="3175" b="0"/>
            <wp:wrapSquare wrapText="bothSides"/>
            <wp:docPr id="156984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488" name=""/>
                    <pic:cNvPicPr/>
                  </pic:nvPicPr>
                  <pic:blipFill>
                    <a:blip r:embed="rId4"/>
                    <a:stretch>
                      <a:fillRect/>
                    </a:stretch>
                  </pic:blipFill>
                  <pic:spPr>
                    <a:xfrm>
                      <a:off x="0" y="0"/>
                      <a:ext cx="5940425" cy="2747010"/>
                    </a:xfrm>
                    <a:prstGeom prst="rect">
                      <a:avLst/>
                    </a:prstGeom>
                  </pic:spPr>
                </pic:pic>
              </a:graphicData>
            </a:graphic>
          </wp:anchor>
        </w:drawing>
      </w:r>
      <w:r w:rsidRPr="00586B82">
        <w:t xml:space="preserve">• </w:t>
      </w:r>
      <w:proofErr w:type="spellStart"/>
      <w:r w:rsidRPr="00586B82">
        <w:t>Sample</w:t>
      </w:r>
      <w:proofErr w:type="spellEnd"/>
      <w:r w:rsidRPr="00586B82">
        <w:t xml:space="preserve"> </w:t>
      </w:r>
      <w:proofErr w:type="spellStart"/>
      <w:r w:rsidRPr="00586B82">
        <w:t>GraphQL</w:t>
      </w:r>
      <w:proofErr w:type="spellEnd"/>
      <w:r w:rsidRPr="00586B82">
        <w:t xml:space="preserve"> </w:t>
      </w:r>
      <w:proofErr w:type="spellStart"/>
      <w:r w:rsidRPr="00586B82">
        <w:t>queries</w:t>
      </w:r>
      <w:proofErr w:type="spellEnd"/>
      <w:r w:rsidRPr="00586B82">
        <w:t xml:space="preserve"> </w:t>
      </w:r>
      <w:proofErr w:type="spellStart"/>
      <w:r w:rsidRPr="00586B82">
        <w:t>and</w:t>
      </w:r>
      <w:proofErr w:type="spellEnd"/>
      <w:r w:rsidRPr="00586B82">
        <w:t xml:space="preserve"> </w:t>
      </w:r>
      <w:proofErr w:type="spellStart"/>
      <w:r w:rsidRPr="00586B82">
        <w:t>their</w:t>
      </w:r>
      <w:proofErr w:type="spellEnd"/>
      <w:r w:rsidRPr="00586B82">
        <w:t xml:space="preserve"> </w:t>
      </w:r>
      <w:proofErr w:type="spellStart"/>
      <w:r w:rsidRPr="00586B82">
        <w:t>expected</w:t>
      </w:r>
      <w:proofErr w:type="spellEnd"/>
      <w:r w:rsidRPr="00586B82">
        <w:t xml:space="preserve"> </w:t>
      </w:r>
      <w:proofErr w:type="spellStart"/>
      <w:r w:rsidRPr="00586B82">
        <w:t>results</w:t>
      </w:r>
      <w:proofErr w:type="spellEnd"/>
      <w:r w:rsidRPr="00586B82">
        <w:t xml:space="preserve"> </w:t>
      </w:r>
    </w:p>
    <w:p w14:paraId="19E264F3" w14:textId="147090F8" w:rsidR="00586B82" w:rsidRDefault="00586B82"/>
    <w:p w14:paraId="71962AEF" w14:textId="791A96B6" w:rsidR="00586B82" w:rsidRDefault="00586B82">
      <w:pPr>
        <w:rPr>
          <w:lang w:val="ru-RU"/>
        </w:rPr>
      </w:pPr>
      <w:r w:rsidRPr="00586B82">
        <w:t xml:space="preserve">• </w:t>
      </w:r>
      <w:proofErr w:type="spellStart"/>
      <w:r w:rsidRPr="00586B82">
        <w:t>Explanation</w:t>
      </w:r>
      <w:proofErr w:type="spellEnd"/>
      <w:r w:rsidRPr="00586B82">
        <w:t xml:space="preserve"> (1 </w:t>
      </w:r>
      <w:proofErr w:type="spellStart"/>
      <w:r w:rsidRPr="00586B82">
        <w:t>page</w:t>
      </w:r>
      <w:proofErr w:type="spellEnd"/>
      <w:r w:rsidRPr="00586B82">
        <w:t xml:space="preserve">): </w:t>
      </w:r>
      <w:proofErr w:type="spellStart"/>
      <w:r w:rsidRPr="00586B82">
        <w:t>how</w:t>
      </w:r>
      <w:proofErr w:type="spellEnd"/>
      <w:r w:rsidRPr="00586B82">
        <w:t xml:space="preserve"> The </w:t>
      </w:r>
      <w:proofErr w:type="spellStart"/>
      <w:r w:rsidRPr="00586B82">
        <w:t>Graph</w:t>
      </w:r>
      <w:proofErr w:type="spellEnd"/>
      <w:r w:rsidRPr="00586B82">
        <w:t xml:space="preserve"> </w:t>
      </w:r>
      <w:proofErr w:type="spellStart"/>
      <w:r w:rsidRPr="00586B82">
        <w:t>decentralizes</w:t>
      </w:r>
      <w:proofErr w:type="spellEnd"/>
      <w:r w:rsidRPr="00586B82">
        <w:t xml:space="preserve"> </w:t>
      </w:r>
      <w:proofErr w:type="spellStart"/>
      <w:r w:rsidRPr="00586B82">
        <w:t>indexing</w:t>
      </w:r>
      <w:proofErr w:type="spellEnd"/>
      <w:r w:rsidRPr="00586B82">
        <w:t xml:space="preserve"> </w:t>
      </w:r>
      <w:proofErr w:type="spellStart"/>
      <w:r w:rsidRPr="00586B82">
        <w:t>vs</w:t>
      </w:r>
      <w:proofErr w:type="spellEnd"/>
      <w:r w:rsidRPr="00586B82">
        <w:t xml:space="preserve"> </w:t>
      </w:r>
      <w:proofErr w:type="spellStart"/>
      <w:r w:rsidRPr="00586B82">
        <w:t>traditional</w:t>
      </w:r>
      <w:proofErr w:type="spellEnd"/>
      <w:r w:rsidRPr="00586B82">
        <w:t xml:space="preserve"> </w:t>
      </w:r>
      <w:proofErr w:type="spellStart"/>
      <w:r w:rsidRPr="00586B82">
        <w:t>backend</w:t>
      </w:r>
      <w:proofErr w:type="spellEnd"/>
      <w:r w:rsidRPr="00586B82">
        <w:t xml:space="preserve"> </w:t>
      </w:r>
      <w:proofErr w:type="spellStart"/>
      <w:r w:rsidRPr="00586B82">
        <w:t>approaches</w:t>
      </w:r>
      <w:proofErr w:type="spellEnd"/>
    </w:p>
    <w:p w14:paraId="5CA25197" w14:textId="77777777" w:rsidR="00586B82" w:rsidRPr="00586B82" w:rsidRDefault="00586B82" w:rsidP="00586B82">
      <w:pPr>
        <w:rPr>
          <w:lang w:val="en-US"/>
        </w:rPr>
      </w:pPr>
      <w:r w:rsidRPr="00586B82">
        <w:rPr>
          <w:lang w:val="en-US"/>
        </w:rPr>
        <w:t>The Graph is a decentralized indexing protocol designed to organize and query blockchain data efficiently. Normally, reading blockchain data directly is difficult and slow, because it requires scanning blocks and decoding events manually.</w:t>
      </w:r>
    </w:p>
    <w:p w14:paraId="3BCA04CF" w14:textId="77777777" w:rsidR="00586B82" w:rsidRPr="00586B82" w:rsidRDefault="00586B82" w:rsidP="00586B82">
      <w:pPr>
        <w:rPr>
          <w:lang w:val="en-US"/>
        </w:rPr>
      </w:pPr>
      <w:r w:rsidRPr="00586B82">
        <w:rPr>
          <w:lang w:val="en-US"/>
        </w:rPr>
        <w:t xml:space="preserve">A subgraph solves this problem by defining which smart contract events should be indexed and how they should be stored. In this project, the subgraph indexes events from the Vault contract deployed on Base </w:t>
      </w:r>
      <w:proofErr w:type="spellStart"/>
      <w:r w:rsidRPr="00586B82">
        <w:rPr>
          <w:lang w:val="en-US"/>
        </w:rPr>
        <w:t>Sepolia</w:t>
      </w:r>
      <w:proofErr w:type="spellEnd"/>
      <w:r w:rsidRPr="00586B82">
        <w:rPr>
          <w:lang w:val="en-US"/>
        </w:rPr>
        <w:t xml:space="preserve">. It tracks Deposit, Withdraw, and Harvest events and stores them in structured entities such as Deposit, Withdrawal, and </w:t>
      </w:r>
      <w:proofErr w:type="spellStart"/>
      <w:r w:rsidRPr="00586B82">
        <w:rPr>
          <w:lang w:val="en-US"/>
        </w:rPr>
        <w:t>VaultStat</w:t>
      </w:r>
      <w:proofErr w:type="spellEnd"/>
      <w:r w:rsidRPr="00586B82">
        <w:rPr>
          <w:lang w:val="en-US"/>
        </w:rPr>
        <w:t>.</w:t>
      </w:r>
    </w:p>
    <w:p w14:paraId="10F9C92D" w14:textId="77777777" w:rsidR="00586B82" w:rsidRPr="00586B82" w:rsidRDefault="00586B82" w:rsidP="00586B82">
      <w:pPr>
        <w:rPr>
          <w:lang w:val="en-US"/>
        </w:rPr>
      </w:pPr>
      <w:r w:rsidRPr="00586B82">
        <w:rPr>
          <w:lang w:val="en-US"/>
        </w:rPr>
        <w:t xml:space="preserve">The </w:t>
      </w:r>
      <w:proofErr w:type="spellStart"/>
      <w:r w:rsidRPr="00586B82">
        <w:rPr>
          <w:lang w:val="en-US"/>
        </w:rPr>
        <w:t>subgraph.yaml</w:t>
      </w:r>
      <w:proofErr w:type="spellEnd"/>
      <w:r w:rsidRPr="00586B82">
        <w:rPr>
          <w:lang w:val="en-US"/>
        </w:rPr>
        <w:t xml:space="preserve"> file defines the contract address, network, ABI, and starting block. The </w:t>
      </w:r>
      <w:proofErr w:type="spellStart"/>
      <w:proofErr w:type="gramStart"/>
      <w:r w:rsidRPr="00586B82">
        <w:rPr>
          <w:lang w:val="en-US"/>
        </w:rPr>
        <w:t>schema.graphql</w:t>
      </w:r>
      <w:proofErr w:type="spellEnd"/>
      <w:proofErr w:type="gramEnd"/>
      <w:r w:rsidRPr="00586B82">
        <w:rPr>
          <w:lang w:val="en-US"/>
        </w:rPr>
        <w:t xml:space="preserve"> file defines the data structure that will be stored. The </w:t>
      </w:r>
      <w:proofErr w:type="spellStart"/>
      <w:r w:rsidRPr="00586B82">
        <w:rPr>
          <w:lang w:val="en-US"/>
        </w:rPr>
        <w:t>mapping.ts</w:t>
      </w:r>
      <w:proofErr w:type="spellEnd"/>
      <w:r w:rsidRPr="00586B82">
        <w:rPr>
          <w:lang w:val="en-US"/>
        </w:rPr>
        <w:t xml:space="preserve"> file processes blockchain events and saves them into entities.</w:t>
      </w:r>
    </w:p>
    <w:p w14:paraId="0AF05286" w14:textId="77777777" w:rsidR="00586B82" w:rsidRPr="00586B82" w:rsidRDefault="00586B82" w:rsidP="00586B82">
      <w:pPr>
        <w:rPr>
          <w:lang w:val="en-US"/>
        </w:rPr>
      </w:pPr>
      <w:r w:rsidRPr="00586B82">
        <w:rPr>
          <w:lang w:val="en-US"/>
        </w:rPr>
        <w:t>Compared to a traditional backend, The Graph removes the need to build and maintain a centralized server. In a normal backend, developers must listen to blockchain events, store them in a database, and create APIs. This process is complex and requires constant maintenance.</w:t>
      </w:r>
    </w:p>
    <w:p w14:paraId="0447C152" w14:textId="77777777" w:rsidR="00586B82" w:rsidRPr="00586B82" w:rsidRDefault="00586B82" w:rsidP="00586B82">
      <w:pPr>
        <w:rPr>
          <w:lang w:val="en-US"/>
        </w:rPr>
      </w:pPr>
      <w:proofErr w:type="spellStart"/>
      <w:proofErr w:type="gramStart"/>
      <w:r w:rsidRPr="00586B82">
        <w:rPr>
          <w:lang w:val="en-US"/>
        </w:rPr>
        <w:lastRenderedPageBreak/>
        <w:t>The</w:t>
      </w:r>
      <w:proofErr w:type="spellEnd"/>
      <w:proofErr w:type="gramEnd"/>
      <w:r w:rsidRPr="00586B82">
        <w:rPr>
          <w:lang w:val="en-US"/>
        </w:rPr>
        <w:t xml:space="preserve"> Graph simplifies this by providing a decentralized and standardized indexing solution. Anyone can verify how data is indexed because the subgraph configuration is public. This increases transparency and reduces trust requirements.</w:t>
      </w:r>
    </w:p>
    <w:p w14:paraId="5795D8C2" w14:textId="7CF41B3A" w:rsidR="00586B82" w:rsidRPr="00586B82" w:rsidRDefault="00586B82" w:rsidP="00586B82">
      <w:pPr>
        <w:rPr>
          <w:lang w:val="en-US"/>
        </w:rPr>
      </w:pPr>
      <w:r w:rsidRPr="00586B82">
        <w:rPr>
          <w:lang w:val="en-US"/>
        </w:rPr>
        <w:t xml:space="preserve">In conclusion, The Graph allows decentralized applications to efficiently access blockchain data using </w:t>
      </w:r>
      <w:proofErr w:type="spellStart"/>
      <w:r w:rsidRPr="00586B82">
        <w:rPr>
          <w:lang w:val="en-US"/>
        </w:rPr>
        <w:t>GraphQL</w:t>
      </w:r>
      <w:proofErr w:type="spellEnd"/>
      <w:r w:rsidRPr="00586B82">
        <w:rPr>
          <w:lang w:val="en-US"/>
        </w:rPr>
        <w:t xml:space="preserve"> queries, replacing many functions of traditional backend systems.</w:t>
      </w:r>
    </w:p>
    <w:sectPr w:rsidR="00586B82" w:rsidRPr="00586B8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B82"/>
    <w:rsid w:val="00586B82"/>
    <w:rsid w:val="0074130B"/>
    <w:rsid w:val="007C3BB7"/>
    <w:rsid w:val="00C549A2"/>
    <w:rsid w:val="00F204B4"/>
  </w:rsids>
  <m:mathPr>
    <m:mathFont m:val="Cambria Math"/>
    <m:brkBin m:val="before"/>
    <m:brkBinSub m:val="--"/>
    <m:smallFrac m:val="0"/>
    <m:dispDef/>
    <m:lMargin m:val="0"/>
    <m:rMargin m:val="0"/>
    <m:defJc m:val="centerGroup"/>
    <m:wrapIndent m:val="1440"/>
    <m:intLim m:val="subSup"/>
    <m:naryLim m:val="undOvr"/>
  </m:mathPr>
  <w:themeFontLang w:val="ru-KZ"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D1D9A"/>
  <w15:chartTrackingRefBased/>
  <w15:docId w15:val="{4BA20E5F-13C0-4123-B6ED-05C5118BD2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86B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86B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86B8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86B8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86B8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86B8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86B8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86B8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86B8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86B8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586B8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586B8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86B8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86B8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86B8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86B82"/>
    <w:rPr>
      <w:rFonts w:eastAsiaTheme="majorEastAsia" w:cstheme="majorBidi"/>
      <w:color w:val="595959" w:themeColor="text1" w:themeTint="A6"/>
    </w:rPr>
  </w:style>
  <w:style w:type="character" w:customStyle="1" w:styleId="80">
    <w:name w:val="Заголовок 8 Знак"/>
    <w:basedOn w:val="a0"/>
    <w:link w:val="8"/>
    <w:uiPriority w:val="9"/>
    <w:semiHidden/>
    <w:rsid w:val="00586B8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86B82"/>
    <w:rPr>
      <w:rFonts w:eastAsiaTheme="majorEastAsia" w:cstheme="majorBidi"/>
      <w:color w:val="272727" w:themeColor="text1" w:themeTint="D8"/>
    </w:rPr>
  </w:style>
  <w:style w:type="paragraph" w:styleId="a3">
    <w:name w:val="Title"/>
    <w:basedOn w:val="a"/>
    <w:next w:val="a"/>
    <w:link w:val="a4"/>
    <w:uiPriority w:val="10"/>
    <w:qFormat/>
    <w:rsid w:val="00586B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86B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6B8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86B8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86B82"/>
    <w:pPr>
      <w:spacing w:before="160"/>
      <w:jc w:val="center"/>
    </w:pPr>
    <w:rPr>
      <w:i/>
      <w:iCs/>
      <w:color w:val="404040" w:themeColor="text1" w:themeTint="BF"/>
    </w:rPr>
  </w:style>
  <w:style w:type="character" w:customStyle="1" w:styleId="22">
    <w:name w:val="Цитата 2 Знак"/>
    <w:basedOn w:val="a0"/>
    <w:link w:val="21"/>
    <w:uiPriority w:val="29"/>
    <w:rsid w:val="00586B82"/>
    <w:rPr>
      <w:i/>
      <w:iCs/>
      <w:color w:val="404040" w:themeColor="text1" w:themeTint="BF"/>
    </w:rPr>
  </w:style>
  <w:style w:type="paragraph" w:styleId="a7">
    <w:name w:val="List Paragraph"/>
    <w:basedOn w:val="a"/>
    <w:uiPriority w:val="34"/>
    <w:qFormat/>
    <w:rsid w:val="00586B82"/>
    <w:pPr>
      <w:ind w:left="720"/>
      <w:contextualSpacing/>
    </w:pPr>
  </w:style>
  <w:style w:type="character" w:styleId="a8">
    <w:name w:val="Intense Emphasis"/>
    <w:basedOn w:val="a0"/>
    <w:uiPriority w:val="21"/>
    <w:qFormat/>
    <w:rsid w:val="00586B82"/>
    <w:rPr>
      <w:i/>
      <w:iCs/>
      <w:color w:val="0F4761" w:themeColor="accent1" w:themeShade="BF"/>
    </w:rPr>
  </w:style>
  <w:style w:type="paragraph" w:styleId="a9">
    <w:name w:val="Intense Quote"/>
    <w:basedOn w:val="a"/>
    <w:next w:val="a"/>
    <w:link w:val="aa"/>
    <w:uiPriority w:val="30"/>
    <w:qFormat/>
    <w:rsid w:val="00586B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86B82"/>
    <w:rPr>
      <w:i/>
      <w:iCs/>
      <w:color w:val="0F4761" w:themeColor="accent1" w:themeShade="BF"/>
    </w:rPr>
  </w:style>
  <w:style w:type="character" w:styleId="ab">
    <w:name w:val="Intense Reference"/>
    <w:basedOn w:val="a0"/>
    <w:uiPriority w:val="32"/>
    <w:qFormat/>
    <w:rsid w:val="00586B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282</Words>
  <Characters>1613</Characters>
  <Application>Microsoft Office Word</Application>
  <DocSecurity>0</DocSecurity>
  <Lines>13</Lines>
  <Paragraphs>3</Paragraphs>
  <ScaleCrop>false</ScaleCrop>
  <Company/>
  <LinksUpToDate>false</LinksUpToDate>
  <CharactersWithSpaces>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Iskander Kustayev</dc:creator>
  <cp:keywords/>
  <dc:description/>
  <cp:lastModifiedBy>Iskander Kustayev</cp:lastModifiedBy>
  <cp:revision>1</cp:revision>
  <dcterms:created xsi:type="dcterms:W3CDTF">2026-04-26T16:05:00Z</dcterms:created>
  <dcterms:modified xsi:type="dcterms:W3CDTF">2026-04-26T16:09:00Z</dcterms:modified>
</cp:coreProperties>
</file>