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EC4DA" w14:textId="77777777" w:rsidR="00606B5F" w:rsidRPr="00606B5F" w:rsidRDefault="00606B5F" w:rsidP="00606B5F">
      <w:pPr>
        <w:jc w:val="center"/>
      </w:pPr>
      <w:r w:rsidRPr="00606B5F">
        <w:t>AI-Based Real-Time Defect Detection in 3D Printing</w:t>
      </w:r>
    </w:p>
    <w:p w14:paraId="1202D06A" w14:textId="77777777" w:rsidR="00606B5F" w:rsidRPr="00606B5F" w:rsidRDefault="00606B5F" w:rsidP="00606B5F">
      <w:pPr>
        <w:rPr>
          <w:b/>
          <w:bCs/>
        </w:rPr>
      </w:pPr>
      <w:r w:rsidRPr="00606B5F">
        <w:rPr>
          <w:b/>
          <w:bCs/>
        </w:rPr>
        <w:t>Literature Review</w:t>
      </w:r>
    </w:p>
    <w:p w14:paraId="110237AB" w14:textId="77777777" w:rsidR="00606B5F" w:rsidRPr="00606B5F" w:rsidRDefault="00606B5F" w:rsidP="00606B5F">
      <w:r w:rsidRPr="00606B5F">
        <w:t>The rapid adoption of additive manufacturing, particularly fused deposition modeling (FDM), has enabled cost-effective and flexible production of complex components. Despite its advantages, the 3D printing process is highly susceptible to failures during fabrication, such as spaghetti defects, stringing, poor bed adhesion, material under-extrusion, and unexpected print interruptions. These failures often lead to material waste, increased production time, and reduced print quality. Consequently, significant research efforts have been directed toward developing artificial intelligence (AI)-based systems capable of monitoring the printing process and detecting defects in real time.</w:t>
      </w:r>
    </w:p>
    <w:p w14:paraId="1D1E67B3" w14:textId="77777777" w:rsidR="00606B5F" w:rsidRPr="00606B5F" w:rsidRDefault="00606B5F" w:rsidP="00606B5F">
      <w:r w:rsidRPr="00606B5F">
        <w:t>Yean et al. (2024) proposed a vision-based failure detection system for FDM 3D printing that focuses on identifying spaghetti and stringing defects during the printing process. Their approach combines image processing techniques with a machine learning model deployed on a Raspberry Pi, demonstrating the feasibility of low-cost, embedded monitoring systems. The study achieved promising classification accuracy; however, it reported reduced performance under dynamic printing conditions and varying lighting environments, indicating challenges in early-stage defect detection and system robustness.</w:t>
      </w:r>
    </w:p>
    <w:p w14:paraId="327D09EE" w14:textId="77777777" w:rsidR="00606B5F" w:rsidRPr="00606B5F" w:rsidRDefault="00606B5F" w:rsidP="00606B5F">
      <w:r w:rsidRPr="00606B5F">
        <w:t>With the advancement of deep learning techniques, more recent studies have adopted object detection models for real-time monitoring. Pawde et al. (2024) introduced a deep learning-based framework utilizing the YOLO architecture to detect multiple types of 3D printing defects from live video streams. Their system operates in real time on edge devices and demonstrates improved accuracy and detection speed compared to classical machine learning approaches. Nevertheless, the authors note that performance remains sensitive to environmental conditions and computational limitations of edge hardware.</w:t>
      </w:r>
    </w:p>
    <w:p w14:paraId="41228D88" w14:textId="77777777" w:rsidR="00F934AC" w:rsidRDefault="00F934AC" w:rsidP="00F934AC">
      <w:r w:rsidRPr="00F934AC">
        <w:t>Further research has examined the impact of challenging visual conditions on defect detection performance. Leenheer (2025) investigated spaghetti defect detection under low-contrast scenarios, such as printing with dark filament on dark backgrounds. The study evaluated the integration of a low-light image enhancement technique (CoLIE) as a preprocessing step prior to applying a modern object detection model (YOLO11). Experimental results showed that image enhancement did not significantly improve detection performance and, in some cases, even reduced precision due to over</w:t>
      </w:r>
      <w:r>
        <w:t>-</w:t>
      </w:r>
      <w:r w:rsidRPr="00F934AC">
        <w:t>enhancement effects. While the use of YOLO11 alone resulted in a notable performance improvement over existing approaches, the findings highlight the inherent limitations of vision-only methods in low-contrast environments. Consequently, the study suggests that future research should explore alternative approaches, including hardware-based solutions such as depth-sensing cameras or LiDAR, as well as different machine learning paradigms such as autoencoders or differential imaging, to improve robustness in real-world conditions.</w:t>
      </w:r>
    </w:p>
    <w:p w14:paraId="19182F4D" w14:textId="2C0EB8ED" w:rsidR="00522E52" w:rsidRDefault="00F934AC" w:rsidP="00522E52">
      <w:pPr>
        <w:rPr>
          <w:rtl/>
        </w:rPr>
      </w:pPr>
      <w:r>
        <w:t xml:space="preserve">Beyond domain-specific solutions, the reliability of AI-based monitoring systems has also been studied from a system-level perspective. Ackerman et al. (2022) present a comprehensive framework for quality assurance in machine learning systems, emphasizing experimental validation, performance monitoring, and system-level testing. Their work highlights common pitfalls in deploying ML models in real-world environments, such as data imbalance, lack of generalization, and discrepancies between model-level accuracy and overall system performance. </w:t>
      </w:r>
      <w:r w:rsidR="00180F8F" w:rsidRPr="00180F8F">
        <w:t xml:space="preserve">Although the study is not specific to additive manufacturing, it discusses </w:t>
      </w:r>
      <w:r w:rsidR="00180F8F" w:rsidRPr="00180F8F">
        <w:lastRenderedPageBreak/>
        <w:t>fundamental challenges in the design and evaluation of machine learning systems deployed in real-world environments, such as data imbalance, limited generalization, and discrepancies between model-level accuracy and overall system reliability. These challenges are also relevant to vision-based real-time monitoring systems,</w:t>
      </w:r>
      <w:r w:rsidR="00522E52" w:rsidRPr="00522E52">
        <w:t xml:space="preserve"> such as those used for defect detection in 3D printing processes.</w:t>
      </w:r>
    </w:p>
    <w:p w14:paraId="3BCBDD39" w14:textId="3C0B5066" w:rsidR="00606B5F" w:rsidRPr="00606B5F" w:rsidRDefault="00606B5F" w:rsidP="00522E52">
      <w:r w:rsidRPr="00606B5F">
        <w:t>A broader overview of AI integration in additive manufacturing is provided by Sani et al. (2024), who conducted a comprehensive review of AI-augmented 3D printing systems. Their work emphasizes the transition from passive monitoring systems to closed-loop printing frameworks, where AI not only detects defects but also enables adaptive responses such as parameter adjustment or print termination. The authors identify key challenges, including real-time data processing, generalization across different printers and materials, and deployment on low-cost hardware platforms.</w:t>
      </w:r>
      <w:r w:rsidRPr="00606B5F">
        <w:br/>
      </w:r>
    </w:p>
    <w:p w14:paraId="4D3EDEC4" w14:textId="650E7F88" w:rsidR="006D0226" w:rsidRDefault="006D0226" w:rsidP="006D0226">
      <w:r>
        <w:t>Overall, the reviewed literature demonstrates significant progress in AI-based real-time defect detection for FDM 3D printing. Both classical machine learning and deep learning approaches have shown promising results, particularly under controlled experimental conditions. Several studies validate the feasibility of vision-based monitoring systems deployed on low-cost edge devices such as Raspberry Pi and highlight the advantages of modern object detection models in improving detection accuracy and response time. However, the literature consistently reports limitations related to robustness, early-stage failure detection, sensitivity to lighting and contrast conditions, and performance degradation in real-world environments, indicating that reliable defect detection remains a challenging problem.</w:t>
      </w:r>
    </w:p>
    <w:p w14:paraId="137CB897" w14:textId="77777777" w:rsidR="006D0226" w:rsidRDefault="006D0226" w:rsidP="006D0226">
      <w:pPr>
        <w:rPr>
          <w:b/>
          <w:bCs/>
          <w:rtl/>
        </w:rPr>
      </w:pPr>
      <w:r>
        <w:t>In parallel, commercial solutions have attempted to address print failure detection in practical settings. Cloud-based systems such as Obico achieve high detection accuracy by leveraging large-scale training data but depend on continuous internet connectivity, introduce latency, and raise privacy concerns. Hardware-integrated solutions, such as those offered by Bambu Lab, provide a seamless user experience but are restricted to proprietary ecosystems and high-cost printers, limiting their accessibility and flexibility. Other plug-and-play smart camera products offer ease of installation but remain constrained by closed hardware, limited customization, and restricted printer compatibility. Taken together, these observations reveal a clear gap between existing academic approaches and current commercial products. There is a need for a lightweight, privacy-preserving, and cost-effective AI-based monitoring system that operates entirely on edge hardware, supports retrofitting of existing FDM printers, and provides real-time quality monitoring through an intuitive dashboard—motivating the development of the system proposed in this project.</w:t>
      </w:r>
      <w:r w:rsidRPr="00606B5F">
        <w:rPr>
          <w:b/>
          <w:bCs/>
        </w:rPr>
        <w:t xml:space="preserve"> </w:t>
      </w:r>
    </w:p>
    <w:p w14:paraId="5DAA305E" w14:textId="77777777" w:rsidR="006D0226" w:rsidRDefault="006D0226" w:rsidP="006D0226">
      <w:pPr>
        <w:rPr>
          <w:b/>
          <w:bCs/>
          <w:rtl/>
        </w:rPr>
      </w:pPr>
    </w:p>
    <w:p w14:paraId="7F12AE80" w14:textId="32C228F6" w:rsidR="00606B5F" w:rsidRPr="00606B5F" w:rsidRDefault="00606B5F" w:rsidP="006D0226">
      <w:pPr>
        <w:rPr>
          <w:b/>
          <w:bCs/>
        </w:rPr>
      </w:pPr>
      <w:r w:rsidRPr="00606B5F">
        <w:rPr>
          <w:b/>
          <w:bCs/>
        </w:rPr>
        <w:t xml:space="preserve">References </w:t>
      </w:r>
    </w:p>
    <w:p w14:paraId="4C3466F5" w14:textId="31AF9D55" w:rsidR="008055EC" w:rsidRPr="00606B5F" w:rsidRDefault="00606B5F" w:rsidP="008055EC">
      <w:pPr>
        <w:numPr>
          <w:ilvl w:val="0"/>
          <w:numId w:val="3"/>
        </w:numPr>
      </w:pPr>
      <w:r w:rsidRPr="00606B5F">
        <w:rPr>
          <w:b/>
          <w:bCs/>
        </w:rPr>
        <w:t>Ackerman, S., Barash, G., Farchi, E., Raz, O., &amp; Shehory, O. (2022).</w:t>
      </w:r>
      <w:r w:rsidRPr="00606B5F">
        <w:br/>
      </w:r>
      <w:r w:rsidRPr="00606B5F">
        <w:rPr>
          <w:i/>
          <w:iCs/>
        </w:rPr>
        <w:t>Theory and Practice of Quality Assurance for Machine Learning Systems</w:t>
      </w:r>
      <w:r w:rsidRPr="00606B5F">
        <w:t>.</w:t>
      </w:r>
      <w:r w:rsidR="008055EC">
        <w:t xml:space="preserve">                        </w:t>
      </w:r>
      <w:r w:rsidR="008055EC" w:rsidRPr="008055EC">
        <w:t>arXiv preprint arXiv:2201.00355.</w:t>
      </w:r>
    </w:p>
    <w:p w14:paraId="1BDEE0F8" w14:textId="77777777" w:rsidR="00606B5F" w:rsidRPr="00606B5F" w:rsidRDefault="00606B5F" w:rsidP="00606B5F">
      <w:pPr>
        <w:numPr>
          <w:ilvl w:val="0"/>
          <w:numId w:val="3"/>
        </w:numPr>
      </w:pPr>
      <w:r w:rsidRPr="00606B5F">
        <w:rPr>
          <w:b/>
          <w:bCs/>
        </w:rPr>
        <w:t>Leenheer, B. (2025).</w:t>
      </w:r>
      <w:r w:rsidRPr="00606B5F">
        <w:br/>
      </w:r>
      <w:r w:rsidRPr="00606B5F">
        <w:rPr>
          <w:i/>
          <w:iCs/>
        </w:rPr>
        <w:t>Improved Low-contrast Spaghetti Defect Detection for FDM Printers</w:t>
      </w:r>
      <w:r w:rsidRPr="00606B5F">
        <w:t>.</w:t>
      </w:r>
      <w:r w:rsidRPr="00606B5F">
        <w:br/>
        <w:t>Master’s Thesis, University of Twente.</w:t>
      </w:r>
    </w:p>
    <w:p w14:paraId="50694C7B" w14:textId="77777777" w:rsidR="00606B5F" w:rsidRPr="00606B5F" w:rsidRDefault="00606B5F" w:rsidP="00606B5F">
      <w:pPr>
        <w:numPr>
          <w:ilvl w:val="0"/>
          <w:numId w:val="3"/>
        </w:numPr>
      </w:pPr>
      <w:r w:rsidRPr="00606B5F">
        <w:rPr>
          <w:b/>
          <w:bCs/>
        </w:rPr>
        <w:lastRenderedPageBreak/>
        <w:t>Pawde, S., et al. (2024).</w:t>
      </w:r>
      <w:r w:rsidRPr="00606B5F">
        <w:br/>
      </w:r>
      <w:r w:rsidRPr="00606B5F">
        <w:rPr>
          <w:i/>
          <w:iCs/>
        </w:rPr>
        <w:t>Real-Time Defect Detection in 3D Printing Using Deep Learning</w:t>
      </w:r>
      <w:r w:rsidRPr="00606B5F">
        <w:t>.</w:t>
      </w:r>
      <w:r w:rsidRPr="00606B5F">
        <w:br/>
        <w:t>IEEE Conference on Emerging Technologies in Intelligent Systems.</w:t>
      </w:r>
    </w:p>
    <w:p w14:paraId="72A7E1F9" w14:textId="659C6854" w:rsidR="00606B5F" w:rsidRPr="00606B5F" w:rsidRDefault="00606B5F" w:rsidP="00606B5F">
      <w:pPr>
        <w:numPr>
          <w:ilvl w:val="0"/>
          <w:numId w:val="3"/>
        </w:numPr>
      </w:pPr>
      <w:r w:rsidRPr="00606B5F">
        <w:rPr>
          <w:b/>
          <w:bCs/>
        </w:rPr>
        <w:t>Sani, A. R., Zolfagharian, A., &amp; Kouzani, A. Z. (2024).</w:t>
      </w:r>
      <w:r w:rsidRPr="00606B5F">
        <w:br/>
      </w:r>
      <w:r w:rsidRPr="00606B5F">
        <w:rPr>
          <w:i/>
          <w:iCs/>
        </w:rPr>
        <w:t>Artificial Intelligence-Augmented Additive Manufacturing: Insights on Closed-Loop 3D Printing</w:t>
      </w:r>
      <w:r w:rsidRPr="00606B5F">
        <w:t>.</w:t>
      </w:r>
      <w:r w:rsidRPr="00606B5F">
        <w:br/>
        <w:t>Advanced Intelligent Systems.</w:t>
      </w:r>
      <w:r w:rsidRPr="00606B5F">
        <w:br/>
      </w:r>
      <w:hyperlink r:id="rId5" w:tgtFrame="_new" w:history="1">
        <w:r w:rsidRPr="00606B5F">
          <w:rPr>
            <w:rStyle w:val="Hyperlink"/>
          </w:rPr>
          <w:t>https://advanced.onlinelibrary.wiley.com/doi/full/10.1002/aisy.202400102</w:t>
        </w:r>
      </w:hyperlink>
    </w:p>
    <w:p w14:paraId="5F4FA722" w14:textId="45AAA0E4" w:rsidR="00A35EE7" w:rsidRDefault="00606B5F" w:rsidP="004E48E8">
      <w:pPr>
        <w:numPr>
          <w:ilvl w:val="0"/>
          <w:numId w:val="3"/>
        </w:numPr>
      </w:pPr>
      <w:r w:rsidRPr="00606B5F">
        <w:rPr>
          <w:b/>
          <w:bCs/>
        </w:rPr>
        <w:t>Yean, F. P., &amp; Chew, W. J. (2024).</w:t>
      </w:r>
      <w:r w:rsidRPr="00606B5F">
        <w:br/>
      </w:r>
      <w:r w:rsidRPr="00606B5F">
        <w:rPr>
          <w:i/>
          <w:iCs/>
        </w:rPr>
        <w:t>Detection of Spaghetti and Stringing Failure in 3D Printing</w:t>
      </w:r>
      <w:r w:rsidRPr="00606B5F">
        <w:t>.</w:t>
      </w:r>
      <w:r w:rsidRPr="00606B5F">
        <w:br/>
        <w:t>Proceedings of the International Conference on Green Energy, Computing and Sustainable Technology (GECOST), IEEE.</w:t>
      </w:r>
    </w:p>
    <w:p w14:paraId="7672E658" w14:textId="77777777" w:rsidR="003A7AE8" w:rsidRDefault="003A7AE8" w:rsidP="003A7AE8">
      <w:pPr>
        <w:bidi/>
        <w:rPr>
          <w:rtl/>
        </w:rPr>
      </w:pPr>
    </w:p>
    <w:p w14:paraId="7079A90E" w14:textId="1B60D9C9" w:rsidR="006D0226" w:rsidRDefault="003A7AE8" w:rsidP="003A7AE8">
      <w:pPr>
        <w:bidi/>
        <w:rPr>
          <w:rtl/>
        </w:rPr>
      </w:pPr>
      <w:r w:rsidRPr="003A7AE8">
        <w:rPr>
          <w:rFonts w:hint="cs"/>
          <w:rtl/>
        </w:rPr>
        <w:t xml:space="preserve">עידו כץ </w:t>
      </w:r>
    </w:p>
    <w:p w14:paraId="554C5971" w14:textId="2C3C2B96" w:rsidR="003A7AE8" w:rsidRPr="003A7AE8" w:rsidRDefault="003A7AE8" w:rsidP="006D0226">
      <w:pPr>
        <w:bidi/>
        <w:rPr>
          <w:rtl/>
        </w:rPr>
      </w:pPr>
      <w:r w:rsidRPr="003A7AE8">
        <w:rPr>
          <w:rFonts w:hint="cs"/>
          <w:rtl/>
        </w:rPr>
        <w:t xml:space="preserve">אמילי מיאסקובסקי </w:t>
      </w:r>
    </w:p>
    <w:sectPr w:rsidR="003A7AE8" w:rsidRPr="003A7A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34099"/>
    <w:multiLevelType w:val="multilevel"/>
    <w:tmpl w:val="D4C88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7626AE"/>
    <w:multiLevelType w:val="multilevel"/>
    <w:tmpl w:val="2E583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1C5D4C"/>
    <w:multiLevelType w:val="multilevel"/>
    <w:tmpl w:val="F184D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7362371">
    <w:abstractNumId w:val="0"/>
  </w:num>
  <w:num w:numId="2" w16cid:durableId="1601989661">
    <w:abstractNumId w:val="2"/>
  </w:num>
  <w:num w:numId="3" w16cid:durableId="1102336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B5C"/>
    <w:rsid w:val="00160C86"/>
    <w:rsid w:val="00167108"/>
    <w:rsid w:val="00180F8F"/>
    <w:rsid w:val="001F70F6"/>
    <w:rsid w:val="00325191"/>
    <w:rsid w:val="00344A36"/>
    <w:rsid w:val="003A7AE8"/>
    <w:rsid w:val="003B14AE"/>
    <w:rsid w:val="003C1501"/>
    <w:rsid w:val="003E6358"/>
    <w:rsid w:val="004E48E8"/>
    <w:rsid w:val="00522E52"/>
    <w:rsid w:val="00606B5F"/>
    <w:rsid w:val="006D0226"/>
    <w:rsid w:val="007A692D"/>
    <w:rsid w:val="008055EC"/>
    <w:rsid w:val="00913C03"/>
    <w:rsid w:val="00946E97"/>
    <w:rsid w:val="009507F0"/>
    <w:rsid w:val="00A12563"/>
    <w:rsid w:val="00A35EE7"/>
    <w:rsid w:val="00AC6ABE"/>
    <w:rsid w:val="00B43330"/>
    <w:rsid w:val="00B520DC"/>
    <w:rsid w:val="00BE4EBE"/>
    <w:rsid w:val="00C85930"/>
    <w:rsid w:val="00D10801"/>
    <w:rsid w:val="00D34173"/>
    <w:rsid w:val="00D63B44"/>
    <w:rsid w:val="00EB1B5C"/>
    <w:rsid w:val="00F934A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12DF7"/>
  <w15:chartTrackingRefBased/>
  <w15:docId w15:val="{4948A701-E506-4728-AEAF-8CEBCF6FF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B5C"/>
    <w:rPr>
      <w:rFonts w:eastAsiaTheme="majorEastAsia" w:cstheme="majorBidi"/>
      <w:color w:val="272727" w:themeColor="text1" w:themeTint="D8"/>
    </w:rPr>
  </w:style>
  <w:style w:type="paragraph" w:styleId="Title">
    <w:name w:val="Title"/>
    <w:basedOn w:val="Normal"/>
    <w:next w:val="Normal"/>
    <w:link w:val="TitleChar"/>
    <w:uiPriority w:val="10"/>
    <w:qFormat/>
    <w:rsid w:val="00EB1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B5C"/>
    <w:pPr>
      <w:spacing w:before="160"/>
      <w:jc w:val="center"/>
    </w:pPr>
    <w:rPr>
      <w:i/>
      <w:iCs/>
      <w:color w:val="404040" w:themeColor="text1" w:themeTint="BF"/>
    </w:rPr>
  </w:style>
  <w:style w:type="character" w:customStyle="1" w:styleId="QuoteChar">
    <w:name w:val="Quote Char"/>
    <w:basedOn w:val="DefaultParagraphFont"/>
    <w:link w:val="Quote"/>
    <w:uiPriority w:val="29"/>
    <w:rsid w:val="00EB1B5C"/>
    <w:rPr>
      <w:i/>
      <w:iCs/>
      <w:color w:val="404040" w:themeColor="text1" w:themeTint="BF"/>
    </w:rPr>
  </w:style>
  <w:style w:type="paragraph" w:styleId="ListParagraph">
    <w:name w:val="List Paragraph"/>
    <w:basedOn w:val="Normal"/>
    <w:uiPriority w:val="34"/>
    <w:qFormat/>
    <w:rsid w:val="00EB1B5C"/>
    <w:pPr>
      <w:ind w:left="720"/>
      <w:contextualSpacing/>
    </w:pPr>
  </w:style>
  <w:style w:type="character" w:styleId="IntenseEmphasis">
    <w:name w:val="Intense Emphasis"/>
    <w:basedOn w:val="DefaultParagraphFont"/>
    <w:uiPriority w:val="21"/>
    <w:qFormat/>
    <w:rsid w:val="00EB1B5C"/>
    <w:rPr>
      <w:i/>
      <w:iCs/>
      <w:color w:val="0F4761" w:themeColor="accent1" w:themeShade="BF"/>
    </w:rPr>
  </w:style>
  <w:style w:type="paragraph" w:styleId="IntenseQuote">
    <w:name w:val="Intense Quote"/>
    <w:basedOn w:val="Normal"/>
    <w:next w:val="Normal"/>
    <w:link w:val="IntenseQuoteChar"/>
    <w:uiPriority w:val="30"/>
    <w:qFormat/>
    <w:rsid w:val="00EB1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B5C"/>
    <w:rPr>
      <w:i/>
      <w:iCs/>
      <w:color w:val="0F4761" w:themeColor="accent1" w:themeShade="BF"/>
    </w:rPr>
  </w:style>
  <w:style w:type="character" w:styleId="IntenseReference">
    <w:name w:val="Intense Reference"/>
    <w:basedOn w:val="DefaultParagraphFont"/>
    <w:uiPriority w:val="32"/>
    <w:qFormat/>
    <w:rsid w:val="00EB1B5C"/>
    <w:rPr>
      <w:b/>
      <w:bCs/>
      <w:smallCaps/>
      <w:color w:val="0F4761" w:themeColor="accent1" w:themeShade="BF"/>
      <w:spacing w:val="5"/>
    </w:rPr>
  </w:style>
  <w:style w:type="character" w:styleId="Hyperlink">
    <w:name w:val="Hyperlink"/>
    <w:basedOn w:val="DefaultParagraphFont"/>
    <w:uiPriority w:val="99"/>
    <w:unhideWhenUsed/>
    <w:rsid w:val="00EB1B5C"/>
    <w:rPr>
      <w:color w:val="467886" w:themeColor="hyperlink"/>
      <w:u w:val="single"/>
    </w:rPr>
  </w:style>
  <w:style w:type="character" w:styleId="UnresolvedMention">
    <w:name w:val="Unresolved Mention"/>
    <w:basedOn w:val="DefaultParagraphFont"/>
    <w:uiPriority w:val="99"/>
    <w:semiHidden/>
    <w:unhideWhenUsed/>
    <w:rsid w:val="00EB1B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dvanced.onlinelibrary.wiley.com/doi/full/10.1002/aisy.20240010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325</TotalTime>
  <Pages>3</Pages>
  <Words>1149</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Myaskovski</dc:creator>
  <cp:keywords/>
  <dc:description/>
  <cp:lastModifiedBy>Emily Myaskovski</cp:lastModifiedBy>
  <cp:revision>16</cp:revision>
  <dcterms:created xsi:type="dcterms:W3CDTF">2025-12-19T15:24:00Z</dcterms:created>
  <dcterms:modified xsi:type="dcterms:W3CDTF">2026-01-30T17:01:00Z</dcterms:modified>
</cp:coreProperties>
</file>