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Informasjon om innlevering</w:t>
      </w:r>
    </w:p>
    <w:p>
      <w:r>
        <w:rPr>
          <w:i/>
        </w:rPr>
        <w:t>Nøytralt referanseeksempel. Struktur basert på tidligere kommunal praksis; alle eksempelverdier er syntetiske.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Opplysning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Eksempelverdi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Arkiveier / organ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Test kommune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Enhet / seksjon / avdeling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Dokumentasjonsforvaltning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Roller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Sentraladministrasjon; vertskommune for eksempel-tjeneste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Formål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Saksbehandling og dokumentasjon av kommunale oppgaver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Hovedfunksjoner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Registrering, saksbehandling, journalføring, dokumentproduksjon, rapportering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Første registrering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2008-01-01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Siste registrering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2020-12-31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Periodisering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Skarpt skille ved periodeskifte</w:t>
            </w:r>
          </w:p>
        </w:tc>
      </w:tr>
    </w:tbl>
    <w:p>
      <w:pPr>
        <w:pStyle w:val="Heading1"/>
      </w:pPr>
      <w:r>
        <w:t>Arkivdeler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EAEFF3"/>
          </w:tcPr>
          <w:p>
            <w:r/>
            <w:r>
              <w:rPr>
                <w:rFonts w:ascii="Arial" w:hAnsi="Arial"/>
                <w:b/>
                <w:sz w:val="16"/>
              </w:rPr>
              <w:t>Arkiv</w:t>
            </w:r>
          </w:p>
        </w:tc>
        <w:tc>
          <w:tcPr>
            <w:tcW w:type="dxa" w:w="1728"/>
            <w:vAlign w:val="center"/>
            <w:shd w:fill="EAEFF3"/>
          </w:tcPr>
          <w:p>
            <w:r/>
            <w:r>
              <w:rPr>
                <w:rFonts w:ascii="Arial" w:hAnsi="Arial"/>
                <w:b/>
                <w:sz w:val="16"/>
              </w:rPr>
              <w:t>Kortnavn</w:t>
            </w:r>
          </w:p>
        </w:tc>
        <w:tc>
          <w:tcPr>
            <w:tcW w:type="dxa" w:w="1728"/>
            <w:vAlign w:val="center"/>
            <w:shd w:fill="EAEFF3"/>
          </w:tcPr>
          <w:p>
            <w:r/>
            <w:r>
              <w:rPr>
                <w:rFonts w:ascii="Arial" w:hAnsi="Arial"/>
                <w:b/>
                <w:sz w:val="16"/>
              </w:rPr>
              <w:t>Fullt navn</w:t>
            </w:r>
          </w:p>
        </w:tc>
        <w:tc>
          <w:tcPr>
            <w:tcW w:type="dxa" w:w="1728"/>
            <w:vAlign w:val="center"/>
            <w:shd w:fill="EAEFF3"/>
          </w:tcPr>
          <w:p>
            <w:r/>
            <w:r>
              <w:rPr>
                <w:rFonts w:ascii="Arial" w:hAnsi="Arial"/>
                <w:b/>
                <w:sz w:val="16"/>
              </w:rPr>
              <w:t>Start</w:t>
            </w:r>
          </w:p>
        </w:tc>
        <w:tc>
          <w:tcPr>
            <w:tcW w:type="dxa" w:w="1728"/>
            <w:vAlign w:val="center"/>
            <w:shd w:fill="EAEFF3"/>
          </w:tcPr>
          <w:p>
            <w:r/>
            <w:r>
              <w:rPr>
                <w:rFonts w:ascii="Arial" w:hAnsi="Arial"/>
                <w:b/>
                <w:sz w:val="16"/>
              </w:rPr>
              <w:t>Slutt</w:t>
            </w:r>
          </w:p>
        </w:tc>
        <w:tc>
          <w:tcPr>
            <w:tcW w:type="dxa" w:w="1728"/>
            <w:vAlign w:val="center"/>
            <w:shd w:fill="EAEFF3"/>
          </w:tcPr>
          <w:p>
            <w:r/>
            <w:r>
              <w:rPr>
                <w:rFonts w:ascii="Arial" w:hAnsi="Arial"/>
                <w:b/>
                <w:sz w:val="16"/>
              </w:rPr>
              <w:t>Medium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TESTARK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SAK1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Sakarkiv - periode 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2008-01-01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2011-12-31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TESTARK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SAK2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Sakarkiv - periode 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2012-01-01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2015-12-31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TESTARK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SAK3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Sakarkiv - periode 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2016-01-01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2020-12-31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TESTARK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PERS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Personalarkiv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2008-01-01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2020-12-31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TESTARK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ELEV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Elevarkiv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2008-01-01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2020-12-31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</w:t>
            </w:r>
          </w:p>
        </w:tc>
      </w:tr>
    </w:tbl>
    <w:p>
      <w:pPr>
        <w:pStyle w:val="Heading1"/>
      </w:pPr>
      <w:r>
        <w:t>System- og uttrekksopplysninger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Opplysning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Eksempelverdi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Systemtype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Noark 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Noark-versjon / uttrekksformat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Noark 5 v4.0 / v5.0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Fullelektronisk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Datasystem og versjon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SakArkiv 8.2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Databaseplattform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MS SQL Server 2019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Uttrekksverktøy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Eksempel Uttrekk 3.1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Antall poster/dokumenter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Eksempeltall skal dokumenteres og kunne avstemmes mot produksjonsmiljø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Systemdokumentasjon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Bruker-/driftsdokumentasjon og uttrekksdokumentasjon vedlagt eller referert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Offentlighet / taushetsplikt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Beskrives av arkiveier og avgrenses ved behov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Rettigheter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Avklares dersom materialet inneholder rettighetsbelagt innhold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Sjekksum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SHA-256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Pakke-ID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UUID:11111111-2222-4333-8444-555555555555</w:t>
            </w:r>
          </w:p>
        </w:tc>
      </w:tr>
    </w:tbl>
    <w:p>
      <w:pPr>
        <w:pStyle w:val="Heading1"/>
      </w:pPr>
      <w:r>
        <w:t>Konvertering og kassasjon</w:t>
      </w:r>
    </w:p>
    <w:p>
      <w:pPr>
        <w:pStyle w:val="Heading2"/>
      </w:pPr>
      <w:r>
        <w:t>Konvertering</w:t>
      </w:r>
    </w:p>
    <w:p>
      <w:r>
        <w:t>Oppgi om data er migrert fra tidligere system, dato, utførende aktør, kildeplattform og kjente konsekvenser for datakvalitet.</w:t>
      </w:r>
    </w:p>
    <w:p>
      <w:pPr>
        <w:pStyle w:val="Heading2"/>
      </w:pPr>
      <w:r>
        <w:t>Kassasjon</w:t>
      </w:r>
    </w:p>
    <w:p>
      <w:r>
        <w:t>Dokumenter eventuell utført kassasjon/sletting, hjemmel, dato og om senere kassasjon er planlagt eller kodet i materialet.</w:t>
      </w:r>
    </w:p>
    <w:p>
      <w:pPr>
        <w:pStyle w:val="Heading2"/>
      </w:pPr>
      <w:r>
        <w:t>Bekreftelse før sletting av kildesystem</w:t>
      </w:r>
    </w:p>
    <w:p>
      <w:r>
        <w:t>Arkiveier bør ikke slette kildemateriale før depotets kontroll og avtalte godkjenning er avsluttet.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Depot</dc:creator>
  <cp:keywords/>
  <dc:description/>
  <cp:lastModifiedBy>Depot</cp:lastModifiedBy>
  <cp:revision>1</cp:revision>
  <dcterms:created xsi:type="dcterms:W3CDTF">2013-12-23T23:15:00Z</dcterms:created>
  <dcterms:modified xsi:type="dcterms:W3CDTF">2013-12-23T23:15:00Z</dcterms:modified>
  <cp:category/>
</cp:coreProperties>
</file>