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 tittel: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15kk_nnn &lt;system&gt; (yyyy-yyyy) – Kvittering mottak Innleveringspakke SIP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11_Kvittering_v1.4_IKAMR_2018-11-10.docx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Overskrift1"/>
        <w:rPr>
          <w:szCs w:val="24"/>
        </w:rPr>
      </w:pPr>
      <w:r>
        <w:rPr>
          <w:szCs w:val="24"/>
        </w:rPr>
        <w:t>Depot kvittering Innleveringspakke SIP</w:t>
      </w:r>
    </w:p>
    <w:p>
      <w:pPr>
        <w:autoSpaceDE w:val="0"/>
        <w:rPr>
          <w:bCs/>
        </w:rPr>
      </w:pPr>
      <w:r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&lt;FFKK_nnn System (yyyy-yyyy)&gt;</w:t>
      </w:r>
      <w:r>
        <w:rPr>
          <w:bCs/>
        </w:rPr>
        <w:br/>
      </w:r>
      <w:r>
        <w:rPr>
          <w:b/>
          <w:bCs/>
        </w:rPr>
        <w:t>Arkivskaper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&lt;Navn&gt; kommune</w:t>
      </w:r>
    </w:p>
    <w:p>
      <w:pPr>
        <w:autoSpaceDE w:val="0"/>
        <w:rPr>
          <w:bCs/>
        </w:rPr>
      </w:pPr>
      <w:r>
        <w:rPr>
          <w:b/>
          <w:bCs/>
        </w:rPr>
        <w:t>Depot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Interkommunalt Arkiv for Møre og Romsdal IKS (IKAMR)</w:t>
      </w:r>
      <w:r>
        <w:rPr>
          <w:bCs/>
        </w:rPr>
        <w:br/>
      </w:r>
      <w:r>
        <w:rPr>
          <w:b/>
          <w:bCs/>
        </w:rPr>
        <w:t>Avtalenummer</w:t>
      </w:r>
      <w:r>
        <w:rPr>
          <w:bCs/>
        </w:rPr>
        <w:t>:</w:t>
      </w:r>
      <w:r>
        <w:rPr>
          <w:bCs/>
        </w:rPr>
        <w:tab/>
        <w:t>IKAMR 20/nnn-n; 2020-mm-dd</w:t>
      </w:r>
    </w:p>
    <w:p>
      <w:pPr>
        <w:autoSpaceDE w:val="0"/>
        <w:rPr>
          <w:bCs/>
        </w:rPr>
      </w:pPr>
      <w:r>
        <w:rPr>
          <w:b/>
          <w:bCs/>
        </w:rPr>
        <w:t>Dato mottatt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&lt;dd.mm.yyyy&gt;</w:t>
      </w:r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 person&gt;</w:t>
      </w:r>
    </w:p>
    <w:p>
      <w:pPr>
        <w:pStyle w:val="Overskrift1"/>
        <w:rPr>
          <w:szCs w:val="24"/>
        </w:rPr>
      </w:pPr>
      <w:r>
        <w:rPr>
          <w:szCs w:val="24"/>
        </w:rPr>
        <w:t>Omfang/innhold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Pakket/kryptert fil på n,n GB.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Inneholder DIAS Innleveringspakke SIP med Noark 5-uttrekk / SIARD 2.1 uttrekk av fagsystemet.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Uttrekk laget og levert inn av aaa.</w:t>
      </w:r>
    </w:p>
    <w:p>
      <w:pPr>
        <w:pStyle w:val="Overskrift1"/>
        <w:rPr>
          <w:szCs w:val="24"/>
        </w:rPr>
      </w:pPr>
      <w:bookmarkStart w:id="1" w:name="OLE_LINK3"/>
      <w:r>
        <w:rPr>
          <w:szCs w:val="24"/>
        </w:rPr>
        <w:t>Hjemmelsgrunnlag for test, validering, godkjenning eller avvisning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ivaretar arkivdepotfunksjonen for papirarkiv og elektronisk skapt arkiv for </w:t>
      </w:r>
      <w:r>
        <w:rPr>
          <w:rFonts w:ascii="Calibri" w:hAnsi="Calibri" w:cs="Calibri"/>
          <w:b/>
        </w:rPr>
        <w:t>Arkivskaper</w:t>
      </w:r>
      <w:r>
        <w:rPr>
          <w:rFonts w:ascii="Calibri" w:hAnsi="Calibri" w:cs="Calibri"/>
        </w:rPr>
        <w:t xml:space="preserve"> med hjemmel i § 18 i ”Forskrift om offentlege arkiv”. Det er med utgangspunkt i dette hjemmelsgrunnlaget at </w:t>
      </w: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vil foreta en gjennomgang av denne innleveringen av </w:t>
      </w:r>
      <w:r>
        <w:rPr>
          <w:rFonts w:ascii="Calibri" w:hAnsi="Calibri" w:cs="Calibri"/>
          <w:b/>
          <w:bCs/>
        </w:rPr>
        <w:t>System</w:t>
      </w:r>
      <w:r>
        <w:rPr>
          <w:rFonts w:ascii="Calibri" w:hAnsi="Calibri" w:cs="Calibri"/>
          <w:bCs/>
        </w:rPr>
        <w:t>.</w:t>
      </w:r>
    </w:p>
    <w:p>
      <w:pPr>
        <w:pStyle w:val="Overskrift1"/>
        <w:rPr>
          <w:szCs w:val="24"/>
        </w:rPr>
      </w:pPr>
      <w:r>
        <w:rPr>
          <w:szCs w:val="24"/>
        </w:rPr>
        <w:t xml:space="preserve">Gjennomgang av </w:t>
      </w:r>
      <w:r>
        <w:rPr>
          <w:bCs w:val="0"/>
          <w:szCs w:val="24"/>
        </w:rPr>
        <w:t>innlever</w:t>
      </w:r>
      <w:r>
        <w:rPr>
          <w:szCs w:val="24"/>
        </w:rPr>
        <w:t>ingen mot regelverket</w:t>
      </w:r>
    </w:p>
    <w:p>
      <w:pPr>
        <w:autoSpaceDE w:val="0"/>
        <w:rPr>
          <w:szCs w:val="24"/>
        </w:rPr>
      </w:pPr>
      <w:r>
        <w:rPr>
          <w:szCs w:val="24"/>
        </w:rPr>
        <w:t>For innlevering av eldre og avsluttet elektronisk arkiv til kommunalt arkivdepot gjelder følgende regelverk: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"Forskrift om utfyllende tekniske og arkivfaglige bestemmelser om behandling av offentlige arkiver (riksarkivarens forskrift) (</w:t>
      </w:r>
      <w:hyperlink r:id="rId5" w:history="1">
        <w:r>
          <w:rPr>
            <w:rStyle w:val="Hyperkobling"/>
            <w:sz w:val="20"/>
          </w:rPr>
          <w:t>https://lovdata.no/dokument/SF/forskrift/2017-12-19-2286</w:t>
        </w:r>
      </w:hyperlink>
      <w:r>
        <w:rPr>
          <w:szCs w:val="24"/>
        </w:rPr>
        <w:t xml:space="preserve">). </w:t>
      </w:r>
      <w:r>
        <w:rPr>
          <w:i/>
          <w:sz w:val="18"/>
          <w:szCs w:val="18"/>
        </w:rPr>
        <w:t>Fastsatt av Riksarkivaren 19. desember 2017 med hjemmel i lov 4. desember 1992 nr. 126 om arkiv § 12, forskrift 15. desember 2017 nr. 2105 om offentlege arkiv § 3, § 4, § 5, § 6, § 7, § 11, § 12, § 13, § 16, § 18, § 19 og § 20.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hyperlink r:id="rId6" w:history="1">
        <w:r>
          <w:rPr>
            <w:rStyle w:val="Hyperkobling"/>
            <w:sz w:val="20"/>
          </w:rPr>
          <w:t>Normalinstruks for arkivdepot i kommunar og fylkeskommunar</w:t>
        </w:r>
      </w:hyperlink>
      <w:r>
        <w:rPr>
          <w:sz w:val="20"/>
        </w:rPr>
        <w:t xml:space="preserve">. </w:t>
      </w:r>
      <w:r>
        <w:rPr>
          <w:i/>
          <w:sz w:val="18"/>
          <w:szCs w:val="18"/>
        </w:rPr>
        <w:t>Gitt med hjemmel i arkivforskriften § 5-12 av Riksarkivaren 01.06.2002.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Egne instrukser/retningslinjer, iht.</w:t>
      </w:r>
      <w:r>
        <w:rPr>
          <w:i/>
          <w:sz w:val="18"/>
          <w:szCs w:val="18"/>
        </w:rPr>
        <w:t xml:space="preserve"> normalinstruksen.</w:t>
      </w:r>
      <w:r>
        <w:rPr>
          <w:sz w:val="20"/>
        </w:rPr>
        <w:t xml:space="preserve"> </w:t>
      </w:r>
    </w:p>
    <w:p>
      <w:pPr>
        <w:autoSpaceDE w:val="0"/>
        <w:rPr>
          <w:sz w:val="20"/>
        </w:rPr>
      </w:pPr>
    </w:p>
    <w:p>
      <w:r>
        <w:t xml:space="preserve">I arbeidet med å få til et så godt som mulig vern av elektronisk arkivmateriale skapt av </w:t>
      </w:r>
      <w:r>
        <w:rPr>
          <w:b/>
        </w:rPr>
        <w:t>Depot</w:t>
      </w:r>
      <w:r>
        <w:t xml:space="preserve"> sine eierkommuner, følger </w:t>
      </w:r>
      <w:r>
        <w:rPr>
          <w:b/>
        </w:rPr>
        <w:t>Depot</w:t>
      </w:r>
      <w:r>
        <w:t xml:space="preserve"> de statlige bestemmelsene i "Bestemmelser om elektronisk arkivmateriale som avleveres eller overføres som depositum til Arkivverket" så langt dette er hensiktsmessig. </w:t>
      </w:r>
      <w:r>
        <w:rPr>
          <w:b/>
        </w:rPr>
        <w:t>Depot</w:t>
      </w:r>
      <w:r>
        <w:t xml:space="preserve"> vil derfor sjekke innleveringen fra </w:t>
      </w:r>
      <w:r>
        <w:rPr>
          <w:b/>
          <w:bCs/>
        </w:rPr>
        <w:t>Arkivskaper</w:t>
      </w:r>
      <w:r>
        <w:t xml:space="preserve"> av data fra </w:t>
      </w:r>
      <w:r>
        <w:rPr>
          <w:b/>
          <w:bCs/>
          <w:szCs w:val="24"/>
        </w:rPr>
        <w:t>System</w:t>
      </w:r>
      <w:r>
        <w:rPr>
          <w:b/>
          <w:bCs/>
          <w:i/>
        </w:rPr>
        <w:t xml:space="preserve"> </w:t>
      </w:r>
      <w:r>
        <w:t xml:space="preserve">opp mot </w:t>
      </w:r>
      <w:r>
        <w:lastRenderedPageBreak/>
        <w:t>paragrafene § 5-6 t.o.m. § 5-32 i A. (nevnt ovenfor).  De første 5 paragrafene er ikke relevante som testpunkt for en innlevering.</w:t>
      </w:r>
    </w:p>
    <w:p>
      <w:pPr>
        <w:pStyle w:val="Overskrift1"/>
        <w:rPr>
          <w:szCs w:val="24"/>
        </w:rPr>
      </w:pPr>
      <w:r>
        <w:rPr>
          <w:szCs w:val="24"/>
        </w:rPr>
        <w:t>Depot og Arkivskaper prosess før status er Godkjent Arkivpakke AIP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Håndtering av mottatt digitalt arkivmateriale i depot IKAMR utføres iht. IKAMR prosesser og rutiner.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Deponert uttrekk som Innleveringspakke SIP blir enten Godkjent eller Avvist.</w:t>
      </w:r>
      <w:r>
        <w:rPr>
          <w:rFonts w:ascii="Calibri" w:hAnsi="Calibri" w:cs="Calibri"/>
        </w:rPr>
        <w:br/>
        <w:t>Produksjonssystemet kan ikke slettes/kasseres før melding Godkjent fra IKAMR depot er mottatt av Arkivskaper.</w:t>
      </w:r>
    </w:p>
    <w:p>
      <w:pPr>
        <w:pStyle w:val="Overskrift1"/>
        <w:rPr>
          <w:szCs w:val="24"/>
        </w:rPr>
      </w:pPr>
      <w:r>
        <w:rPr>
          <w:szCs w:val="24"/>
        </w:rPr>
        <w:t>Depot prosesser og rutiner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A2</w:t>
      </w:r>
      <w:r>
        <w:rPr>
          <w:rFonts w:ascii="Calibri" w:hAnsi="Calibri" w:cs="Calibri"/>
        </w:rPr>
        <w:tab/>
        <w:t>Mottakskontroll i IKAMR depot</w:t>
      </w:r>
      <w:r>
        <w:rPr>
          <w:rFonts w:ascii="Calibri" w:hAnsi="Calibri" w:cs="Calibri"/>
        </w:rPr>
        <w:br/>
        <w:t>A2-1</w:t>
      </w:r>
      <w:r>
        <w:rPr>
          <w:rFonts w:ascii="Calibri" w:hAnsi="Calibri" w:cs="Calibri"/>
        </w:rPr>
        <w:tab/>
        <w:t>Håndtering av avtale (ført i IKAMR saksarkiv)</w:t>
      </w:r>
      <w:r>
        <w:rPr>
          <w:rFonts w:ascii="Calibri" w:hAnsi="Calibri" w:cs="Calibri"/>
        </w:rPr>
        <w:br/>
        <w:t>A2-2</w:t>
      </w:r>
      <w:r>
        <w:rPr>
          <w:rFonts w:ascii="Calibri" w:hAnsi="Calibri" w:cs="Calibri"/>
        </w:rPr>
        <w:tab/>
        <w:t>Oppretting av depot-logg (alle operasjoner i depot loggføres)</w:t>
      </w:r>
      <w:r>
        <w:rPr>
          <w:rFonts w:ascii="Calibri" w:hAnsi="Calibri" w:cs="Calibri"/>
        </w:rPr>
        <w:br/>
        <w:t>A2-3</w:t>
      </w:r>
      <w:r>
        <w:rPr>
          <w:rFonts w:ascii="Calibri" w:hAnsi="Calibri" w:cs="Calibri"/>
        </w:rPr>
        <w:tab/>
        <w:t>Mottak (Innleveringspakke SIP lagt i antivirus karantene)</w:t>
      </w:r>
      <w:r>
        <w:rPr>
          <w:rFonts w:ascii="Calibri" w:hAnsi="Calibri" w:cs="Calibri"/>
        </w:rPr>
        <w:br/>
        <w:t>A2-4</w:t>
      </w:r>
      <w:r>
        <w:rPr>
          <w:rFonts w:ascii="Calibri" w:hAnsi="Calibri" w:cs="Calibri"/>
        </w:rPr>
        <w:tab/>
        <w:t>Registrering (mottak registreres i IKAMR saksarkiv)</w:t>
      </w:r>
      <w:r>
        <w:rPr>
          <w:rFonts w:ascii="Calibri" w:hAnsi="Calibri" w:cs="Calibri"/>
        </w:rPr>
        <w:br/>
        <w:t>A2-5</w:t>
      </w:r>
      <w:r>
        <w:rPr>
          <w:rFonts w:ascii="Calibri" w:hAnsi="Calibri" w:cs="Calibri"/>
        </w:rPr>
        <w:tab/>
        <w:t>Utsending av kvittering (dette dokumentet som utgående journalpost)</w:t>
      </w:r>
      <w:r>
        <w:rPr>
          <w:rFonts w:ascii="Calibri" w:hAnsi="Calibri" w:cs="Calibri"/>
        </w:rPr>
        <w:br/>
        <w:t>A2-6</w:t>
      </w:r>
      <w:r>
        <w:rPr>
          <w:rFonts w:ascii="Calibri" w:hAnsi="Calibri" w:cs="Calibri"/>
        </w:rPr>
        <w:tab/>
        <w:t>Antivirus kontroll (etter antivirus karantene)</w:t>
      </w:r>
      <w:r>
        <w:rPr>
          <w:rFonts w:ascii="Calibri" w:hAnsi="Calibri" w:cs="Calibri"/>
        </w:rPr>
        <w:br/>
        <w:t>A2-7</w:t>
      </w:r>
      <w:r>
        <w:rPr>
          <w:rFonts w:ascii="Calibri" w:hAnsi="Calibri" w:cs="Calibri"/>
        </w:rPr>
        <w:tab/>
        <w:t>Innholdskontroll (&lt;uuid&gt;.tar, info.xml, sysdoc, report og ev. andre filer og mapper)</w:t>
      </w:r>
      <w:r>
        <w:rPr>
          <w:rFonts w:ascii="Calibri" w:hAnsi="Calibri" w:cs="Calibri"/>
        </w:rPr>
        <w:br/>
        <w:t>A2-8</w:t>
      </w:r>
      <w:r>
        <w:rPr>
          <w:rFonts w:ascii="Calibri" w:hAnsi="Calibri" w:cs="Calibri"/>
        </w:rPr>
        <w:tab/>
        <w:t>Integritetssikring (kontroll av sjekksum Innleveringspakke SIP mot sjekksummer i info.xml)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A3</w:t>
      </w:r>
      <w:r>
        <w:rPr>
          <w:rFonts w:ascii="Calibri" w:hAnsi="Calibri" w:cs="Calibri"/>
        </w:rPr>
        <w:tab/>
        <w:t>Innsjekking i IKAMR depot</w:t>
      </w:r>
      <w:r>
        <w:rPr>
          <w:rFonts w:ascii="Calibri" w:hAnsi="Calibri" w:cs="Calibri"/>
        </w:rPr>
        <w:br/>
        <w:t>A3-1</w:t>
      </w:r>
      <w:r>
        <w:rPr>
          <w:rFonts w:ascii="Calibri" w:hAnsi="Calibri" w:cs="Calibri"/>
        </w:rPr>
        <w:tab/>
        <w:t>Data innhenting (kopi av Innleveringspakke SIP overføres til testområde)</w:t>
      </w:r>
      <w:r>
        <w:rPr>
          <w:rFonts w:ascii="Calibri" w:hAnsi="Calibri" w:cs="Calibri"/>
        </w:rPr>
        <w:br/>
        <w:t>A3-2</w:t>
      </w:r>
      <w:r>
        <w:rPr>
          <w:rFonts w:ascii="Calibri" w:hAnsi="Calibri" w:cs="Calibri"/>
        </w:rPr>
        <w:tab/>
        <w:t>Integritetssikring (etter overføring til testområde)</w:t>
      </w:r>
      <w:r>
        <w:rPr>
          <w:rFonts w:ascii="Calibri" w:hAnsi="Calibri" w:cs="Calibri"/>
        </w:rPr>
        <w:br/>
        <w:t>A3-3</w:t>
      </w:r>
      <w:r>
        <w:rPr>
          <w:rFonts w:ascii="Calibri" w:hAnsi="Calibri" w:cs="Calibri"/>
        </w:rPr>
        <w:tab/>
        <w:t>Utpakking av Innleveringspakke SIP (fra tar-format til filer og mapper)</w:t>
      </w:r>
      <w:r>
        <w:rPr>
          <w:rFonts w:ascii="Calibri" w:hAnsi="Calibri" w:cs="Calibri"/>
        </w:rPr>
        <w:br/>
        <w:t>A3-4</w:t>
      </w:r>
      <w:r>
        <w:rPr>
          <w:rFonts w:ascii="Calibri" w:hAnsi="Calibri" w:cs="Calibri"/>
        </w:rPr>
        <w:tab/>
        <w:t>Validering av xml mot DIAS-skjemaer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A4</w:t>
      </w:r>
      <w:r>
        <w:rPr>
          <w:rFonts w:ascii="Calibri" w:hAnsi="Calibri" w:cs="Calibri"/>
        </w:rPr>
        <w:tab/>
        <w:t>Testing</w:t>
      </w:r>
      <w:r>
        <w:rPr>
          <w:rFonts w:ascii="Calibri" w:hAnsi="Calibri" w:cs="Calibri"/>
        </w:rPr>
        <w:br/>
        <w:t>A4-1</w:t>
      </w:r>
      <w:r>
        <w:rPr>
          <w:rFonts w:ascii="Calibri" w:hAnsi="Calibri" w:cs="Calibri"/>
        </w:rPr>
        <w:tab/>
        <w:t>Oppretting av test-logg</w:t>
      </w:r>
      <w:r>
        <w:rPr>
          <w:rFonts w:ascii="Calibri" w:hAnsi="Calibri" w:cs="Calibri"/>
        </w:rPr>
        <w:br/>
        <w:t>A4-2</w:t>
      </w:r>
      <w:r>
        <w:rPr>
          <w:rFonts w:ascii="Calibri" w:hAnsi="Calibri" w:cs="Calibri"/>
        </w:rPr>
        <w:tab/>
        <w:t>Teknisk konsistens, korrekt og komplett (xml validering mot xsd skjema, arkivformat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dokument pdf/a og andre arkivformat, dokumentasjon vedlagt osv.)</w:t>
      </w:r>
      <w:r>
        <w:rPr>
          <w:rFonts w:ascii="Calibri" w:hAnsi="Calibri" w:cs="Calibri"/>
        </w:rPr>
        <w:br/>
        <w:t>A4-3</w:t>
      </w:r>
      <w:r>
        <w:rPr>
          <w:rFonts w:ascii="Calibri" w:hAnsi="Calibri" w:cs="Calibri"/>
        </w:rPr>
        <w:tab/>
        <w:t>Struktur- og formatkrav</w:t>
      </w:r>
      <w:r>
        <w:rPr>
          <w:rFonts w:ascii="Calibri" w:hAnsi="Calibri" w:cs="Calibri"/>
        </w:rPr>
        <w:br/>
        <w:t>A4-4</w:t>
      </w:r>
      <w:r>
        <w:rPr>
          <w:rFonts w:ascii="Calibri" w:hAnsi="Calibri" w:cs="Calibri"/>
        </w:rPr>
        <w:tab/>
        <w:t>Teknisk- og bevarings-metadata</w:t>
      </w:r>
      <w:r>
        <w:rPr>
          <w:rFonts w:ascii="Calibri" w:hAnsi="Calibri" w:cs="Calibri"/>
        </w:rPr>
        <w:br/>
        <w:t>A4-5</w:t>
      </w:r>
      <w:r>
        <w:rPr>
          <w:rFonts w:ascii="Calibri" w:hAnsi="Calibri" w:cs="Calibri"/>
        </w:rPr>
        <w:tab/>
        <w:t>Sjekksummer i enkeltfiler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A5</w:t>
      </w:r>
      <w:r>
        <w:rPr>
          <w:rFonts w:ascii="Calibri" w:hAnsi="Calibri" w:cs="Calibri"/>
        </w:rPr>
        <w:tab/>
        <w:t>Lage Arkivpakke AIP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A6</w:t>
      </w:r>
      <w:r>
        <w:rPr>
          <w:rFonts w:ascii="Calibri" w:hAnsi="Calibri" w:cs="Calibri"/>
        </w:rPr>
        <w:tab/>
        <w:t>Lagring</w:t>
      </w:r>
      <w:r>
        <w:rPr>
          <w:rFonts w:ascii="Calibri" w:hAnsi="Calibri" w:cs="Calibri"/>
        </w:rPr>
        <w:br/>
        <w:t>A6-1</w:t>
      </w:r>
      <w:r>
        <w:rPr>
          <w:rFonts w:ascii="Calibri" w:hAnsi="Calibri" w:cs="Calibri"/>
        </w:rPr>
        <w:tab/>
        <w:t>Lagring i KDRS depotforvaltningssystem</w:t>
      </w:r>
      <w:r>
        <w:rPr>
          <w:rFonts w:ascii="Calibri" w:hAnsi="Calibri" w:cs="Calibri"/>
        </w:rPr>
        <w:br/>
        <w:t>A6-2</w:t>
      </w:r>
      <w:r>
        <w:rPr>
          <w:rFonts w:ascii="Calibri" w:hAnsi="Calibri" w:cs="Calibri"/>
        </w:rPr>
        <w:tab/>
        <w:t>Tilbakemelding og opprydding</w:t>
      </w:r>
      <w:r>
        <w:rPr>
          <w:rFonts w:ascii="Calibri" w:hAnsi="Calibri" w:cs="Calibri"/>
        </w:rPr>
        <w:br/>
        <w:t>A6-2-1</w:t>
      </w:r>
      <w:r>
        <w:rPr>
          <w:rFonts w:ascii="Calibri" w:hAnsi="Calibri" w:cs="Calibri"/>
        </w:rPr>
        <w:tab/>
        <w:t>Lage tilbakemelding (IKAMR saksarkiv som Godkjent eller Avvist)</w:t>
      </w:r>
      <w:r>
        <w:rPr>
          <w:rFonts w:ascii="Calibri" w:hAnsi="Calibri" w:cs="Calibri"/>
        </w:rPr>
        <w:br/>
        <w:t>A6-2-2</w:t>
      </w:r>
      <w:r>
        <w:rPr>
          <w:rFonts w:ascii="Calibri" w:hAnsi="Calibri" w:cs="Calibri"/>
        </w:rPr>
        <w:tab/>
        <w:t>Utsending av tilbakemelding (til Arkivskaper eller andre som ber om innsyn)</w:t>
      </w:r>
      <w:r>
        <w:rPr>
          <w:rFonts w:ascii="Calibri" w:hAnsi="Calibri" w:cs="Calibri"/>
        </w:rPr>
        <w:br/>
        <w:t>A6-2-3</w:t>
      </w:r>
      <w:r>
        <w:rPr>
          <w:rFonts w:ascii="Calibri" w:hAnsi="Calibri" w:cs="Calibri"/>
        </w:rPr>
        <w:tab/>
        <w:t>Opprydding</w:t>
      </w:r>
      <w:bookmarkEnd w:id="1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1980"/>
    <w:multiLevelType w:val="hybridMultilevel"/>
    <w:tmpl w:val="17ACA860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1D1657"/>
    <w:multiLevelType w:val="hybridMultilevel"/>
    <w:tmpl w:val="8ADEFD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149CC"/>
    <w:multiLevelType w:val="hybridMultilevel"/>
    <w:tmpl w:val="392007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4E16F-EBBC-4ED7-8838-F1C8CDF2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 w:after="120" w:line="240" w:lineRule="auto"/>
      <w:contextualSpacing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styleId="Hyperkobling">
    <w:name w:val="Hyperlink"/>
    <w:uiPriority w:val="99"/>
    <w:semiHidden/>
    <w:unhideWhenUsed/>
    <w:rPr>
      <w:color w:val="0000FF"/>
      <w:u w:val="single"/>
    </w:rPr>
  </w:style>
  <w:style w:type="character" w:styleId="Fotnotereferanse">
    <w:name w:val="footnote reference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kivverket.no/om-oss/vare-publikasjoner/riksarkivarens-rapporter-og-retningslinjer/_/attachment/download/81312d74-dfdf-4a73-bc35-ba4791b910cd:864965ecd0be06b14efdace45e55213ae96a35c3/Normalinstruks%20for%20arkivdepot%20i%20kommunar%20og%20fylkeskommunar%20(2002).pdf" TargetMode="External"/><Relationship Id="rId5" Type="http://schemas.openxmlformats.org/officeDocument/2006/relationships/hyperlink" Target="https://lovdata.no/dokument/SF/forskrift/2017-12-19-2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691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8</cp:revision>
  <cp:lastPrinted>2018-11-10T11:32:00Z</cp:lastPrinted>
  <dcterms:created xsi:type="dcterms:W3CDTF">2018-11-06T22:13:00Z</dcterms:created>
  <dcterms:modified xsi:type="dcterms:W3CDTF">2020-03-04T21:06:00Z</dcterms:modified>
</cp:coreProperties>
</file>