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2A7" w:rsidRPr="002444B3" w:rsidRDefault="005548B5" w:rsidP="005548B5">
      <w:pPr>
        <w:jc w:val="left"/>
        <w:rPr>
          <w:rFonts w:asciiTheme="minorEastAsia" w:hAnsiTheme="minorEastAsia" w:cs="宋体"/>
          <w:szCs w:val="21"/>
        </w:rPr>
      </w:pPr>
      <w:r>
        <w:rPr>
          <w:rFonts w:asciiTheme="minorEastAsia" w:hAnsiTheme="minorEastAsia" w:cs="宋体" w:hint="eastAsia"/>
          <w:szCs w:val="21"/>
        </w:rPr>
        <w:tab/>
      </w:r>
      <w:r w:rsidR="00E662A7" w:rsidRPr="002444B3">
        <w:rPr>
          <w:rFonts w:asciiTheme="minorEastAsia" w:hAnsiTheme="minorEastAsia" w:cs="宋体" w:hint="eastAsia"/>
          <w:szCs w:val="21"/>
        </w:rPr>
        <w:t>中国关于个人信息的在法律上的确认以及立法相对西方国家比较晚，也比较不成熟。我国在诸多方面有对隐私信息的保护，但并没有一套独立的法典。参考发达国家在网络与个人信息上的立法有助于我们结合国情研究出更成熟完善的法律体系。</w:t>
      </w:r>
    </w:p>
    <w:p w:rsidR="00E662A7" w:rsidRPr="002444B3" w:rsidRDefault="00E662A7" w:rsidP="00F33B7E">
      <w:pPr>
        <w:jc w:val="left"/>
        <w:rPr>
          <w:rFonts w:asciiTheme="minorEastAsia" w:hAnsiTheme="minorEastAsia" w:cs="宋体"/>
          <w:szCs w:val="21"/>
        </w:rPr>
      </w:pPr>
      <w:r w:rsidRPr="002444B3">
        <w:rPr>
          <w:rFonts w:asciiTheme="minorEastAsia" w:hAnsiTheme="minorEastAsia" w:cs="宋体" w:hint="eastAsia"/>
          <w:szCs w:val="21"/>
        </w:rPr>
        <w:t>现在普遍认可的有三种保护模式：</w:t>
      </w:r>
    </w:p>
    <w:p w:rsidR="00E662A7" w:rsidRPr="002444B3" w:rsidRDefault="00E662A7" w:rsidP="005548B5">
      <w:pPr>
        <w:jc w:val="left"/>
        <w:rPr>
          <w:rStyle w:val="a7"/>
          <w:rFonts w:asciiTheme="minorEastAsia" w:hAnsiTheme="minorEastAsia" w:cs="宋体"/>
          <w:color w:val="494949"/>
          <w:szCs w:val="21"/>
        </w:rPr>
      </w:pPr>
      <w:r w:rsidRPr="002444B3">
        <w:rPr>
          <w:rStyle w:val="a7"/>
          <w:rFonts w:asciiTheme="minorEastAsia" w:hAnsiTheme="minorEastAsia" w:cs="宋体" w:hint="eastAsia"/>
          <w:color w:val="494949"/>
          <w:szCs w:val="21"/>
        </w:rPr>
        <w:t>1  美国保护模式</w:t>
      </w:r>
    </w:p>
    <w:p w:rsidR="00E662A7" w:rsidRPr="002444B3" w:rsidRDefault="00E662A7" w:rsidP="005548B5">
      <w:pPr>
        <w:jc w:val="left"/>
        <w:rPr>
          <w:rStyle w:val="a7"/>
          <w:rFonts w:asciiTheme="minorEastAsia" w:hAnsiTheme="minorEastAsia" w:cs="宋体"/>
          <w:color w:val="494949"/>
          <w:szCs w:val="21"/>
        </w:rPr>
      </w:pPr>
      <w:r w:rsidRPr="002444B3">
        <w:rPr>
          <w:rStyle w:val="a7"/>
          <w:rFonts w:asciiTheme="minorEastAsia" w:hAnsiTheme="minorEastAsia" w:cs="宋体" w:hint="eastAsia"/>
          <w:color w:val="494949"/>
          <w:szCs w:val="21"/>
        </w:rPr>
        <w:t>2  欧盟保护模式</w:t>
      </w:r>
    </w:p>
    <w:p w:rsidR="00E662A7" w:rsidRPr="002444B3" w:rsidRDefault="00E662A7" w:rsidP="005548B5">
      <w:pPr>
        <w:jc w:val="left"/>
        <w:rPr>
          <w:rStyle w:val="a7"/>
          <w:rFonts w:asciiTheme="minorEastAsia" w:hAnsiTheme="minorEastAsia" w:cs="宋体"/>
          <w:color w:val="494949"/>
          <w:szCs w:val="21"/>
        </w:rPr>
      </w:pPr>
      <w:r w:rsidRPr="002444B3">
        <w:rPr>
          <w:rStyle w:val="a7"/>
          <w:rFonts w:asciiTheme="minorEastAsia" w:hAnsiTheme="minorEastAsia" w:cs="宋体" w:hint="eastAsia"/>
          <w:color w:val="494949"/>
          <w:szCs w:val="21"/>
        </w:rPr>
        <w:t>3  日本保护模式</w:t>
      </w:r>
    </w:p>
    <w:p w:rsidR="00E662A7" w:rsidRPr="002444B3" w:rsidRDefault="00E662A7" w:rsidP="005548B5">
      <w:pPr>
        <w:jc w:val="left"/>
        <w:rPr>
          <w:rStyle w:val="a7"/>
          <w:rFonts w:asciiTheme="minorEastAsia" w:hAnsiTheme="minorEastAsia" w:cs="宋体"/>
          <w:color w:val="494949"/>
          <w:szCs w:val="21"/>
        </w:rPr>
      </w:pPr>
      <w:r w:rsidRPr="002444B3">
        <w:rPr>
          <w:rStyle w:val="a7"/>
          <w:rFonts w:asciiTheme="minorEastAsia" w:hAnsiTheme="minorEastAsia" w:cs="宋体" w:hint="eastAsia"/>
          <w:color w:val="494949"/>
          <w:szCs w:val="21"/>
        </w:rPr>
        <w:t>1、美国模式：</w:t>
      </w:r>
    </w:p>
    <w:p w:rsidR="00E662A7" w:rsidRPr="002444B3" w:rsidRDefault="005548B5" w:rsidP="005548B5">
      <w:pPr>
        <w:pStyle w:val="a6"/>
        <w:widowControl/>
        <w:rPr>
          <w:rFonts w:asciiTheme="minorEastAsia" w:hAnsiTheme="minorEastAsia" w:cs="宋体"/>
          <w:color w:val="494949"/>
          <w:sz w:val="21"/>
          <w:szCs w:val="21"/>
        </w:rPr>
      </w:pPr>
      <w:r>
        <w:rPr>
          <w:rFonts w:asciiTheme="minorEastAsia" w:hAnsiTheme="minorEastAsia" w:cs="宋体" w:hint="eastAsia"/>
          <w:color w:val="494949"/>
          <w:sz w:val="21"/>
          <w:szCs w:val="21"/>
        </w:rPr>
        <w:tab/>
      </w:r>
      <w:r w:rsidR="00E662A7" w:rsidRPr="002444B3">
        <w:rPr>
          <w:rFonts w:asciiTheme="minorEastAsia" w:hAnsiTheme="minorEastAsia" w:cs="宋体" w:hint="eastAsia"/>
          <w:color w:val="494949"/>
          <w:sz w:val="21"/>
          <w:szCs w:val="21"/>
        </w:rPr>
        <w:t>美国模式遵从两个原则：</w:t>
      </w:r>
      <w:r w:rsidR="00E662A7" w:rsidRPr="002444B3">
        <w:rPr>
          <w:rFonts w:asciiTheme="minorEastAsia" w:hAnsiTheme="minorEastAsia" w:cs="宋体" w:hint="eastAsia"/>
          <w:color w:val="494949"/>
          <w:sz w:val="21"/>
          <w:szCs w:val="21"/>
        </w:rPr>
        <w:br/>
        <w:t>  </w:t>
      </w:r>
      <w:r w:rsidR="00F839C2">
        <w:rPr>
          <w:rFonts w:asciiTheme="minorEastAsia" w:hAnsiTheme="minorEastAsia" w:cs="宋体" w:hint="eastAsia"/>
          <w:color w:val="494949"/>
          <w:sz w:val="21"/>
          <w:szCs w:val="21"/>
        </w:rPr>
        <w:tab/>
      </w:r>
      <w:r w:rsidR="00E662A7" w:rsidRPr="002444B3">
        <w:rPr>
          <w:rFonts w:asciiTheme="minorEastAsia" w:hAnsiTheme="minorEastAsia" w:cs="宋体" w:hint="eastAsia"/>
          <w:color w:val="494949"/>
          <w:sz w:val="21"/>
          <w:szCs w:val="21"/>
        </w:rPr>
        <w:t>a.告知原则：收集公民个人信息时，会对公民进行告知</w:t>
      </w:r>
      <w:r w:rsidR="00E662A7" w:rsidRPr="002444B3">
        <w:rPr>
          <w:rFonts w:asciiTheme="minorEastAsia" w:hAnsiTheme="minorEastAsia" w:cs="宋体" w:hint="eastAsia"/>
          <w:color w:val="494949"/>
          <w:sz w:val="21"/>
          <w:szCs w:val="21"/>
        </w:rPr>
        <w:br/>
        <w:t>  </w:t>
      </w:r>
      <w:r w:rsidR="00F839C2">
        <w:rPr>
          <w:rFonts w:asciiTheme="minorEastAsia" w:hAnsiTheme="minorEastAsia" w:cs="宋体" w:hint="eastAsia"/>
          <w:color w:val="494949"/>
          <w:sz w:val="21"/>
          <w:szCs w:val="21"/>
        </w:rPr>
        <w:tab/>
      </w:r>
      <w:r w:rsidR="00E662A7" w:rsidRPr="002444B3">
        <w:rPr>
          <w:rFonts w:asciiTheme="minorEastAsia" w:hAnsiTheme="minorEastAsia" w:cs="宋体" w:hint="eastAsia"/>
          <w:color w:val="494949"/>
          <w:sz w:val="21"/>
          <w:szCs w:val="21"/>
        </w:rPr>
        <w:t xml:space="preserve">b.选择权原则：公民对于自己个人信息的处理拥有足够的选择权。 </w:t>
      </w:r>
      <w:r w:rsidR="00E662A7" w:rsidRPr="002444B3">
        <w:rPr>
          <w:rFonts w:asciiTheme="minorEastAsia" w:hAnsiTheme="minorEastAsia" w:cs="宋体" w:hint="eastAsia"/>
          <w:color w:val="494949"/>
          <w:sz w:val="21"/>
          <w:szCs w:val="21"/>
        </w:rPr>
        <w:br/>
        <w:t>   美国网络信息安全的保护采用自律模式，同时它是自律模式的领导者。</w:t>
      </w:r>
    </w:p>
    <w:p w:rsidR="00E662A7" w:rsidRPr="002444B3" w:rsidRDefault="00E662A7" w:rsidP="005548B5">
      <w:pPr>
        <w:pStyle w:val="a6"/>
        <w:widowControl/>
        <w:ind w:firstLineChars="200" w:firstLine="420"/>
        <w:rPr>
          <w:rFonts w:asciiTheme="minorEastAsia" w:hAnsiTheme="minorEastAsia" w:cs="宋体"/>
          <w:color w:val="494949"/>
          <w:sz w:val="21"/>
          <w:szCs w:val="21"/>
        </w:rPr>
      </w:pPr>
      <w:r w:rsidRPr="002444B3">
        <w:rPr>
          <w:rFonts w:asciiTheme="minorEastAsia" w:hAnsiTheme="minorEastAsia" w:cs="宋体" w:hint="eastAsia"/>
          <w:color w:val="494949"/>
          <w:sz w:val="21"/>
          <w:szCs w:val="21"/>
        </w:rPr>
        <w:t>美国的行业自律模式包含两个层次：</w:t>
      </w:r>
      <w:r w:rsidRPr="002444B3">
        <w:rPr>
          <w:rFonts w:asciiTheme="minorEastAsia" w:hAnsiTheme="minorEastAsia" w:cs="宋体" w:hint="eastAsia"/>
          <w:color w:val="494949"/>
          <w:sz w:val="21"/>
          <w:szCs w:val="21"/>
        </w:rPr>
        <w:br/>
        <w:t>  </w:t>
      </w:r>
      <w:r w:rsidR="00F839C2">
        <w:rPr>
          <w:rFonts w:asciiTheme="minorEastAsia" w:hAnsiTheme="minorEastAsia" w:cs="宋体" w:hint="eastAsia"/>
          <w:color w:val="494949"/>
          <w:sz w:val="21"/>
          <w:szCs w:val="21"/>
        </w:rPr>
        <w:tab/>
      </w:r>
      <w:r w:rsidRPr="002444B3">
        <w:rPr>
          <w:rFonts w:asciiTheme="minorEastAsia" w:hAnsiTheme="minorEastAsia" w:cs="宋体" w:hint="eastAsia"/>
          <w:color w:val="494949"/>
          <w:sz w:val="21"/>
          <w:szCs w:val="21"/>
        </w:rPr>
        <w:t>a.建议性行业指导，为行业内成员提供网络隐私保护的广为接受的指导建议</w:t>
      </w:r>
    </w:p>
    <w:p w:rsidR="005548B5" w:rsidRDefault="00F839C2" w:rsidP="005548B5">
      <w:pPr>
        <w:pStyle w:val="a6"/>
        <w:widowControl/>
        <w:ind w:firstLineChars="200" w:firstLine="420"/>
        <w:rPr>
          <w:rFonts w:asciiTheme="minorEastAsia" w:hAnsiTheme="minorEastAsia" w:cs="宋体"/>
          <w:color w:val="494949"/>
          <w:sz w:val="21"/>
          <w:szCs w:val="21"/>
        </w:rPr>
      </w:pPr>
      <w:r>
        <w:rPr>
          <w:rFonts w:asciiTheme="minorEastAsia" w:hAnsiTheme="minorEastAsia" w:cs="宋体" w:hint="eastAsia"/>
          <w:color w:val="494949"/>
          <w:sz w:val="21"/>
          <w:szCs w:val="21"/>
        </w:rPr>
        <w:tab/>
      </w:r>
      <w:r w:rsidR="00E662A7" w:rsidRPr="002444B3">
        <w:rPr>
          <w:rFonts w:asciiTheme="minorEastAsia" w:hAnsiTheme="minorEastAsia" w:cs="宋体" w:hint="eastAsia"/>
          <w:color w:val="494949"/>
          <w:sz w:val="21"/>
          <w:szCs w:val="21"/>
        </w:rPr>
        <w:t>b.网络隐私认证计划（Online Privacy Seal Program）。网络隐私认证计划，要</w:t>
      </w:r>
      <w:r>
        <w:rPr>
          <w:rFonts w:asciiTheme="minorEastAsia" w:hAnsiTheme="minorEastAsia" w:cs="宋体" w:hint="eastAsia"/>
          <w:color w:val="494949"/>
          <w:sz w:val="21"/>
          <w:szCs w:val="21"/>
        </w:rPr>
        <w:tab/>
      </w:r>
      <w:r>
        <w:rPr>
          <w:rFonts w:asciiTheme="minorEastAsia" w:hAnsiTheme="minorEastAsia" w:cs="宋体" w:hint="eastAsia"/>
          <w:color w:val="494949"/>
          <w:sz w:val="21"/>
          <w:szCs w:val="21"/>
        </w:rPr>
        <w:tab/>
      </w:r>
      <w:r>
        <w:rPr>
          <w:rFonts w:asciiTheme="minorEastAsia" w:hAnsiTheme="minorEastAsia" w:cs="宋体" w:hint="eastAsia"/>
          <w:color w:val="494949"/>
          <w:sz w:val="21"/>
          <w:szCs w:val="21"/>
        </w:rPr>
        <w:tab/>
      </w:r>
      <w:r w:rsidR="00E662A7" w:rsidRPr="002444B3">
        <w:rPr>
          <w:rFonts w:asciiTheme="minorEastAsia" w:hAnsiTheme="minorEastAsia" w:cs="宋体" w:hint="eastAsia"/>
          <w:color w:val="494949"/>
          <w:sz w:val="21"/>
          <w:szCs w:val="21"/>
        </w:rPr>
        <w:t>求许可张贴隐私认证标示的网站，必须遵守网上在线收集、利用个人信息的行为</w:t>
      </w:r>
      <w:proofErr w:type="gramStart"/>
      <w:r w:rsidR="00E662A7" w:rsidRPr="002444B3">
        <w:rPr>
          <w:rFonts w:asciiTheme="minorEastAsia" w:hAnsiTheme="minorEastAsia" w:cs="宋体" w:hint="eastAsia"/>
          <w:color w:val="494949"/>
          <w:sz w:val="21"/>
          <w:szCs w:val="21"/>
        </w:rPr>
        <w:t>规</w:t>
      </w:r>
      <w:proofErr w:type="gramEnd"/>
      <w:r w:rsidR="00CC5CD8">
        <w:rPr>
          <w:rFonts w:asciiTheme="minorEastAsia" w:hAnsiTheme="minorEastAsia" w:cs="宋体" w:hint="eastAsia"/>
          <w:color w:val="494949"/>
          <w:sz w:val="21"/>
          <w:szCs w:val="21"/>
        </w:rPr>
        <w:tab/>
      </w:r>
      <w:r w:rsidR="00CC5CD8">
        <w:rPr>
          <w:rFonts w:asciiTheme="minorEastAsia" w:hAnsiTheme="minorEastAsia" w:cs="宋体" w:hint="eastAsia"/>
          <w:color w:val="494949"/>
          <w:sz w:val="21"/>
          <w:szCs w:val="21"/>
        </w:rPr>
        <w:tab/>
      </w:r>
      <w:r w:rsidR="00E662A7" w:rsidRPr="002444B3">
        <w:rPr>
          <w:rFonts w:asciiTheme="minorEastAsia" w:hAnsiTheme="minorEastAsia" w:cs="宋体" w:hint="eastAsia"/>
          <w:color w:val="494949"/>
          <w:sz w:val="21"/>
          <w:szCs w:val="21"/>
        </w:rPr>
        <w:t>则，并接受某种形式的监督管理。</w:t>
      </w:r>
      <w:r w:rsidR="00E662A7" w:rsidRPr="002444B3">
        <w:rPr>
          <w:rFonts w:asciiTheme="minorEastAsia" w:hAnsiTheme="minorEastAsia" w:cs="宋体" w:hint="eastAsia"/>
          <w:color w:val="494949"/>
          <w:sz w:val="21"/>
          <w:szCs w:val="21"/>
        </w:rPr>
        <w:br/>
        <w:t>  1998年，美国联邦贸易委员会（FTC）抽查了1400个网站，只有14％的网站告知用户采集的个人信息将被如何使用。造成这一现象的主要原因是缺乏有力的法律约束。FTC据此认为有必要立法以确保网络隐私权得到保护，美国联邦贸易委员会提出了四项基本原则：</w:t>
      </w:r>
      <w:r w:rsidR="005548B5">
        <w:rPr>
          <w:rFonts w:asciiTheme="minorEastAsia" w:hAnsiTheme="minorEastAsia" w:cs="宋体" w:hint="eastAsia"/>
          <w:color w:val="494949"/>
          <w:sz w:val="21"/>
          <w:szCs w:val="21"/>
        </w:rPr>
        <w:br/>
      </w:r>
      <w:r w:rsidR="005548B5">
        <w:rPr>
          <w:rFonts w:asciiTheme="minorEastAsia" w:hAnsiTheme="minorEastAsia" w:cs="宋体" w:hint="eastAsia"/>
          <w:color w:val="494949"/>
          <w:sz w:val="21"/>
          <w:szCs w:val="21"/>
        </w:rPr>
        <w:tab/>
      </w:r>
      <w:r>
        <w:rPr>
          <w:rFonts w:asciiTheme="minorEastAsia" w:hAnsiTheme="minorEastAsia" w:cs="宋体" w:hint="eastAsia"/>
          <w:color w:val="494949"/>
          <w:sz w:val="21"/>
          <w:szCs w:val="21"/>
        </w:rPr>
        <w:tab/>
      </w:r>
      <w:r w:rsidR="00E662A7" w:rsidRPr="002444B3">
        <w:rPr>
          <w:rFonts w:asciiTheme="minorEastAsia" w:hAnsiTheme="minorEastAsia" w:cs="宋体" w:hint="eastAsia"/>
          <w:color w:val="494949"/>
          <w:sz w:val="21"/>
          <w:szCs w:val="21"/>
        </w:rPr>
        <w:t>1.知会原则：收集和处理个人信息时，应将收集、利用的目的、用途、内容，明确</w:t>
      </w:r>
      <w:r>
        <w:rPr>
          <w:rFonts w:asciiTheme="minorEastAsia" w:hAnsiTheme="minorEastAsia" w:cs="宋体" w:hint="eastAsia"/>
          <w:color w:val="494949"/>
          <w:sz w:val="21"/>
          <w:szCs w:val="21"/>
        </w:rPr>
        <w:tab/>
      </w:r>
      <w:r>
        <w:rPr>
          <w:rFonts w:asciiTheme="minorEastAsia" w:hAnsiTheme="minorEastAsia" w:cs="宋体" w:hint="eastAsia"/>
          <w:color w:val="494949"/>
          <w:sz w:val="21"/>
          <w:szCs w:val="21"/>
        </w:rPr>
        <w:tab/>
      </w:r>
      <w:r w:rsidR="00E662A7" w:rsidRPr="002444B3">
        <w:rPr>
          <w:rFonts w:asciiTheme="minorEastAsia" w:hAnsiTheme="minorEastAsia" w:cs="宋体" w:hint="eastAsia"/>
          <w:color w:val="494949"/>
          <w:sz w:val="21"/>
          <w:szCs w:val="21"/>
        </w:rPr>
        <w:t>告知个人信息主体。</w:t>
      </w:r>
      <w:r w:rsidR="00E662A7" w:rsidRPr="002444B3">
        <w:rPr>
          <w:rFonts w:asciiTheme="minorEastAsia" w:hAnsiTheme="minorEastAsia" w:cs="宋体" w:hint="eastAsia"/>
          <w:color w:val="494949"/>
          <w:sz w:val="21"/>
          <w:szCs w:val="21"/>
        </w:rPr>
        <w:br/>
      </w:r>
      <w:r w:rsidR="005548B5">
        <w:rPr>
          <w:rFonts w:asciiTheme="minorEastAsia" w:hAnsiTheme="minorEastAsia" w:cs="宋体" w:hint="eastAsia"/>
          <w:color w:val="494949"/>
          <w:sz w:val="21"/>
          <w:szCs w:val="21"/>
        </w:rPr>
        <w:tab/>
      </w:r>
      <w:r>
        <w:rPr>
          <w:rFonts w:asciiTheme="minorEastAsia" w:hAnsiTheme="minorEastAsia" w:cs="宋体" w:hint="eastAsia"/>
          <w:color w:val="494949"/>
          <w:sz w:val="21"/>
          <w:szCs w:val="21"/>
        </w:rPr>
        <w:tab/>
      </w:r>
      <w:r w:rsidR="00E662A7" w:rsidRPr="002444B3">
        <w:rPr>
          <w:rFonts w:asciiTheme="minorEastAsia" w:hAnsiTheme="minorEastAsia" w:cs="宋体" w:hint="eastAsia"/>
          <w:color w:val="494949"/>
          <w:sz w:val="21"/>
          <w:szCs w:val="21"/>
        </w:rPr>
        <w:t>2.选择权原则：个人信息主体对被收集个人信息的使用目的、使用方式、二次开发</w:t>
      </w:r>
      <w:r>
        <w:rPr>
          <w:rFonts w:asciiTheme="minorEastAsia" w:hAnsiTheme="minorEastAsia" w:cs="宋体" w:hint="eastAsia"/>
          <w:color w:val="494949"/>
          <w:sz w:val="21"/>
          <w:szCs w:val="21"/>
        </w:rPr>
        <w:tab/>
      </w:r>
      <w:r>
        <w:rPr>
          <w:rFonts w:asciiTheme="minorEastAsia" w:hAnsiTheme="minorEastAsia" w:cs="宋体" w:hint="eastAsia"/>
          <w:color w:val="494949"/>
          <w:sz w:val="21"/>
          <w:szCs w:val="21"/>
        </w:rPr>
        <w:tab/>
      </w:r>
      <w:r w:rsidR="00E662A7" w:rsidRPr="002444B3">
        <w:rPr>
          <w:rFonts w:asciiTheme="minorEastAsia" w:hAnsiTheme="minorEastAsia" w:cs="宋体" w:hint="eastAsia"/>
          <w:color w:val="494949"/>
          <w:sz w:val="21"/>
          <w:szCs w:val="21"/>
        </w:rPr>
        <w:t>等享有完全的决定和选择权利。</w:t>
      </w:r>
      <w:r w:rsidR="00E662A7" w:rsidRPr="002444B3">
        <w:rPr>
          <w:rFonts w:asciiTheme="minorEastAsia" w:hAnsiTheme="minorEastAsia" w:cs="宋体" w:hint="eastAsia"/>
          <w:color w:val="494949"/>
          <w:sz w:val="21"/>
          <w:szCs w:val="21"/>
        </w:rPr>
        <w:br/>
      </w:r>
      <w:r w:rsidR="005548B5">
        <w:rPr>
          <w:rFonts w:asciiTheme="minorEastAsia" w:hAnsiTheme="minorEastAsia" w:cs="宋体" w:hint="eastAsia"/>
          <w:color w:val="494949"/>
          <w:sz w:val="21"/>
          <w:szCs w:val="21"/>
        </w:rPr>
        <w:tab/>
      </w:r>
      <w:r>
        <w:rPr>
          <w:rFonts w:asciiTheme="minorEastAsia" w:hAnsiTheme="minorEastAsia" w:cs="宋体" w:hint="eastAsia"/>
          <w:color w:val="494949"/>
          <w:sz w:val="21"/>
          <w:szCs w:val="21"/>
        </w:rPr>
        <w:tab/>
      </w:r>
      <w:r w:rsidR="00E662A7" w:rsidRPr="002444B3">
        <w:rPr>
          <w:rFonts w:asciiTheme="minorEastAsia" w:hAnsiTheme="minorEastAsia" w:cs="宋体" w:hint="eastAsia"/>
          <w:color w:val="494949"/>
          <w:sz w:val="21"/>
          <w:szCs w:val="21"/>
        </w:rPr>
        <w:t>3.通道与参与原则：个人信息主体有权查看所收集的本人的个人信息，并有权质疑</w:t>
      </w:r>
      <w:r>
        <w:rPr>
          <w:rFonts w:asciiTheme="minorEastAsia" w:hAnsiTheme="minorEastAsia" w:cs="宋体" w:hint="eastAsia"/>
          <w:color w:val="494949"/>
          <w:sz w:val="21"/>
          <w:szCs w:val="21"/>
        </w:rPr>
        <w:tab/>
      </w:r>
      <w:r>
        <w:rPr>
          <w:rFonts w:asciiTheme="minorEastAsia" w:hAnsiTheme="minorEastAsia" w:cs="宋体" w:hint="eastAsia"/>
          <w:color w:val="494949"/>
          <w:sz w:val="21"/>
          <w:szCs w:val="21"/>
        </w:rPr>
        <w:tab/>
      </w:r>
      <w:r w:rsidR="00E662A7" w:rsidRPr="002444B3">
        <w:rPr>
          <w:rFonts w:asciiTheme="minorEastAsia" w:hAnsiTheme="minorEastAsia" w:cs="宋体" w:hint="eastAsia"/>
          <w:color w:val="494949"/>
          <w:sz w:val="21"/>
          <w:szCs w:val="21"/>
        </w:rPr>
        <w:t>个人信息的准确性和完整性。</w:t>
      </w:r>
      <w:r w:rsidR="00E662A7" w:rsidRPr="002444B3">
        <w:rPr>
          <w:rFonts w:asciiTheme="minorEastAsia" w:hAnsiTheme="minorEastAsia" w:cs="宋体" w:hint="eastAsia"/>
          <w:color w:val="494949"/>
          <w:sz w:val="21"/>
          <w:szCs w:val="21"/>
        </w:rPr>
        <w:br/>
      </w:r>
      <w:r w:rsidR="005548B5">
        <w:rPr>
          <w:rFonts w:asciiTheme="minorEastAsia" w:hAnsiTheme="minorEastAsia" w:cs="宋体" w:hint="eastAsia"/>
          <w:color w:val="494949"/>
          <w:sz w:val="21"/>
          <w:szCs w:val="21"/>
        </w:rPr>
        <w:tab/>
      </w:r>
      <w:r>
        <w:rPr>
          <w:rFonts w:asciiTheme="minorEastAsia" w:hAnsiTheme="minorEastAsia" w:cs="宋体" w:hint="eastAsia"/>
          <w:color w:val="494949"/>
          <w:sz w:val="21"/>
          <w:szCs w:val="21"/>
        </w:rPr>
        <w:tab/>
      </w:r>
      <w:r w:rsidR="00E662A7" w:rsidRPr="002444B3">
        <w:rPr>
          <w:rFonts w:asciiTheme="minorEastAsia" w:hAnsiTheme="minorEastAsia" w:cs="宋体" w:hint="eastAsia"/>
          <w:color w:val="494949"/>
          <w:sz w:val="21"/>
          <w:szCs w:val="21"/>
        </w:rPr>
        <w:t>4.完全与完整性原则：应采取足够的管理、技术措施，防止未经授权的查看、损毁、</w:t>
      </w:r>
      <w:r>
        <w:rPr>
          <w:rFonts w:asciiTheme="minorEastAsia" w:hAnsiTheme="minorEastAsia" w:cs="宋体" w:hint="eastAsia"/>
          <w:color w:val="494949"/>
          <w:sz w:val="21"/>
          <w:szCs w:val="21"/>
        </w:rPr>
        <w:tab/>
      </w:r>
      <w:r>
        <w:rPr>
          <w:rFonts w:asciiTheme="minorEastAsia" w:hAnsiTheme="minorEastAsia" w:cs="宋体" w:hint="eastAsia"/>
          <w:color w:val="494949"/>
          <w:sz w:val="21"/>
          <w:szCs w:val="21"/>
        </w:rPr>
        <w:tab/>
      </w:r>
      <w:r w:rsidR="00E662A7" w:rsidRPr="002444B3">
        <w:rPr>
          <w:rFonts w:asciiTheme="minorEastAsia" w:hAnsiTheme="minorEastAsia" w:cs="宋体" w:hint="eastAsia"/>
          <w:color w:val="494949"/>
          <w:sz w:val="21"/>
          <w:szCs w:val="21"/>
        </w:rPr>
        <w:t>使用、披露个人信息。作为实施自律模式保护个人信息时的指导原则，以便与采取</w:t>
      </w:r>
      <w:r>
        <w:rPr>
          <w:rFonts w:asciiTheme="minorEastAsia" w:hAnsiTheme="minorEastAsia" w:cs="宋体" w:hint="eastAsia"/>
          <w:color w:val="494949"/>
          <w:sz w:val="21"/>
          <w:szCs w:val="21"/>
        </w:rPr>
        <w:tab/>
      </w:r>
      <w:r>
        <w:rPr>
          <w:rFonts w:asciiTheme="minorEastAsia" w:hAnsiTheme="minorEastAsia" w:cs="宋体" w:hint="eastAsia"/>
          <w:color w:val="494949"/>
          <w:sz w:val="21"/>
          <w:szCs w:val="21"/>
        </w:rPr>
        <w:tab/>
      </w:r>
      <w:r w:rsidR="00E662A7" w:rsidRPr="002444B3">
        <w:rPr>
          <w:rFonts w:asciiTheme="minorEastAsia" w:hAnsiTheme="minorEastAsia" w:cs="宋体" w:hint="eastAsia"/>
          <w:color w:val="494949"/>
          <w:sz w:val="21"/>
          <w:szCs w:val="21"/>
        </w:rPr>
        <w:t>立法模式的国家和地区保持一致。</w:t>
      </w:r>
      <w:r w:rsidR="005548B5">
        <w:rPr>
          <w:rFonts w:asciiTheme="minorEastAsia" w:hAnsiTheme="minorEastAsia" w:cs="宋体" w:hint="eastAsia"/>
          <w:color w:val="494949"/>
          <w:sz w:val="21"/>
          <w:szCs w:val="21"/>
        </w:rPr>
        <w:br/>
      </w:r>
      <w:r w:rsidR="005548B5">
        <w:rPr>
          <w:rFonts w:asciiTheme="minorEastAsia" w:hAnsiTheme="minorEastAsia" w:cs="宋体" w:hint="eastAsia"/>
          <w:color w:val="494949"/>
          <w:sz w:val="21"/>
          <w:szCs w:val="21"/>
        </w:rPr>
        <w:tab/>
      </w:r>
      <w:r w:rsidR="00E662A7" w:rsidRPr="002444B3">
        <w:rPr>
          <w:rFonts w:asciiTheme="minorEastAsia" w:hAnsiTheme="minorEastAsia" w:cs="宋体" w:hint="eastAsia"/>
          <w:color w:val="494949"/>
          <w:sz w:val="21"/>
          <w:szCs w:val="21"/>
        </w:rPr>
        <w:t>自律模式的自我约束机制，在保护网络隐私权中发挥了一定作用。但是，自律模式也存在一些明显的缺陷：获得隐私认证，并不能保证不会侵犯个人隐私；当个人信息主体与网络经营者利益不一致，特别是个人信息用于商业用途可获得丰厚的商业利益时，很难保证会遵守认证协议；没有加入隐私认证计划的大多数公司，不会受到认证规则的约束和规范等。</w:t>
      </w:r>
      <w:r w:rsidR="00FF146D" w:rsidRPr="002444B3">
        <w:rPr>
          <w:rFonts w:asciiTheme="minorEastAsia" w:hAnsiTheme="minorEastAsia" w:cs="宋体" w:hint="eastAsia"/>
          <w:color w:val="494949"/>
          <w:sz w:val="21"/>
          <w:szCs w:val="21"/>
        </w:rPr>
        <w:t xml:space="preserve">   </w:t>
      </w:r>
    </w:p>
    <w:p w:rsidR="005548B5" w:rsidRDefault="00FF146D" w:rsidP="005548B5">
      <w:pPr>
        <w:pStyle w:val="a6"/>
        <w:widowControl/>
        <w:rPr>
          <w:rFonts w:asciiTheme="minorEastAsia" w:hAnsiTheme="minorEastAsia" w:cs="宋体"/>
          <w:color w:val="494949"/>
          <w:sz w:val="21"/>
          <w:szCs w:val="21"/>
        </w:rPr>
      </w:pPr>
      <w:r w:rsidRPr="002444B3">
        <w:rPr>
          <w:rStyle w:val="a7"/>
          <w:rFonts w:asciiTheme="minorEastAsia" w:hAnsiTheme="minorEastAsia" w:cs="宋体" w:hint="eastAsia"/>
          <w:color w:val="494949"/>
          <w:sz w:val="21"/>
          <w:szCs w:val="21"/>
        </w:rPr>
        <w:t>2、</w:t>
      </w:r>
      <w:r w:rsidR="00E662A7" w:rsidRPr="002444B3">
        <w:rPr>
          <w:rStyle w:val="a7"/>
          <w:rFonts w:asciiTheme="minorEastAsia" w:hAnsiTheme="minorEastAsia" w:cs="宋体" w:hint="eastAsia"/>
          <w:color w:val="494949"/>
          <w:sz w:val="21"/>
          <w:szCs w:val="21"/>
        </w:rPr>
        <w:t>欧盟保护模式</w:t>
      </w:r>
    </w:p>
    <w:p w:rsidR="005548B5" w:rsidRDefault="00E662A7" w:rsidP="005548B5">
      <w:pPr>
        <w:pStyle w:val="a6"/>
        <w:widowControl/>
        <w:ind w:firstLineChars="200" w:firstLine="420"/>
        <w:rPr>
          <w:rFonts w:asciiTheme="minorEastAsia" w:hAnsiTheme="minorEastAsia" w:cs="宋体"/>
          <w:color w:val="494949"/>
          <w:sz w:val="21"/>
          <w:szCs w:val="21"/>
        </w:rPr>
      </w:pPr>
      <w:r w:rsidRPr="002444B3">
        <w:rPr>
          <w:rFonts w:asciiTheme="minorEastAsia" w:hAnsiTheme="minorEastAsia" w:cs="宋体" w:hint="eastAsia"/>
          <w:color w:val="494949"/>
          <w:sz w:val="21"/>
          <w:szCs w:val="21"/>
        </w:rPr>
        <w:t>欧盟保护模式是由国家主导的立法模式。</w:t>
      </w:r>
    </w:p>
    <w:p w:rsidR="005548B5" w:rsidRDefault="00E662A7" w:rsidP="005548B5">
      <w:pPr>
        <w:pStyle w:val="a6"/>
        <w:widowControl/>
        <w:ind w:firstLineChars="200" w:firstLine="420"/>
        <w:rPr>
          <w:rFonts w:asciiTheme="minorEastAsia" w:hAnsiTheme="minorEastAsia" w:cs="宋体"/>
          <w:color w:val="494949"/>
          <w:sz w:val="21"/>
          <w:szCs w:val="21"/>
        </w:rPr>
      </w:pPr>
      <w:r w:rsidRPr="002444B3">
        <w:rPr>
          <w:rFonts w:asciiTheme="minorEastAsia" w:hAnsiTheme="minorEastAsia" w:cs="宋体" w:hint="eastAsia"/>
          <w:color w:val="494949"/>
          <w:sz w:val="21"/>
          <w:szCs w:val="21"/>
        </w:rPr>
        <w:t>与美国实行的行业自律模式不同，欧盟各国普遍认为，人格权是法律赋予自然人的基本权利，个人信息体现了自然人的人格利益，应当采取相应的法律手段加以保护。</w:t>
      </w:r>
    </w:p>
    <w:p w:rsidR="00FF146D" w:rsidRPr="002444B3" w:rsidRDefault="00E662A7" w:rsidP="005548B5">
      <w:pPr>
        <w:pStyle w:val="a6"/>
        <w:widowControl/>
        <w:ind w:firstLineChars="200" w:firstLine="420"/>
        <w:rPr>
          <w:rFonts w:asciiTheme="minorEastAsia" w:hAnsiTheme="minorEastAsia" w:cs="宋体"/>
          <w:color w:val="494949"/>
          <w:sz w:val="21"/>
          <w:szCs w:val="21"/>
        </w:rPr>
      </w:pPr>
      <w:r w:rsidRPr="002444B3">
        <w:rPr>
          <w:rFonts w:asciiTheme="minorEastAsia" w:hAnsiTheme="minorEastAsia" w:cs="宋体" w:hint="eastAsia"/>
          <w:color w:val="494949"/>
          <w:sz w:val="21"/>
          <w:szCs w:val="21"/>
        </w:rPr>
        <w:t>欧盟采用立法模式保护个人信息，是基于保障基本的人格权益。</w:t>
      </w:r>
    </w:p>
    <w:p w:rsidR="005548B5" w:rsidRDefault="00FF146D" w:rsidP="005548B5">
      <w:pPr>
        <w:pStyle w:val="a6"/>
        <w:widowControl/>
        <w:ind w:left="119"/>
        <w:rPr>
          <w:rFonts w:asciiTheme="minorEastAsia" w:hAnsiTheme="minorEastAsia" w:cs="宋体"/>
          <w:color w:val="494949"/>
          <w:sz w:val="21"/>
          <w:szCs w:val="21"/>
        </w:rPr>
      </w:pPr>
      <w:r w:rsidRPr="002444B3">
        <w:rPr>
          <w:rStyle w:val="a7"/>
          <w:rFonts w:asciiTheme="minorEastAsia" w:hAnsiTheme="minorEastAsia" w:cs="宋体" w:hint="eastAsia"/>
          <w:color w:val="494949"/>
          <w:sz w:val="21"/>
          <w:szCs w:val="21"/>
        </w:rPr>
        <w:t>3、</w:t>
      </w:r>
      <w:r w:rsidR="00E662A7" w:rsidRPr="002444B3">
        <w:rPr>
          <w:rStyle w:val="a7"/>
          <w:rFonts w:asciiTheme="minorEastAsia" w:hAnsiTheme="minorEastAsia" w:cs="宋体" w:hint="eastAsia"/>
          <w:color w:val="494949"/>
          <w:sz w:val="21"/>
          <w:szCs w:val="21"/>
        </w:rPr>
        <w:t>日本保护模式</w:t>
      </w:r>
    </w:p>
    <w:p w:rsidR="00E662A7" w:rsidRPr="002444B3" w:rsidRDefault="005548B5" w:rsidP="005548B5">
      <w:pPr>
        <w:pStyle w:val="a6"/>
        <w:widowControl/>
        <w:ind w:left="119"/>
        <w:rPr>
          <w:rFonts w:asciiTheme="minorEastAsia" w:hAnsiTheme="minorEastAsia" w:cs="宋体"/>
          <w:color w:val="494949"/>
          <w:sz w:val="21"/>
          <w:szCs w:val="21"/>
        </w:rPr>
      </w:pPr>
      <w:r>
        <w:rPr>
          <w:rFonts w:asciiTheme="minorEastAsia" w:hAnsiTheme="minorEastAsia" w:cs="宋体" w:hint="eastAsia"/>
          <w:color w:val="494949"/>
          <w:sz w:val="21"/>
          <w:szCs w:val="21"/>
        </w:rPr>
        <w:tab/>
      </w:r>
      <w:r w:rsidR="00E662A7" w:rsidRPr="002444B3">
        <w:rPr>
          <w:rFonts w:asciiTheme="minorEastAsia" w:hAnsiTheme="minorEastAsia" w:cs="宋体" w:hint="eastAsia"/>
          <w:color w:val="494949"/>
          <w:sz w:val="21"/>
          <w:szCs w:val="21"/>
        </w:rPr>
        <w:t>欧盟和美国在国际政治、经济中的重要地位和作用，为个人信息安全提供了保护模式范本。与美国保护个人隐私的发生、发展类似，日本个人信息保护的发生、发展亦自地方公共团体和非政府的民间团体始。在现今日本相对完善的个人信息安全保障体系中，个人信息保护模式，</w:t>
      </w:r>
      <w:r w:rsidR="00E662A7" w:rsidRPr="002444B3">
        <w:rPr>
          <w:rFonts w:asciiTheme="minorEastAsia" w:hAnsiTheme="minorEastAsia" w:cs="宋体" w:hint="eastAsia"/>
          <w:bCs/>
          <w:color w:val="494949"/>
          <w:sz w:val="21"/>
          <w:szCs w:val="21"/>
        </w:rPr>
        <w:t>参考了欧盟的立法模式，更多采纳了美国的保护规制，通过政府立法和行业自律实现个人信息安全。</w:t>
      </w:r>
    </w:p>
    <w:p w:rsidR="005548B5" w:rsidRDefault="00E662A7" w:rsidP="005548B5">
      <w:pPr>
        <w:pStyle w:val="a6"/>
        <w:widowControl/>
        <w:ind w:left="119"/>
        <w:rPr>
          <w:rFonts w:asciiTheme="minorEastAsia" w:hAnsiTheme="minorEastAsia" w:cs="宋体"/>
          <w:color w:val="494949"/>
          <w:sz w:val="21"/>
          <w:szCs w:val="21"/>
        </w:rPr>
      </w:pPr>
      <w:r w:rsidRPr="002444B3">
        <w:rPr>
          <w:rStyle w:val="a7"/>
          <w:rFonts w:asciiTheme="minorEastAsia" w:hAnsiTheme="minorEastAsia" w:cs="宋体" w:hint="eastAsia"/>
          <w:color w:val="494949"/>
          <w:sz w:val="21"/>
          <w:szCs w:val="21"/>
        </w:rPr>
        <w:lastRenderedPageBreak/>
        <w:t>4</w:t>
      </w:r>
      <w:r w:rsidR="00FF146D" w:rsidRPr="002444B3">
        <w:rPr>
          <w:rStyle w:val="a7"/>
          <w:rFonts w:asciiTheme="minorEastAsia" w:hAnsiTheme="minorEastAsia" w:cs="宋体" w:hint="eastAsia"/>
          <w:color w:val="494949"/>
          <w:sz w:val="21"/>
          <w:szCs w:val="21"/>
        </w:rPr>
        <w:t>、</w:t>
      </w:r>
      <w:r w:rsidRPr="002444B3">
        <w:rPr>
          <w:rStyle w:val="a7"/>
          <w:rFonts w:asciiTheme="minorEastAsia" w:hAnsiTheme="minorEastAsia" w:cs="宋体" w:hint="eastAsia"/>
          <w:color w:val="494949"/>
          <w:sz w:val="21"/>
          <w:szCs w:val="21"/>
        </w:rPr>
        <w:t>其它国家和地区立法模式</w:t>
      </w:r>
    </w:p>
    <w:p w:rsidR="005548B5" w:rsidRDefault="005548B5" w:rsidP="005548B5">
      <w:pPr>
        <w:pStyle w:val="a6"/>
        <w:widowControl/>
        <w:ind w:left="119"/>
        <w:rPr>
          <w:rFonts w:asciiTheme="minorEastAsia" w:hAnsiTheme="minorEastAsia" w:cs="宋体"/>
          <w:color w:val="494949"/>
          <w:sz w:val="21"/>
          <w:szCs w:val="21"/>
        </w:rPr>
      </w:pPr>
      <w:r>
        <w:rPr>
          <w:rFonts w:asciiTheme="minorEastAsia" w:hAnsiTheme="minorEastAsia" w:cs="宋体" w:hint="eastAsia"/>
          <w:color w:val="494949"/>
          <w:sz w:val="21"/>
          <w:szCs w:val="21"/>
        </w:rPr>
        <w:tab/>
      </w:r>
      <w:r w:rsidR="00E662A7" w:rsidRPr="002444B3">
        <w:rPr>
          <w:rFonts w:asciiTheme="minorEastAsia" w:hAnsiTheme="minorEastAsia" w:cs="宋体" w:hint="eastAsia"/>
          <w:color w:val="494949"/>
          <w:sz w:val="21"/>
          <w:szCs w:val="21"/>
        </w:rPr>
        <w:t>德国个人数据保护法是比较有代表性的，</w:t>
      </w:r>
      <w:r w:rsidR="00E662A7" w:rsidRPr="002444B3">
        <w:rPr>
          <w:rFonts w:asciiTheme="minorEastAsia" w:hAnsiTheme="minorEastAsia" w:cs="宋体" w:hint="eastAsia"/>
          <w:bCs/>
          <w:color w:val="494949"/>
          <w:sz w:val="21"/>
          <w:szCs w:val="21"/>
        </w:rPr>
        <w:t>采取统一立法模式，以信息自决权为宪法基础，以人格权为民法基础，统一规范、保护所有个人数据。</w:t>
      </w:r>
    </w:p>
    <w:p w:rsidR="00E662A7" w:rsidRPr="002444B3" w:rsidRDefault="005548B5" w:rsidP="005548B5">
      <w:pPr>
        <w:pStyle w:val="a6"/>
        <w:widowControl/>
        <w:ind w:left="119"/>
        <w:rPr>
          <w:rFonts w:asciiTheme="minorEastAsia" w:hAnsiTheme="minorEastAsia" w:cs="宋体"/>
          <w:sz w:val="21"/>
          <w:szCs w:val="21"/>
        </w:rPr>
      </w:pPr>
      <w:r>
        <w:rPr>
          <w:rFonts w:asciiTheme="minorEastAsia" w:hAnsiTheme="minorEastAsia" w:cs="宋体" w:hint="eastAsia"/>
          <w:color w:val="494949"/>
          <w:sz w:val="21"/>
          <w:szCs w:val="21"/>
        </w:rPr>
        <w:tab/>
      </w:r>
      <w:r w:rsidR="00E662A7" w:rsidRPr="002444B3">
        <w:rPr>
          <w:rFonts w:asciiTheme="minorEastAsia" w:hAnsiTheme="minorEastAsia" w:cs="宋体" w:hint="eastAsia"/>
          <w:color w:val="494949"/>
          <w:sz w:val="21"/>
          <w:szCs w:val="21"/>
        </w:rPr>
        <w:t>德国个人数据保护法规范了立法原则、监督机构、损害赔偿等机制，已经成为个人数据保护的一种立法范本。</w:t>
      </w:r>
    </w:p>
    <w:p w:rsidR="00E662A7" w:rsidRPr="002444B3" w:rsidRDefault="00E662A7" w:rsidP="002444B3">
      <w:pPr>
        <w:rPr>
          <w:rFonts w:asciiTheme="minorEastAsia" w:hAnsiTheme="minorEastAsia"/>
          <w:szCs w:val="21"/>
        </w:rPr>
      </w:pPr>
    </w:p>
    <w:p w:rsidR="00E662A7" w:rsidRPr="002444B3" w:rsidRDefault="00E662A7" w:rsidP="002444B3">
      <w:pPr>
        <w:rPr>
          <w:rFonts w:asciiTheme="minorEastAsia" w:hAnsiTheme="minorEastAsia"/>
          <w:szCs w:val="21"/>
        </w:rPr>
      </w:pPr>
      <w:r w:rsidRPr="002444B3">
        <w:rPr>
          <w:rFonts w:asciiTheme="minorEastAsia" w:hAnsiTheme="minorEastAsia" w:hint="eastAsia"/>
          <w:szCs w:val="21"/>
        </w:rPr>
        <w:t>下面主要分析一下美国出台的一个典型法案《网络安全信息共享法》。</w:t>
      </w:r>
    </w:p>
    <w:p w:rsidR="00E662A7" w:rsidRPr="002444B3" w:rsidRDefault="00E662A7" w:rsidP="002444B3">
      <w:pPr>
        <w:rPr>
          <w:rFonts w:asciiTheme="minorEastAsia" w:hAnsiTheme="minorEastAsia"/>
          <w:szCs w:val="21"/>
        </w:rPr>
      </w:pPr>
    </w:p>
    <w:p w:rsidR="00645754" w:rsidRPr="002444B3" w:rsidRDefault="0089034F" w:rsidP="002444B3">
      <w:pPr>
        <w:rPr>
          <w:rFonts w:asciiTheme="minorEastAsia" w:hAnsiTheme="minorEastAsia"/>
          <w:szCs w:val="21"/>
        </w:rPr>
      </w:pPr>
      <w:r>
        <w:rPr>
          <w:rFonts w:asciiTheme="minorEastAsia" w:hAnsiTheme="minorEastAsia" w:hint="eastAsia"/>
          <w:szCs w:val="21"/>
        </w:rPr>
        <w:t>【</w:t>
      </w:r>
      <w:r w:rsidR="00010D80" w:rsidRPr="002444B3">
        <w:rPr>
          <w:rFonts w:asciiTheme="minorEastAsia" w:hAnsiTheme="minorEastAsia"/>
          <w:szCs w:val="21"/>
        </w:rPr>
        <w:t>2015</w:t>
      </w:r>
      <w:r w:rsidR="00010D80" w:rsidRPr="002444B3">
        <w:rPr>
          <w:rFonts w:asciiTheme="minorEastAsia" w:hAnsiTheme="minorEastAsia" w:hint="eastAsia"/>
          <w:szCs w:val="21"/>
        </w:rPr>
        <w:t>年</w:t>
      </w:r>
      <w:r w:rsidR="00010D80" w:rsidRPr="002444B3">
        <w:rPr>
          <w:rFonts w:asciiTheme="minorEastAsia" w:hAnsiTheme="minorEastAsia"/>
          <w:szCs w:val="21"/>
        </w:rPr>
        <w:t>12</w:t>
      </w:r>
      <w:r w:rsidR="00010D80" w:rsidRPr="002444B3">
        <w:rPr>
          <w:rFonts w:asciiTheme="minorEastAsia" w:hAnsiTheme="minorEastAsia" w:hint="eastAsia"/>
          <w:szCs w:val="21"/>
        </w:rPr>
        <w:t>月，美国通过了《网络安全信息共享法》（</w:t>
      </w:r>
      <w:r w:rsidR="00010D80" w:rsidRPr="002444B3">
        <w:rPr>
          <w:rFonts w:asciiTheme="minorEastAsia" w:hAnsiTheme="minorEastAsia"/>
          <w:szCs w:val="21"/>
        </w:rPr>
        <w:t>CISA</w:t>
      </w:r>
      <w:r w:rsidR="00010D80" w:rsidRPr="002444B3">
        <w:rPr>
          <w:rFonts w:asciiTheme="minorEastAsia" w:hAnsiTheme="minorEastAsia" w:hint="eastAsia"/>
          <w:szCs w:val="21"/>
        </w:rPr>
        <w:t>）</w:t>
      </w:r>
      <w:r>
        <w:rPr>
          <w:rFonts w:asciiTheme="minorEastAsia" w:hAnsiTheme="minorEastAsia" w:hint="eastAsia"/>
          <w:szCs w:val="21"/>
        </w:rPr>
        <w:t>】</w:t>
      </w:r>
      <w:bookmarkStart w:id="0" w:name="_GoBack"/>
      <w:bookmarkEnd w:id="0"/>
    </w:p>
    <w:p w:rsidR="001E4710" w:rsidRPr="002444B3" w:rsidRDefault="00010D80" w:rsidP="002444B3">
      <w:pPr>
        <w:rPr>
          <w:rFonts w:asciiTheme="minorEastAsia" w:hAnsiTheme="minorEastAsia"/>
          <w:szCs w:val="21"/>
        </w:rPr>
      </w:pPr>
      <w:r w:rsidRPr="002444B3">
        <w:rPr>
          <w:rFonts w:asciiTheme="minorEastAsia" w:hAnsiTheme="minorEastAsia" w:hint="eastAsia"/>
          <w:szCs w:val="21"/>
        </w:rPr>
        <w:t>六个方面：</w:t>
      </w:r>
    </w:p>
    <w:p w:rsidR="00F31192" w:rsidRPr="00433948" w:rsidRDefault="00010D80" w:rsidP="002444B3">
      <w:pPr>
        <w:pStyle w:val="a3"/>
        <w:numPr>
          <w:ilvl w:val="0"/>
          <w:numId w:val="1"/>
        </w:numPr>
        <w:ind w:firstLineChars="0"/>
        <w:rPr>
          <w:rFonts w:asciiTheme="minorEastAsia" w:hAnsiTheme="minorEastAsia"/>
          <w:b/>
          <w:szCs w:val="21"/>
        </w:rPr>
      </w:pPr>
      <w:r w:rsidRPr="00433948">
        <w:rPr>
          <w:rFonts w:asciiTheme="minorEastAsia" w:hAnsiTheme="minorEastAsia" w:hint="eastAsia"/>
          <w:b/>
          <w:szCs w:val="21"/>
        </w:rPr>
        <w:t>规定了联邦政府的网络安全信息共享</w:t>
      </w:r>
    </w:p>
    <w:p w:rsidR="00F31192" w:rsidRPr="002444B3" w:rsidRDefault="00010D80" w:rsidP="002444B3">
      <w:pPr>
        <w:pStyle w:val="a3"/>
        <w:ind w:left="420" w:firstLineChars="0" w:firstLine="0"/>
        <w:rPr>
          <w:rFonts w:asciiTheme="minorEastAsia" w:hAnsiTheme="minorEastAsia"/>
          <w:szCs w:val="21"/>
        </w:rPr>
      </w:pPr>
      <w:r w:rsidRPr="002444B3">
        <w:rPr>
          <w:rFonts w:asciiTheme="minorEastAsia" w:hAnsiTheme="minorEastAsia" w:hint="eastAsia"/>
          <w:szCs w:val="21"/>
        </w:rPr>
        <w:t>机构之间共享非机密的“网络威胁指标”和“防御措施”，不仅是联邦机构之间的共享，也包括和其他民间机构的共享，然后，比较机密的内容只与拥有足够安全指标的外界共享，同时，政府发布“网络安全最佳实践”，用于帮助企业与民众保护自己的网络安全。</w:t>
      </w:r>
    </w:p>
    <w:p w:rsidR="00F31192" w:rsidRPr="002444B3" w:rsidRDefault="00010D80" w:rsidP="002444B3">
      <w:pPr>
        <w:pStyle w:val="a3"/>
        <w:ind w:left="420" w:firstLineChars="0" w:firstLine="0"/>
        <w:rPr>
          <w:rFonts w:asciiTheme="minorEastAsia" w:hAnsiTheme="minorEastAsia"/>
          <w:szCs w:val="21"/>
        </w:rPr>
      </w:pPr>
      <w:r w:rsidRPr="002444B3">
        <w:rPr>
          <w:rFonts w:asciiTheme="minorEastAsia" w:hAnsiTheme="minorEastAsia" w:hint="eastAsia"/>
          <w:szCs w:val="21"/>
        </w:rPr>
        <w:t>所以，网络安全信息共享，不是和其他人分享一些具体的个人隐私之类的内容，而是共享保护隐私信息方式的内容。</w:t>
      </w:r>
    </w:p>
    <w:p w:rsidR="00F31192" w:rsidRPr="00433948" w:rsidRDefault="00010D80" w:rsidP="002444B3">
      <w:pPr>
        <w:pStyle w:val="a3"/>
        <w:numPr>
          <w:ilvl w:val="0"/>
          <w:numId w:val="1"/>
        </w:numPr>
        <w:ind w:firstLineChars="0"/>
        <w:rPr>
          <w:rFonts w:asciiTheme="minorEastAsia" w:hAnsiTheme="minorEastAsia"/>
          <w:b/>
          <w:szCs w:val="21"/>
        </w:rPr>
      </w:pPr>
      <w:r w:rsidRPr="00433948">
        <w:rPr>
          <w:rFonts w:asciiTheme="minorEastAsia" w:hAnsiTheme="minorEastAsia" w:hint="eastAsia"/>
          <w:b/>
          <w:szCs w:val="21"/>
        </w:rPr>
        <w:t>规定了非联邦主体的网络安全信息共享</w:t>
      </w:r>
    </w:p>
    <w:p w:rsidR="00F31192" w:rsidRPr="002444B3" w:rsidRDefault="00010D80" w:rsidP="002444B3">
      <w:pPr>
        <w:pStyle w:val="a3"/>
        <w:ind w:left="420" w:firstLineChars="0" w:firstLine="0"/>
        <w:rPr>
          <w:rFonts w:asciiTheme="minorEastAsia" w:hAnsiTheme="minorEastAsia"/>
          <w:szCs w:val="21"/>
        </w:rPr>
      </w:pPr>
      <w:r w:rsidRPr="002444B3">
        <w:rPr>
          <w:rFonts w:asciiTheme="minorEastAsia" w:hAnsiTheme="minorEastAsia" w:hint="eastAsia"/>
          <w:szCs w:val="21"/>
        </w:rPr>
        <w:t>《网络安全信息共享法》授权非联邦主体以网络安全目的可以与联邦机构和其他非联邦主体共享“网络威胁指标”和“防御措施”。国土安全部建立程序来帮助联邦主体和非联邦主体之间网络安全信息共享与交流，同时，</w:t>
      </w:r>
      <w:r w:rsidRPr="002444B3">
        <w:rPr>
          <w:rFonts w:asciiTheme="minorEastAsia" w:hAnsiTheme="minorEastAsia"/>
          <w:szCs w:val="21"/>
        </w:rPr>
        <w:t>CISA</w:t>
      </w:r>
      <w:r w:rsidRPr="002444B3">
        <w:rPr>
          <w:rFonts w:asciiTheme="minorEastAsia" w:hAnsiTheme="minorEastAsia" w:hint="eastAsia"/>
          <w:szCs w:val="21"/>
        </w:rPr>
        <w:t>要求非联邦主体采取足够的措施保护共享的网络安全信息。</w:t>
      </w:r>
    </w:p>
    <w:p w:rsidR="00F31192" w:rsidRPr="00433948" w:rsidRDefault="00010D80" w:rsidP="002444B3">
      <w:pPr>
        <w:pStyle w:val="a3"/>
        <w:numPr>
          <w:ilvl w:val="0"/>
          <w:numId w:val="1"/>
        </w:numPr>
        <w:ind w:firstLineChars="0"/>
        <w:rPr>
          <w:rFonts w:asciiTheme="minorEastAsia" w:hAnsiTheme="minorEastAsia"/>
          <w:b/>
          <w:szCs w:val="21"/>
        </w:rPr>
      </w:pPr>
      <w:r w:rsidRPr="00433948">
        <w:rPr>
          <w:rFonts w:asciiTheme="minorEastAsia" w:hAnsiTheme="minorEastAsia" w:hint="eastAsia"/>
          <w:b/>
          <w:szCs w:val="21"/>
        </w:rPr>
        <w:t>规定</w:t>
      </w:r>
      <w:proofErr w:type="gramStart"/>
      <w:r w:rsidRPr="00433948">
        <w:rPr>
          <w:rFonts w:asciiTheme="minorEastAsia" w:hAnsiTheme="minorEastAsia" w:hint="eastAsia"/>
          <w:b/>
          <w:szCs w:val="21"/>
        </w:rPr>
        <w:t>私主体</w:t>
      </w:r>
      <w:proofErr w:type="gramEnd"/>
      <w:r w:rsidRPr="00433948">
        <w:rPr>
          <w:rFonts w:asciiTheme="minorEastAsia" w:hAnsiTheme="minorEastAsia" w:hint="eastAsia"/>
          <w:b/>
          <w:szCs w:val="21"/>
        </w:rPr>
        <w:t>的责任豁免以鼓励信息共享</w:t>
      </w:r>
    </w:p>
    <w:p w:rsidR="001F4288" w:rsidRPr="002444B3" w:rsidRDefault="00010D80" w:rsidP="002444B3">
      <w:pPr>
        <w:pStyle w:val="a3"/>
        <w:ind w:left="420" w:firstLineChars="0" w:firstLine="0"/>
        <w:rPr>
          <w:rFonts w:asciiTheme="minorEastAsia" w:hAnsiTheme="minorEastAsia"/>
          <w:szCs w:val="21"/>
        </w:rPr>
      </w:pPr>
      <w:proofErr w:type="gramStart"/>
      <w:r w:rsidRPr="002444B3">
        <w:rPr>
          <w:rFonts w:asciiTheme="minorEastAsia" w:hAnsiTheme="minorEastAsia" w:hint="eastAsia"/>
          <w:szCs w:val="21"/>
        </w:rPr>
        <w:t>私主体</w:t>
      </w:r>
      <w:proofErr w:type="gramEnd"/>
      <w:r w:rsidRPr="002444B3">
        <w:rPr>
          <w:rFonts w:asciiTheme="minorEastAsia" w:hAnsiTheme="minorEastAsia" w:hint="eastAsia"/>
          <w:szCs w:val="21"/>
        </w:rPr>
        <w:t>有权对自身的信息安全进行监视，同时，在获得其他主体的授权下，也可以对其他信息系统进行监视，并且拥有在这些信息系统中传送，存储，和处理消息的权利。同时，在获得授权的情况下，为了自身信息安全，</w:t>
      </w:r>
      <w:proofErr w:type="gramStart"/>
      <w:r w:rsidRPr="002444B3">
        <w:rPr>
          <w:rFonts w:asciiTheme="minorEastAsia" w:hAnsiTheme="minorEastAsia" w:hint="eastAsia"/>
          <w:szCs w:val="21"/>
        </w:rPr>
        <w:t>私主体</w:t>
      </w:r>
      <w:proofErr w:type="gramEnd"/>
      <w:r w:rsidRPr="002444B3">
        <w:rPr>
          <w:rFonts w:asciiTheme="minorEastAsia" w:hAnsiTheme="minorEastAsia" w:hint="eastAsia"/>
          <w:szCs w:val="21"/>
        </w:rPr>
        <w:t>也可以对其他信息系统进行防御措施。另外，联邦主体和非联邦主体有义务进行网络安全信息共享，但是</w:t>
      </w:r>
      <w:proofErr w:type="gramStart"/>
      <w:r w:rsidRPr="002444B3">
        <w:rPr>
          <w:rFonts w:asciiTheme="minorEastAsia" w:hAnsiTheme="minorEastAsia" w:hint="eastAsia"/>
          <w:szCs w:val="21"/>
        </w:rPr>
        <w:t>私主体</w:t>
      </w:r>
      <w:proofErr w:type="gramEnd"/>
      <w:r w:rsidRPr="002444B3">
        <w:rPr>
          <w:rFonts w:asciiTheme="minorEastAsia" w:hAnsiTheme="minorEastAsia" w:hint="eastAsia"/>
          <w:szCs w:val="21"/>
        </w:rPr>
        <w:t>不被强迫进行网络安全信息共享。同时，如果两个或多个私主体，为了网络安全目的提供防止、调查或减轻网络安全的协助，并不构成对反垄断法的违反。比如亚马逊的技术人员</w:t>
      </w:r>
      <w:proofErr w:type="gramStart"/>
      <w:r w:rsidRPr="002444B3">
        <w:rPr>
          <w:rFonts w:asciiTheme="minorEastAsia" w:hAnsiTheme="minorEastAsia" w:hint="eastAsia"/>
          <w:szCs w:val="21"/>
        </w:rPr>
        <w:t>发现淘宝具有</w:t>
      </w:r>
      <w:proofErr w:type="gramEnd"/>
      <w:r w:rsidRPr="002444B3">
        <w:rPr>
          <w:rFonts w:asciiTheme="minorEastAsia" w:hAnsiTheme="minorEastAsia" w:hint="eastAsia"/>
          <w:szCs w:val="21"/>
        </w:rPr>
        <w:t>网络信息安全问题，并</w:t>
      </w:r>
      <w:proofErr w:type="gramStart"/>
      <w:r w:rsidRPr="002444B3">
        <w:rPr>
          <w:rFonts w:asciiTheme="minorEastAsia" w:hAnsiTheme="minorEastAsia" w:hint="eastAsia"/>
          <w:szCs w:val="21"/>
        </w:rPr>
        <w:t>迫使淘宝倒闭</w:t>
      </w:r>
      <w:proofErr w:type="gramEnd"/>
      <w:r w:rsidRPr="002444B3">
        <w:rPr>
          <w:rFonts w:asciiTheme="minorEastAsia" w:hAnsiTheme="minorEastAsia" w:hint="eastAsia"/>
          <w:szCs w:val="21"/>
        </w:rPr>
        <w:t>，这种行为，在以前可能会触犯到反垄断法，但在这个法律中可以得到豁免。</w:t>
      </w:r>
    </w:p>
    <w:p w:rsidR="00F31192" w:rsidRPr="00433948" w:rsidRDefault="00010D80" w:rsidP="002444B3">
      <w:pPr>
        <w:pStyle w:val="a3"/>
        <w:numPr>
          <w:ilvl w:val="0"/>
          <w:numId w:val="1"/>
        </w:numPr>
        <w:ind w:firstLineChars="0"/>
        <w:rPr>
          <w:rFonts w:asciiTheme="minorEastAsia" w:hAnsiTheme="minorEastAsia"/>
          <w:b/>
          <w:szCs w:val="21"/>
        </w:rPr>
      </w:pPr>
      <w:r w:rsidRPr="00433948">
        <w:rPr>
          <w:rFonts w:asciiTheme="minorEastAsia" w:hAnsiTheme="minorEastAsia" w:hint="eastAsia"/>
          <w:b/>
          <w:szCs w:val="21"/>
        </w:rPr>
        <w:t>规定了隐私，自由和</w:t>
      </w:r>
      <w:proofErr w:type="gramStart"/>
      <w:r w:rsidRPr="00433948">
        <w:rPr>
          <w:rFonts w:asciiTheme="minorEastAsia" w:hAnsiTheme="minorEastAsia" w:hint="eastAsia"/>
          <w:b/>
          <w:szCs w:val="21"/>
        </w:rPr>
        <w:t>私权利</w:t>
      </w:r>
      <w:proofErr w:type="gramEnd"/>
      <w:r w:rsidRPr="00433948">
        <w:rPr>
          <w:rFonts w:asciiTheme="minorEastAsia" w:hAnsiTheme="minorEastAsia" w:hint="eastAsia"/>
          <w:b/>
          <w:szCs w:val="21"/>
        </w:rPr>
        <w:t>的保护</w:t>
      </w:r>
    </w:p>
    <w:p w:rsidR="0055457C" w:rsidRPr="002444B3" w:rsidRDefault="00010D80" w:rsidP="002444B3">
      <w:pPr>
        <w:pStyle w:val="a3"/>
        <w:ind w:left="420" w:firstLineChars="0" w:firstLine="0"/>
        <w:rPr>
          <w:rFonts w:asciiTheme="minorEastAsia" w:hAnsiTheme="minorEastAsia"/>
          <w:szCs w:val="21"/>
        </w:rPr>
      </w:pPr>
      <w:r w:rsidRPr="002444B3">
        <w:rPr>
          <w:rFonts w:asciiTheme="minorEastAsia" w:hAnsiTheme="minorEastAsia" w:hint="eastAsia"/>
          <w:szCs w:val="21"/>
        </w:rPr>
        <w:t>在共享网络安全信息系统中，如果发现了个人隐私信息内容，必须立刻进行移除，同时，保证系统中的内容都在合法且严谨的情况下进行使用。共享网络安全信息，并不意味着企业失去法定特权和保护，比如商业机密之类，网络安全信息共享的目的，是创建更加完善的信息保护系统，所以企业的商业性，财产性依旧得到法律的保护。如果在系统中，发现上述的信息，将立刻被提醒并移除。</w:t>
      </w:r>
    </w:p>
    <w:p w:rsidR="00F31192" w:rsidRPr="00433948" w:rsidRDefault="00010D80" w:rsidP="002444B3">
      <w:pPr>
        <w:pStyle w:val="a3"/>
        <w:numPr>
          <w:ilvl w:val="0"/>
          <w:numId w:val="1"/>
        </w:numPr>
        <w:ind w:firstLineChars="0"/>
        <w:rPr>
          <w:rFonts w:asciiTheme="minorEastAsia" w:hAnsiTheme="minorEastAsia"/>
          <w:b/>
          <w:szCs w:val="21"/>
        </w:rPr>
      </w:pPr>
      <w:r w:rsidRPr="00433948">
        <w:rPr>
          <w:rFonts w:asciiTheme="minorEastAsia" w:hAnsiTheme="minorEastAsia" w:hint="eastAsia"/>
          <w:b/>
          <w:szCs w:val="21"/>
        </w:rPr>
        <w:t>限制政府所获网络安全信息的用途</w:t>
      </w:r>
    </w:p>
    <w:p w:rsidR="00C07E7C" w:rsidRPr="002444B3" w:rsidRDefault="00010D80" w:rsidP="002444B3">
      <w:pPr>
        <w:pStyle w:val="a3"/>
        <w:ind w:left="420" w:firstLineChars="0" w:firstLine="0"/>
        <w:rPr>
          <w:rFonts w:asciiTheme="minorEastAsia" w:hAnsiTheme="minorEastAsia"/>
          <w:szCs w:val="21"/>
        </w:rPr>
      </w:pPr>
      <w:r w:rsidRPr="002444B3">
        <w:rPr>
          <w:rFonts w:asciiTheme="minorEastAsia" w:hAnsiTheme="minorEastAsia" w:hint="eastAsia"/>
          <w:szCs w:val="21"/>
        </w:rPr>
        <w:t>政府所得到的网络安全信息只能用于网络安全目的比如对网络安全威胁与漏洞的披露，对恐怖分子等内容的追踪，不可以用于对非联邦机构正常行为的监控，同时州及地方政府的行为监控是在法律范围内的。比如之前的棱镜门，政府表示监控个人信息是为了防止恐怖分子的系列行为，虽然这个理由符合政府所得到的安全信息可使用范围，但违反了不可以用于对非联邦机构正</w:t>
      </w:r>
      <w:proofErr w:type="gramStart"/>
      <w:r w:rsidRPr="002444B3">
        <w:rPr>
          <w:rFonts w:asciiTheme="minorEastAsia" w:hAnsiTheme="minorEastAsia" w:hint="eastAsia"/>
          <w:szCs w:val="21"/>
        </w:rPr>
        <w:t>产行为</w:t>
      </w:r>
      <w:proofErr w:type="gramEnd"/>
      <w:r w:rsidRPr="002444B3">
        <w:rPr>
          <w:rFonts w:asciiTheme="minorEastAsia" w:hAnsiTheme="minorEastAsia" w:hint="eastAsia"/>
          <w:szCs w:val="21"/>
        </w:rPr>
        <w:t>的监控，更何况是私主体。</w:t>
      </w:r>
    </w:p>
    <w:p w:rsidR="00F31192" w:rsidRPr="00433948" w:rsidRDefault="00010D80" w:rsidP="002444B3">
      <w:pPr>
        <w:pStyle w:val="a3"/>
        <w:numPr>
          <w:ilvl w:val="0"/>
          <w:numId w:val="1"/>
        </w:numPr>
        <w:ind w:firstLineChars="0"/>
        <w:rPr>
          <w:rFonts w:asciiTheme="minorEastAsia" w:hAnsiTheme="minorEastAsia"/>
          <w:b/>
          <w:szCs w:val="21"/>
        </w:rPr>
      </w:pPr>
      <w:r w:rsidRPr="00433948">
        <w:rPr>
          <w:rFonts w:asciiTheme="minorEastAsia" w:hAnsiTheme="minorEastAsia" w:hint="eastAsia"/>
          <w:b/>
          <w:szCs w:val="21"/>
        </w:rPr>
        <w:t>规定了联邦机构向国会定期报告制</w:t>
      </w:r>
    </w:p>
    <w:p w:rsidR="00C07E7C" w:rsidRPr="002444B3" w:rsidRDefault="00010D80" w:rsidP="002444B3">
      <w:pPr>
        <w:pStyle w:val="a3"/>
        <w:ind w:left="420" w:firstLineChars="0" w:firstLine="0"/>
        <w:rPr>
          <w:rFonts w:asciiTheme="minorEastAsia" w:hAnsiTheme="minorEastAsia"/>
          <w:szCs w:val="21"/>
        </w:rPr>
      </w:pPr>
      <w:r w:rsidRPr="002444B3">
        <w:rPr>
          <w:rFonts w:asciiTheme="minorEastAsia" w:hAnsiTheme="minorEastAsia" w:hint="eastAsia"/>
          <w:szCs w:val="21"/>
        </w:rPr>
        <w:t>就是每年对网络安全信息系统的总结报告：信息共享措施的实施情况，政策、程序、指</w:t>
      </w:r>
      <w:r w:rsidRPr="002444B3">
        <w:rPr>
          <w:rFonts w:asciiTheme="minorEastAsia" w:hAnsiTheme="minorEastAsia" w:hint="eastAsia"/>
          <w:szCs w:val="21"/>
        </w:rPr>
        <w:lastRenderedPageBreak/>
        <w:t>南遵从情况，将个人信息移除以保护个人隐私安全的情况，保护措施的充分性，以及面临的问题与威胁。</w:t>
      </w:r>
    </w:p>
    <w:p w:rsidR="00746A8D" w:rsidRPr="002444B3" w:rsidRDefault="00746A8D" w:rsidP="002444B3">
      <w:pPr>
        <w:pStyle w:val="a3"/>
        <w:ind w:left="420" w:firstLineChars="0" w:firstLine="0"/>
        <w:rPr>
          <w:rFonts w:asciiTheme="minorEastAsia" w:hAnsiTheme="minorEastAsia"/>
          <w:szCs w:val="21"/>
        </w:rPr>
      </w:pPr>
    </w:p>
    <w:p w:rsidR="00F31192" w:rsidRPr="002444B3" w:rsidRDefault="00010D80" w:rsidP="002444B3">
      <w:pPr>
        <w:rPr>
          <w:rFonts w:asciiTheme="minorEastAsia" w:hAnsiTheme="minorEastAsia"/>
          <w:szCs w:val="21"/>
        </w:rPr>
      </w:pPr>
      <w:r w:rsidRPr="002444B3">
        <w:rPr>
          <w:rFonts w:asciiTheme="minorEastAsia" w:hAnsiTheme="minorEastAsia" w:hint="eastAsia"/>
          <w:szCs w:val="21"/>
        </w:rPr>
        <w:t>这个法律虽然重点是信息的共享，但共享的目的是使得个人信息得到更好的保障，同时其中展现的公私合作方式，使得这个信息共享模式也更加灵活和公开。以共享的方式来达到保护隐私方式的这种思考模式，值得我们进行借鉴。</w:t>
      </w:r>
    </w:p>
    <w:sectPr w:rsidR="00F31192" w:rsidRPr="002444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6B1" w:rsidRDefault="007006B1" w:rsidP="00E662A7">
      <w:r>
        <w:separator/>
      </w:r>
    </w:p>
  </w:endnote>
  <w:endnote w:type="continuationSeparator" w:id="0">
    <w:p w:rsidR="007006B1" w:rsidRDefault="007006B1" w:rsidP="00E66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6B1" w:rsidRDefault="007006B1" w:rsidP="00E662A7">
      <w:r>
        <w:separator/>
      </w:r>
    </w:p>
  </w:footnote>
  <w:footnote w:type="continuationSeparator" w:id="0">
    <w:p w:rsidR="007006B1" w:rsidRDefault="007006B1" w:rsidP="00E662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41AAD"/>
    <w:multiLevelType w:val="hybridMultilevel"/>
    <w:tmpl w:val="080AAB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710"/>
    <w:rsid w:val="00010D80"/>
    <w:rsid w:val="001E02E4"/>
    <w:rsid w:val="001E4710"/>
    <w:rsid w:val="001E51B8"/>
    <w:rsid w:val="001F4288"/>
    <w:rsid w:val="002444B3"/>
    <w:rsid w:val="00433948"/>
    <w:rsid w:val="0055457C"/>
    <w:rsid w:val="005548B5"/>
    <w:rsid w:val="00645754"/>
    <w:rsid w:val="006E53D6"/>
    <w:rsid w:val="007006B1"/>
    <w:rsid w:val="0071231D"/>
    <w:rsid w:val="00746A8D"/>
    <w:rsid w:val="0089034F"/>
    <w:rsid w:val="00A1603E"/>
    <w:rsid w:val="00A242DB"/>
    <w:rsid w:val="00AB1281"/>
    <w:rsid w:val="00C07E7C"/>
    <w:rsid w:val="00CC5CD8"/>
    <w:rsid w:val="00D13D4D"/>
    <w:rsid w:val="00E662A7"/>
    <w:rsid w:val="00F31192"/>
    <w:rsid w:val="00F33B7E"/>
    <w:rsid w:val="00F839C2"/>
    <w:rsid w:val="00FF1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1192"/>
    <w:pPr>
      <w:ind w:firstLineChars="200" w:firstLine="420"/>
    </w:pPr>
  </w:style>
  <w:style w:type="paragraph" w:styleId="a4">
    <w:name w:val="header"/>
    <w:basedOn w:val="a"/>
    <w:link w:val="Char"/>
    <w:uiPriority w:val="99"/>
    <w:unhideWhenUsed/>
    <w:rsid w:val="00E662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662A7"/>
    <w:rPr>
      <w:sz w:val="18"/>
      <w:szCs w:val="18"/>
    </w:rPr>
  </w:style>
  <w:style w:type="paragraph" w:styleId="a5">
    <w:name w:val="footer"/>
    <w:basedOn w:val="a"/>
    <w:link w:val="Char0"/>
    <w:uiPriority w:val="99"/>
    <w:unhideWhenUsed/>
    <w:rsid w:val="00E662A7"/>
    <w:pPr>
      <w:tabs>
        <w:tab w:val="center" w:pos="4153"/>
        <w:tab w:val="right" w:pos="8306"/>
      </w:tabs>
      <w:snapToGrid w:val="0"/>
      <w:jc w:val="left"/>
    </w:pPr>
    <w:rPr>
      <w:sz w:val="18"/>
      <w:szCs w:val="18"/>
    </w:rPr>
  </w:style>
  <w:style w:type="character" w:customStyle="1" w:styleId="Char0">
    <w:name w:val="页脚 Char"/>
    <w:basedOn w:val="a0"/>
    <w:link w:val="a5"/>
    <w:uiPriority w:val="99"/>
    <w:rsid w:val="00E662A7"/>
    <w:rPr>
      <w:sz w:val="18"/>
      <w:szCs w:val="18"/>
    </w:rPr>
  </w:style>
  <w:style w:type="paragraph" w:styleId="a6">
    <w:name w:val="Normal (Web)"/>
    <w:basedOn w:val="a"/>
    <w:rsid w:val="00E662A7"/>
    <w:pPr>
      <w:jc w:val="left"/>
    </w:pPr>
    <w:rPr>
      <w:rFonts w:cs="Times New Roman"/>
      <w:kern w:val="0"/>
      <w:sz w:val="24"/>
      <w:szCs w:val="24"/>
    </w:rPr>
  </w:style>
  <w:style w:type="character" w:styleId="a7">
    <w:name w:val="Strong"/>
    <w:basedOn w:val="a0"/>
    <w:qFormat/>
    <w:rsid w:val="00E662A7"/>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1192"/>
    <w:pPr>
      <w:ind w:firstLineChars="200" w:firstLine="420"/>
    </w:pPr>
  </w:style>
  <w:style w:type="paragraph" w:styleId="a4">
    <w:name w:val="header"/>
    <w:basedOn w:val="a"/>
    <w:link w:val="Char"/>
    <w:uiPriority w:val="99"/>
    <w:unhideWhenUsed/>
    <w:rsid w:val="00E662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662A7"/>
    <w:rPr>
      <w:sz w:val="18"/>
      <w:szCs w:val="18"/>
    </w:rPr>
  </w:style>
  <w:style w:type="paragraph" w:styleId="a5">
    <w:name w:val="footer"/>
    <w:basedOn w:val="a"/>
    <w:link w:val="Char0"/>
    <w:uiPriority w:val="99"/>
    <w:unhideWhenUsed/>
    <w:rsid w:val="00E662A7"/>
    <w:pPr>
      <w:tabs>
        <w:tab w:val="center" w:pos="4153"/>
        <w:tab w:val="right" w:pos="8306"/>
      </w:tabs>
      <w:snapToGrid w:val="0"/>
      <w:jc w:val="left"/>
    </w:pPr>
    <w:rPr>
      <w:sz w:val="18"/>
      <w:szCs w:val="18"/>
    </w:rPr>
  </w:style>
  <w:style w:type="character" w:customStyle="1" w:styleId="Char0">
    <w:name w:val="页脚 Char"/>
    <w:basedOn w:val="a0"/>
    <w:link w:val="a5"/>
    <w:uiPriority w:val="99"/>
    <w:rsid w:val="00E662A7"/>
    <w:rPr>
      <w:sz w:val="18"/>
      <w:szCs w:val="18"/>
    </w:rPr>
  </w:style>
  <w:style w:type="paragraph" w:styleId="a6">
    <w:name w:val="Normal (Web)"/>
    <w:basedOn w:val="a"/>
    <w:rsid w:val="00E662A7"/>
    <w:pPr>
      <w:jc w:val="left"/>
    </w:pPr>
    <w:rPr>
      <w:rFonts w:cs="Times New Roman"/>
      <w:kern w:val="0"/>
      <w:sz w:val="24"/>
      <w:szCs w:val="24"/>
    </w:rPr>
  </w:style>
  <w:style w:type="character" w:styleId="a7">
    <w:name w:val="Strong"/>
    <w:basedOn w:val="a0"/>
    <w:qFormat/>
    <w:rsid w:val="00E662A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405</Words>
  <Characters>2314</Characters>
  <Application>Microsoft Office Word</Application>
  <DocSecurity>0</DocSecurity>
  <Lines>19</Lines>
  <Paragraphs>5</Paragraphs>
  <ScaleCrop>false</ScaleCrop>
  <Company>Microsoft</Company>
  <LinksUpToDate>false</LinksUpToDate>
  <CharactersWithSpaces>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16</cp:revision>
  <dcterms:created xsi:type="dcterms:W3CDTF">2017-12-16T15:19:00Z</dcterms:created>
  <dcterms:modified xsi:type="dcterms:W3CDTF">2017-12-16T18:09:00Z</dcterms:modified>
</cp:coreProperties>
</file>