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Assignment1 Report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>
      <w:pPr>
        <w:widowControl w:val="0"/>
        <w:spacing w:after="240"/>
        <w:rPr>
          <w:rFonts w:hint="default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  <w:bookmarkStart w:id="0" w:name="_GoBack"/>
      <w:bookmarkEnd w:id="0"/>
    </w:p>
    <w:p>
      <w:pPr>
        <w:widowControl w:val="0"/>
        <w:spacing w:after="240"/>
        <w:rPr>
          <w:rFonts w:hint="default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>GPU and CPU: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 requirement: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Which embedding model do you use? What are the pre-processing steps? What are the hyperparameter settings?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>
      <w:pPr>
        <w:widowControl w:val="0"/>
        <w:spacing w:after="240"/>
        <w:ind w:left="0" w:firstLine="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>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What will the performance be like if you sample 5%, 10% and 20% of wiki text in TODO4?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(10%, 3% for each)</w:t>
      </w:r>
    </w:p>
    <w:p>
      <w:pPr>
        <w:widowControl w:val="0"/>
        <w:spacing w:after="240"/>
        <w:ind w:left="0" w:firstLine="0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>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What is the performance for different categories or sub-categories when trained on different corpora?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(15%)</w:t>
      </w:r>
    </w:p>
    <w:p>
      <w:pPr>
        <w:widowControl w:val="0"/>
        <w:spacing w:after="240" w:line="240" w:lineRule="auto"/>
        <w:ind w:left="0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     3.1 Present your results.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spacing w:after="240" w:line="240" w:lineRule="auto"/>
        <w:ind w:left="992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3.2 Introduce the corpus you selected and explain the differences between the Wikipedia corpus and your corpus. (including data size, topic difference, structural difference … )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spacing w:after="240" w:line="240" w:lineRule="auto"/>
        <w:ind w:left="992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3.3 Explain why the accuracy increases or decreases.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Select a few words and use their embeddings to retrieve the five most similar words and present the results. What do you observe? 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Anything that can strengthen your report. 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CDE6CBA"/>
    <w:rsid w:val="22AE5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autoRedefine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2025-09-10T17:09:30Z</dcterms:created>
  <dc:creator>fzq10</dc:creator>
  <cp:lastModifiedBy>WPS_1559720347</cp:lastModifiedBy>
  <dcterms:modified xsi:type="dcterms:W3CDTF">2025-09-10T17:13:25Z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C88D899C4BA5439AB27403631012590B_12</vt:lpwstr>
  </property>
</Properties>
</file>