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737373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37373"/>
          <w:sz w:val="38"/>
          <w:szCs w:val="38"/>
          <w:rtl w:val="0"/>
        </w:rPr>
        <w:t xml:space="preserve">Assignment1 Report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Student ID: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Python version: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GPU requirement: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Which embedding model do you use? What are the pre-processing steps? What are the hyperparameter settings?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ab/>
        <w:t xml:space="preserve">Answer: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What will the performance be like if you sample 5%, 10% and 20% of wiki text in TODO4?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(10%, 3% for each)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color w:val="73737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What is the performance for different categories or sub-categories when trained on different corpora?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(15%)</w:t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ind w:left="0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     3.1 Present your results.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ind w:left="992.1259842519685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3.2 Introduce the corpus you selected and explain the differences between the Wikipedia corpus and your corpus. (including data size, topic difference, structural difference … )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F">
      <w:pPr>
        <w:widowControl w:val="0"/>
        <w:spacing w:after="240" w:line="240" w:lineRule="auto"/>
        <w:ind w:left="992.1259842519685" w:firstLine="0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3.3 Explain why the accuracy increases or decreases.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Times New Roman" w:cs="Times New Roman" w:eastAsia="Times New Roman" w:hAnsi="Times New Roman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Select a few words and use their embeddings to retrieve the five most similar words and present the results. What do you observe?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(10%)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rFonts w:ascii="Times New Roman" w:cs="Times New Roman" w:eastAsia="Times New Roman" w:hAnsi="Times New Roman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37373"/>
          <w:sz w:val="26"/>
          <w:szCs w:val="26"/>
          <w:rtl w:val="0"/>
        </w:rPr>
        <w:t xml:space="preserve">Anything that can strengthen your report.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(5%)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rtl w:val="0"/>
        </w:rPr>
        <w:t xml:space="preserve">          Answer: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