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6E07" w14:textId="77777777" w:rsidR="004E5BCE" w:rsidRDefault="004E5BCE" w:rsidP="004E5BCE">
      <w:pPr>
        <w:pStyle w:val="Heading2"/>
      </w:pPr>
      <w:bookmarkStart w:id="0" w:name="_Toc451356414"/>
      <w:r>
        <w:t>GUI design overvejelser</w:t>
      </w:r>
      <w:bookmarkEnd w:id="0"/>
    </w:p>
    <w:p w14:paraId="5A0CB4AB" w14:textId="2C7B6AF9" w:rsidR="004E5BCE" w:rsidRDefault="00A324D0" w:rsidP="004E5BCE">
      <w:r>
        <w:t>Under</w:t>
      </w:r>
      <w:r w:rsidRPr="00FD114D">
        <w:t xml:space="preserve"> </w:t>
      </w:r>
      <w:r w:rsidR="004E5BCE" w:rsidRPr="00FD114D">
        <w:t>design</w:t>
      </w:r>
      <w:r>
        <w:t>et</w:t>
      </w:r>
      <w:r w:rsidR="004E5BCE" w:rsidRPr="00FD114D">
        <w:t xml:space="preserve"> af GUI’en dukkede et problem op </w:t>
      </w:r>
      <w:r w:rsidR="004E5BCE">
        <w:t>i</w:t>
      </w:r>
      <w:r w:rsidR="004E5BCE" w:rsidRPr="00FD114D">
        <w:t xml:space="preserve"> form af </w:t>
      </w:r>
      <w:r w:rsidR="004E5BCE">
        <w:t xml:space="preserve">det er svært at </w:t>
      </w:r>
      <w:r>
        <w:t>unit</w:t>
      </w:r>
      <w:r w:rsidR="004E5BCE">
        <w:t>teste den, og derfor kan koden</w:t>
      </w:r>
      <w:r>
        <w:t>s</w:t>
      </w:r>
      <w:r w:rsidR="004E5BCE">
        <w:t xml:space="preserve"> </w:t>
      </w:r>
      <w:r>
        <w:t xml:space="preserve">funktionalitet </w:t>
      </w:r>
      <w:r w:rsidR="004E5BCE">
        <w:t>ikke verificeres</w:t>
      </w:r>
      <w:r w:rsidR="009A4473">
        <w:t xml:space="preserve">, medmindre der anvendes et </w:t>
      </w:r>
      <w:r w:rsidR="004E5BCE">
        <w:t>MVVM</w:t>
      </w:r>
      <w:r w:rsidR="004E5BCE">
        <w:rPr>
          <w:rStyle w:val="FootnoteReference"/>
        </w:rPr>
        <w:footnoteReference w:id="1"/>
      </w:r>
      <w:r w:rsidR="004E5BCE">
        <w:t xml:space="preserve"> pattern. </w:t>
      </w:r>
    </w:p>
    <w:p w14:paraId="347BF1D1" w14:textId="556DA76F" w:rsidR="004E5BCE" w:rsidRDefault="004E5BCE" w:rsidP="004E5BCE">
      <w:r>
        <w:t xml:space="preserve">Ved brug af MVVM bliver bindingen mellem GUI’en og buisness logikken, løsnet idet at viewet primært er defineret i XAML filen, med en begrænset code-behind. Ved at binde </w:t>
      </w:r>
      <w:r w:rsidR="00970155">
        <w:t>viewet til en</w:t>
      </w:r>
      <w:r>
        <w:t xml:space="preserve"> ICommand</w:t>
      </w:r>
      <w:r w:rsidR="00970155">
        <w:t>, der ligger i</w:t>
      </w:r>
      <w:r>
        <w:t xml:space="preserve"> view modellen, kan der kaldes funktioner fra viewet nede i view modellen og ved databindings kan der deles data. </w:t>
      </w:r>
      <w:r w:rsidR="009A4473">
        <w:t xml:space="preserve">Dette er illustreret på </w:t>
      </w:r>
      <w:r w:rsidR="009A4473">
        <w:fldChar w:fldCharType="begin"/>
      </w:r>
      <w:r w:rsidR="009A4473">
        <w:instrText xml:space="preserve"> REF _Ref451425031 \h </w:instrText>
      </w:r>
      <w:r w:rsidR="009A4473">
        <w:fldChar w:fldCharType="separate"/>
      </w:r>
      <w:r w:rsidR="00863320">
        <w:t xml:space="preserve">Figur </w:t>
      </w:r>
      <w:r w:rsidR="00863320">
        <w:rPr>
          <w:noProof/>
        </w:rPr>
        <w:t>1</w:t>
      </w:r>
      <w:r w:rsidR="009A4473">
        <w:fldChar w:fldCharType="end"/>
      </w:r>
    </w:p>
    <w:p w14:paraId="11F8B5C5" w14:textId="77777777" w:rsidR="004E5BCE" w:rsidRDefault="004E5BCE" w:rsidP="004E5BCE">
      <w:pPr>
        <w:keepNext/>
      </w:pPr>
      <w:r>
        <w:rPr>
          <w:noProof/>
          <w:lang w:eastAsia="da-DK"/>
        </w:rPr>
        <w:drawing>
          <wp:inline distT="0" distB="0" distL="0" distR="0" wp14:anchorId="1E8EAFB4" wp14:editId="62F73D2B">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0D620E0D" w14:textId="77777777" w:rsidR="004E5BCE" w:rsidRDefault="004E5BCE" w:rsidP="004E5BCE">
      <w:pPr>
        <w:pStyle w:val="Caption"/>
      </w:pPr>
      <w:bookmarkStart w:id="1" w:name="_Ref451425031"/>
      <w:r>
        <w:t xml:space="preserve">Figur </w:t>
      </w:r>
      <w:r w:rsidR="00D90ACD">
        <w:fldChar w:fldCharType="begin"/>
      </w:r>
      <w:r w:rsidR="00D90ACD">
        <w:instrText xml:space="preserve"> SEQ Figur \* ARABIC </w:instrText>
      </w:r>
      <w:r w:rsidR="00D90ACD">
        <w:fldChar w:fldCharType="separate"/>
      </w:r>
      <w:r w:rsidR="00863320">
        <w:rPr>
          <w:noProof/>
        </w:rPr>
        <w:t>1</w:t>
      </w:r>
      <w:r w:rsidR="00D90ACD">
        <w:rPr>
          <w:noProof/>
        </w:rPr>
        <w:fldChar w:fldCharType="end"/>
      </w:r>
      <w:bookmarkEnd w:id="1"/>
      <w:r>
        <w:t xml:space="preserve"> - MVVM model</w:t>
      </w:r>
      <w:r>
        <w:rPr>
          <w:rStyle w:val="FootnoteReference"/>
        </w:rPr>
        <w:footnoteReference w:id="2"/>
      </w:r>
    </w:p>
    <w:p w14:paraId="05C1C724" w14:textId="32A06B13" w:rsidR="004E5BCE" w:rsidRDefault="004E5BCE" w:rsidP="004E5BCE">
      <w:r>
        <w:t>For eksempel, i Pristjek220 kan en forretningsmanager tilføje en ny vare til sin forretning. Når varens navn</w:t>
      </w:r>
      <w:r>
        <w:t xml:space="preserve"> og</w:t>
      </w:r>
      <w:r>
        <w:t xml:space="preserve"> pris, er indtastet og der bliver klikket på ’Tilføj vare’, tager view modellen navnet og prisen og forsøger at sende dette videre til modellen. Hvis dette er succesfuldt, bliver varen gemt</w:t>
      </w:r>
      <w:r w:rsidR="00863320">
        <w:t xml:space="preserve"> i databasen og en bekræftelses</w:t>
      </w:r>
      <w:r>
        <w:t>tekst bliver sat, som et label i GUI’en er bindet til, og derved kan forretningsmanageren se at hans vare tilføjelse var en succes.</w:t>
      </w:r>
    </w:p>
    <w:p w14:paraId="76016F51" w14:textId="4462040E" w:rsidR="004E5BCE" w:rsidRDefault="00CE3DA4" w:rsidP="004E5BCE">
      <w:r>
        <w:t>Fordi at MVVM laver en opdeling af GUI’en i et view og en viewmodel, er det muligt for teamet at arbejde på begge ting, uden at skulle frygte at ødelægge hinandens kode. Ved at indsætte en driver imellem viewet og viewmodellen, bliver det muligt at unit teste GUI’en.</w:t>
      </w:r>
    </w:p>
    <w:p w14:paraId="30185BF4" w14:textId="7F42608D" w:rsidR="004E5BCE" w:rsidRPr="00DE1F12" w:rsidRDefault="004E5BCE" w:rsidP="004E5BCE">
      <w:r>
        <w:t>En anden fordel ved MVVM er, at hvis der i Pristjek220 ønskes at den generede indkøbsliste skal vise prisen i både kroner og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318C7E47" w14:textId="77777777" w:rsidR="00BB75E4" w:rsidRDefault="00D90ACD">
      <w:bookmarkStart w:id="2" w:name="_GoBack"/>
      <w:bookmarkEnd w:id="2"/>
    </w:p>
    <w:sectPr w:rsidR="00BB75E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D071C" w14:textId="77777777" w:rsidR="00D90ACD" w:rsidRDefault="00D90ACD" w:rsidP="004E5BCE">
      <w:pPr>
        <w:spacing w:after="0" w:line="240" w:lineRule="auto"/>
      </w:pPr>
      <w:r>
        <w:separator/>
      </w:r>
    </w:p>
  </w:endnote>
  <w:endnote w:type="continuationSeparator" w:id="0">
    <w:p w14:paraId="645DF03E" w14:textId="77777777" w:rsidR="00D90ACD" w:rsidRDefault="00D90ACD" w:rsidP="004E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79A4B" w14:textId="77777777" w:rsidR="00D90ACD" w:rsidRDefault="00D90ACD" w:rsidP="004E5BCE">
      <w:pPr>
        <w:spacing w:after="0" w:line="240" w:lineRule="auto"/>
      </w:pPr>
      <w:r>
        <w:separator/>
      </w:r>
    </w:p>
  </w:footnote>
  <w:footnote w:type="continuationSeparator" w:id="0">
    <w:p w14:paraId="04AB16EA" w14:textId="77777777" w:rsidR="00D90ACD" w:rsidRDefault="00D90ACD" w:rsidP="004E5BCE">
      <w:pPr>
        <w:spacing w:after="0" w:line="240" w:lineRule="auto"/>
      </w:pPr>
      <w:r>
        <w:continuationSeparator/>
      </w:r>
    </w:p>
  </w:footnote>
  <w:footnote w:id="1">
    <w:p w14:paraId="55AEC82D" w14:textId="77777777" w:rsidR="004E5BCE" w:rsidRPr="000740A3" w:rsidRDefault="004E5BCE" w:rsidP="004E5BCE">
      <w:pPr>
        <w:pStyle w:val="FootnoteText"/>
      </w:pPr>
      <w:r>
        <w:rPr>
          <w:rStyle w:val="FootnoteReference"/>
        </w:rPr>
        <w:footnoteRef/>
      </w:r>
      <w:r>
        <w:t xml:space="preserve"> </w:t>
      </w:r>
      <w:r w:rsidRPr="00DE1F12">
        <w:t>https://msdn.microsoft.com/en-us/library/hh848246.aspx?f=255&amp;MSPPError=-2147217396</w:t>
      </w:r>
    </w:p>
  </w:footnote>
  <w:footnote w:id="2">
    <w:p w14:paraId="2D4240F0" w14:textId="77777777" w:rsidR="004E5BCE" w:rsidRPr="000740A3" w:rsidRDefault="004E5BCE" w:rsidP="004E5BCE">
      <w:pPr>
        <w:pStyle w:val="FootnoteText"/>
      </w:pPr>
      <w:r>
        <w:rPr>
          <w:rStyle w:val="FootnoteReference"/>
        </w:rPr>
        <w:footnoteRef/>
      </w:r>
      <w:r w:rsidRPr="000740A3">
        <w:t xml:space="preserve"> https://msdn.microsoft.com/en-us/library/hh848246.aspx?f=255&amp;MSPPError=-2147217396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E"/>
    <w:rsid w:val="000F0C24"/>
    <w:rsid w:val="00236EDD"/>
    <w:rsid w:val="004E5BCE"/>
    <w:rsid w:val="007608AD"/>
    <w:rsid w:val="00863320"/>
    <w:rsid w:val="00970155"/>
    <w:rsid w:val="009A4473"/>
    <w:rsid w:val="009B41BF"/>
    <w:rsid w:val="00A324D0"/>
    <w:rsid w:val="00A47C9F"/>
    <w:rsid w:val="00A81C89"/>
    <w:rsid w:val="00BF0BA9"/>
    <w:rsid w:val="00CE3DA4"/>
    <w:rsid w:val="00D90ACD"/>
    <w:rsid w:val="00F47E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76D"/>
  <w15:chartTrackingRefBased/>
  <w15:docId w15:val="{67727DDD-4BF7-4E3F-A828-7E20C52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CE"/>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4E5BCE"/>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5BCE"/>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E5BCE"/>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E5BCE"/>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5BCE"/>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E5BCE"/>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E5BCE"/>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E5BCE"/>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E5BCE"/>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CE"/>
    <w:rPr>
      <w:rFonts w:eastAsiaTheme="minorEastAsia"/>
      <w:smallCaps/>
      <w:spacing w:val="5"/>
      <w:sz w:val="32"/>
      <w:szCs w:val="32"/>
    </w:rPr>
  </w:style>
  <w:style w:type="character" w:customStyle="1" w:styleId="Heading2Char">
    <w:name w:val="Heading 2 Char"/>
    <w:basedOn w:val="DefaultParagraphFont"/>
    <w:link w:val="Heading2"/>
    <w:uiPriority w:val="9"/>
    <w:rsid w:val="004E5BCE"/>
    <w:rPr>
      <w:rFonts w:eastAsiaTheme="minorEastAsia"/>
      <w:smallCaps/>
      <w:spacing w:val="5"/>
      <w:sz w:val="28"/>
      <w:szCs w:val="28"/>
    </w:rPr>
  </w:style>
  <w:style w:type="character" w:customStyle="1" w:styleId="Heading3Char">
    <w:name w:val="Heading 3 Char"/>
    <w:basedOn w:val="DefaultParagraphFont"/>
    <w:link w:val="Heading3"/>
    <w:uiPriority w:val="9"/>
    <w:rsid w:val="004E5BCE"/>
    <w:rPr>
      <w:rFonts w:eastAsiaTheme="minorEastAsia"/>
      <w:smallCaps/>
      <w:spacing w:val="5"/>
      <w:sz w:val="24"/>
      <w:szCs w:val="24"/>
    </w:rPr>
  </w:style>
  <w:style w:type="character" w:customStyle="1" w:styleId="Heading4Char">
    <w:name w:val="Heading 4 Char"/>
    <w:basedOn w:val="DefaultParagraphFont"/>
    <w:link w:val="Heading4"/>
    <w:uiPriority w:val="9"/>
    <w:rsid w:val="004E5BCE"/>
    <w:rPr>
      <w:rFonts w:eastAsiaTheme="minorEastAsia"/>
      <w:smallCaps/>
      <w:spacing w:val="10"/>
    </w:rPr>
  </w:style>
  <w:style w:type="character" w:customStyle="1" w:styleId="Heading5Char">
    <w:name w:val="Heading 5 Char"/>
    <w:basedOn w:val="DefaultParagraphFont"/>
    <w:link w:val="Heading5"/>
    <w:uiPriority w:val="9"/>
    <w:semiHidden/>
    <w:rsid w:val="004E5BCE"/>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4E5BCE"/>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4E5BCE"/>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4E5BCE"/>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4E5BCE"/>
    <w:rPr>
      <w:rFonts w:eastAsiaTheme="minorEastAsia"/>
      <w:b/>
      <w:i/>
      <w:smallCaps/>
      <w:color w:val="823B0B" w:themeColor="accent2" w:themeShade="7F"/>
      <w:sz w:val="20"/>
      <w:szCs w:val="20"/>
    </w:rPr>
  </w:style>
  <w:style w:type="paragraph" w:styleId="Caption">
    <w:name w:val="caption"/>
    <w:basedOn w:val="Normal"/>
    <w:next w:val="Normal"/>
    <w:uiPriority w:val="35"/>
    <w:unhideWhenUsed/>
    <w:qFormat/>
    <w:rsid w:val="004E5BCE"/>
    <w:rPr>
      <w:b/>
      <w:bCs/>
      <w:caps/>
      <w:sz w:val="16"/>
      <w:szCs w:val="18"/>
    </w:rPr>
  </w:style>
  <w:style w:type="paragraph" w:styleId="FootnoteText">
    <w:name w:val="footnote text"/>
    <w:basedOn w:val="Normal"/>
    <w:link w:val="FootnoteTextChar"/>
    <w:uiPriority w:val="99"/>
    <w:semiHidden/>
    <w:unhideWhenUsed/>
    <w:rsid w:val="004E5BCE"/>
    <w:pPr>
      <w:spacing w:after="0" w:line="240" w:lineRule="auto"/>
    </w:pPr>
  </w:style>
  <w:style w:type="character" w:customStyle="1" w:styleId="FootnoteTextChar">
    <w:name w:val="Footnote Text Char"/>
    <w:basedOn w:val="DefaultParagraphFont"/>
    <w:link w:val="FootnoteText"/>
    <w:uiPriority w:val="99"/>
    <w:semiHidden/>
    <w:rsid w:val="004E5BCE"/>
    <w:rPr>
      <w:rFonts w:eastAsiaTheme="minorEastAsia"/>
      <w:sz w:val="20"/>
      <w:szCs w:val="20"/>
    </w:rPr>
  </w:style>
  <w:style w:type="character" w:styleId="FootnoteReference">
    <w:name w:val="footnote reference"/>
    <w:basedOn w:val="DefaultParagraphFont"/>
    <w:uiPriority w:val="99"/>
    <w:unhideWhenUsed/>
    <w:rsid w:val="004E5BCE"/>
    <w:rPr>
      <w:vertAlign w:val="superscript"/>
    </w:rPr>
  </w:style>
  <w:style w:type="character" w:styleId="CommentReference">
    <w:name w:val="annotation reference"/>
    <w:basedOn w:val="DefaultParagraphFont"/>
    <w:uiPriority w:val="99"/>
    <w:semiHidden/>
    <w:unhideWhenUsed/>
    <w:rsid w:val="004E5BCE"/>
    <w:rPr>
      <w:sz w:val="16"/>
      <w:szCs w:val="16"/>
    </w:rPr>
  </w:style>
  <w:style w:type="paragraph" w:styleId="CommentText">
    <w:name w:val="annotation text"/>
    <w:basedOn w:val="Normal"/>
    <w:link w:val="CommentTextChar"/>
    <w:uiPriority w:val="99"/>
    <w:semiHidden/>
    <w:unhideWhenUsed/>
    <w:rsid w:val="004E5BCE"/>
    <w:pPr>
      <w:spacing w:line="240" w:lineRule="auto"/>
    </w:pPr>
  </w:style>
  <w:style w:type="character" w:customStyle="1" w:styleId="CommentTextChar">
    <w:name w:val="Comment Text Char"/>
    <w:basedOn w:val="DefaultParagraphFont"/>
    <w:link w:val="CommentText"/>
    <w:uiPriority w:val="99"/>
    <w:semiHidden/>
    <w:rsid w:val="004E5BCE"/>
    <w:rPr>
      <w:rFonts w:eastAsiaTheme="minorEastAsia"/>
      <w:sz w:val="20"/>
      <w:szCs w:val="20"/>
    </w:rPr>
  </w:style>
  <w:style w:type="paragraph" w:styleId="BalloonText">
    <w:name w:val="Balloon Text"/>
    <w:basedOn w:val="Normal"/>
    <w:link w:val="BalloonTextChar"/>
    <w:uiPriority w:val="99"/>
    <w:semiHidden/>
    <w:unhideWhenUsed/>
    <w:rsid w:val="004E5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CE"/>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4E5BCE"/>
    <w:rPr>
      <w:b/>
      <w:bCs/>
    </w:rPr>
  </w:style>
  <w:style w:type="character" w:customStyle="1" w:styleId="CommentSubjectChar">
    <w:name w:val="Comment Subject Char"/>
    <w:basedOn w:val="CommentTextChar"/>
    <w:link w:val="CommentSubject"/>
    <w:uiPriority w:val="99"/>
    <w:semiHidden/>
    <w:rsid w:val="004E5BC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4520-AF65-43EA-9C6E-DB4DD16E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259</Words>
  <Characters>1583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6</cp:revision>
  <dcterms:created xsi:type="dcterms:W3CDTF">2016-05-19T08:25:00Z</dcterms:created>
  <dcterms:modified xsi:type="dcterms:W3CDTF">2016-05-19T11:18:00Z</dcterms:modified>
</cp:coreProperties>
</file>