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2F6B5F"/>
          <w:sz w:val="62"/>
        </w:rPr>
        <w:t>津韵润乡</w:t>
      </w:r>
    </w:p>
    <w:p>
      <w:pPr>
        <w:jc w:val="center"/>
      </w:pPr>
      <w:r>
        <w:rPr>
          <w:b/>
          <w:sz w:val="38"/>
        </w:rPr>
        <w:t>天津非遗赋能乡村美育智能应用</w:t>
      </w:r>
    </w:p>
    <w:p>
      <w:pPr>
        <w:jc w:val="center"/>
      </w:pPr>
      <w:r>
        <w:rPr>
          <w:b/>
          <w:color w:val="444444"/>
          <w:sz w:val="50"/>
        </w:rPr>
        <w:t>数据库设计文档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792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项目定位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天津非遗数字美育、AI创作、教师教学、社区互动、活动打卡与助农平台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数据库定位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支撑移动端、教师端、运营后台、AI工坊和后续具身智能设备的数据底座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设计基线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V1.0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适用人员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后端开发、数据库开发、AI开发、前端开发、测试、项目负责人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核心原则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关系型事实数据 + 缓存 + 对象存储元数据 + 检索/向量数据分层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rPr>
          <w:rFonts w:ascii="Microsoft YaHei" w:hAnsi="Microsoft YaHei" w:eastAsia="微软雅黑"/>
        </w:rPr>
        <w:t>说明：原项目方案明确了用户认证、课程、AI工坊、社区、活动打卡、电商助农、运营后台及教师端等业务模块。本数据库文档以这些业务为需求基线；具体表名、字段、索引、分区和向量库选型属于工程实现设计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一、数据库设计目标</w:t>
      </w:r>
    </w:p>
    <w:p>
      <w:pPr>
        <w:spacing w:after="80" w:line="269" w:lineRule="auto"/>
      </w:pPr>
      <w:r>
        <w:rPr>
          <w:rFonts w:ascii="Microsoft YaHei" w:hAnsi="Microsoft YaHei" w:eastAsia="微软雅黑"/>
        </w:rPr>
        <w:t>数据库用于统一承载用户身份、课程学习、AI创作任务、社区作品、教师班级、活动打卡、文创与农特产订单、后台运营以及设备接入等数据，并为前端页面和后端微服务提供稳定的数据契约。</w:t>
      </w:r>
    </w:p>
    <w:p>
      <w:pPr>
        <w:pStyle w:val="Heading2"/>
        <w:keepNext/>
      </w:pPr>
      <w:r>
        <w:rPr>
          <w:rFonts w:ascii="Microsoft YaHei" w:hAnsi="Microsoft YaHei" w:eastAsia="微软雅黑"/>
        </w:rPr>
        <w:t>1.1 设计要求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业务数据可追溯：关键状态变化保留时间、操作者和关联任务ID。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高频查询可缓存：首页推荐、课程目录、排行榜、AI任务状态等使用 Redis 辅助。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大文件不进入关系库：视频、图片、音频、3D模型、PPT使用对象存储，关系库保存资源元数据。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AI任务与业务事务解耦：AI生成过程采用任务表 + 消息队列 + 结果资产表。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教师数据严格隔离：教师只能查询自己班级和授权范围内的学生数据。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为具身智能预留数据边界：设备、能力、状态、遥测、命令、事件独立建模。</w:t>
      </w:r>
    </w:p>
    <w:p>
      <w:pPr>
        <w:pStyle w:val="Heading2"/>
        <w:keepNext/>
      </w:pPr>
      <w:r>
        <w:rPr>
          <w:rFonts w:ascii="Microsoft YaHei" w:hAnsi="Microsoft YaHei" w:eastAsia="微软雅黑"/>
        </w:rPr>
        <w:t>1.2 总体数据架构</w:t>
      </w:r>
    </w:p>
    <w:p>
      <w:pPr>
        <w:spacing w:before="40" w:after="100"/>
        <w:ind w:left="198" w:right="198"/>
        <w:shd w:fill="F3F5F4"/>
      </w:pPr>
      <w:r>
        <w:rPr>
          <w:rFonts w:ascii="Consolas" w:hAnsi="Consolas" w:eastAsia="Consolas"/>
          <w:sz w:val="16"/>
        </w:rPr>
        <w:t xml:space="preserve">                    ┌───────────────┐</w:t>
        <w:br/>
        <w:t xml:space="preserve">                    │ Flutter / Vue │</w:t>
        <w:br/>
        <w:t xml:space="preserve">                    └───────┬───────┘</w:t>
        <w:br/>
        <w:t xml:space="preserve">                            │</w:t>
        <w:br/>
        <w:t xml:space="preserve">                     REST / WebSocket</w:t>
        <w:br/>
        <w:t xml:space="preserve">                            │</w:t>
        <w:br/>
        <w:t xml:space="preserve">                    ┌───────▼────────┐</w:t>
        <w:br/>
        <w:t xml:space="preserve">                    │ API / Service  │</w:t>
        <w:br/>
        <w:t xml:space="preserve">                    └───────┬────────┘</w:t>
        <w:br/>
        <w:t xml:space="preserve">                            │</w:t>
        <w:br/>
        <w:t xml:space="preserve">            ┌───────────────┼────────────────┐</w:t>
        <w:br/>
        <w:t xml:space="preserve">            ▼               ▼                ▼</w:t>
        <w:br/>
        <w:t xml:space="preserve">         MySQL           Redis            MinIO/OSS</w:t>
        <w:br/>
        <w:t xml:space="preserve">       业务事实库       缓存/队列状态      大文件/媒资</w:t>
        <w:br/>
        <w:t xml:space="preserve">            │</w:t>
        <w:br/>
        <w:t xml:space="preserve">            ├───────────────┐</w:t>
        <w:br/>
        <w:t xml:space="preserve">            ▼               ▼</w:t>
        <w:br/>
        <w:t xml:space="preserve">      Elasticsearch      Vector DB</w:t>
        <w:br/>
        <w:t xml:space="preserve">       全文检索          非遗RAG知识</w:t>
        <w:br/>
        <w:t xml:space="preserve">            │</w:t>
        <w:br/>
        <w:t xml:space="preserve">            ▼</w:t>
        <w:br/>
        <w:t xml:space="preserve">        AI / Device</w:t>
        <w:br/>
        <w:t xml:space="preserve">   任务、模型、设备数据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二、数据库选型与技术栈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0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302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定位</w:t>
            </w:r>
          </w:p>
        </w:tc>
        <w:tc>
          <w:tcPr>
            <w:tcW w:type="dxa" w:w="504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建议用途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MySQL 8.x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核心关系型数据库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用户、课程、社区、教师、活动、订单等事实数据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Redis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缓存与短状态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Token/Session、热点缓存、排行榜、AI任务状态、限流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MinIO / OSS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对象存储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课程视频、封面、AI作品、音频、3D模型、PPT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Elasticsearch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全文检索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课程、百科、作品、非遗知识文本检索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Vector DB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向量检索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非遗RAG知识库、语义相似检索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RabbitMQ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消息队列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AI异步任务、审核、统计、订单、设备事件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rPr>
          <w:rFonts w:ascii="Microsoft YaHei" w:hAnsi="Microsoft YaHei" w:eastAsia="微软雅黑"/>
        </w:rPr>
        <w:t>工程上建议以 MySQL 作为强一致业务事实来源；Redis、搜索引擎、向量库和消息队列均作为派生/加速基础设施，不取代 MySQL 的业务主数据责任。</w:t>
      </w:r>
    </w:p>
    <w:p>
      <w:pPr>
        <w:pStyle w:val="Heading2"/>
        <w:keepNext/>
      </w:pPr>
      <w:r>
        <w:rPr>
          <w:rFonts w:ascii="Microsoft YaHei" w:hAnsi="Microsoft YaHei" w:eastAsia="微软雅黑"/>
        </w:rPr>
        <w:t>2.1 数据库字符与命名规范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MySQL 字符集统一 utf8mb4。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表名统一 snake_case，小写；主键统一 bigint。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外键字段命名 xxx_id；时间字段统一 created_at、updated_at。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状态字段采用明确编码，如 ACTIVE、DISABLED、PENDING_REVIEW、SUCCESS。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微服务之间使用业务ID通信；跨服务不建立强耦合数据库外键。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三、逻辑数据域与ER关系</w:t>
      </w:r>
    </w:p>
    <w:p>
      <w:pPr>
        <w:pStyle w:val="Heading2"/>
        <w:keepNext/>
      </w:pPr>
      <w:r>
        <w:rPr>
          <w:rFonts w:ascii="Microsoft YaHei" w:hAnsi="Microsoft YaHei" w:eastAsia="微软雅黑"/>
        </w:rPr>
        <w:t>3.1 数据域划分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1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数据域</w:t>
            </w:r>
          </w:p>
        </w:tc>
        <w:tc>
          <w:tcPr>
            <w:tcW w:type="dxa" w:w="547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核心实体</w:t>
            </w:r>
          </w:p>
        </w:tc>
        <w:tc>
          <w:tcPr>
            <w:tcW w:type="dxa" w:w="288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服务归属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身份域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user、role、permission、audit_log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Auth/User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教学域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course、chapter、quiz、progress、badge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Course/User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AI创作域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ai_task、ai_model、ai_task_asset、asset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 Workshop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社区域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post、comment、like、favorite、topic、report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教师域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teacher_class、class_member、assignment、submission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Teacher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活动域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activity、landmark、checkin、reservation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Activity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交易域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product、sku、order、order_item、settlement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Mall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设备域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device、device_capability、telemetry、command、event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运营域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content、banner、review、system_config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Admin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3.2 核心ER关系</w:t>
      </w:r>
    </w:p>
    <w:p>
      <w:pPr>
        <w:spacing w:before="40" w:after="100"/>
        <w:ind w:left="198" w:right="198"/>
        <w:shd w:fill="F3F5F4"/>
      </w:pPr>
      <w:r>
        <w:rPr>
          <w:rFonts w:ascii="Consolas" w:hAnsi="Consolas" w:eastAsia="Consolas"/>
          <w:sz w:val="16"/>
        </w:rPr>
        <w:t>user 1 ── N learning_progress N ── 1 course_chapter</w:t>
        <w:br/>
        <w:t>user 1 ── N ai_task N ── N asset</w:t>
        <w:br/>
        <w:t>user 1 ── N community_post 1 ── N comment</w:t>
        <w:br/>
        <w:t>community_post N ── N topic</w:t>
        <w:br/>
        <w:t>user 1 ── N favorite N ── 1 course/community_post</w:t>
        <w:br/>
        <w:t>teacher 1 ── N teacher_class 1 ── N class_member N ── 1 user</w:t>
        <w:br/>
        <w:t>teacher_class 1 ── N assignment 1 ── N submission</w:t>
        <w:br/>
        <w:t>activity 1 ── N checkin N ── 1 user</w:t>
        <w:br/>
        <w:t>product 1 ── N sku</w:t>
        <w:br/>
        <w:t>order 1 ── N order_item N ── 1 sku</w:t>
        <w:br/>
        <w:t>device 1 ── N telemetry / command / event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四、身份与用户数据库设计</w:t>
      </w:r>
    </w:p>
    <w:p>
      <w:pPr>
        <w:pStyle w:val="Heading2"/>
        <w:keepNext/>
      </w:pPr>
      <w:r>
        <w:rPr>
          <w:rFonts w:ascii="Microsoft YaHei" w:hAnsi="Microsoft YaHei" w:eastAsia="微软雅黑"/>
        </w:rPr>
        <w:t>4.1 sys_user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1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7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01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432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BIGINT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用户ID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username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VARCHAR(64)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UNIQUE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登录名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password_hash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VARCHAR(255)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NOT NULL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密码哈希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nickname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VARCHAR(64)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NOT NULL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昵称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avatar_url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VARCHAR(500)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头像资源地址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role_code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VARCHAR(32)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NOT NULL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STUDENT/TEACHER/ADMIN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grade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VARCHAR(32)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NULL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学段/年级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VARCHAR(16)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NOT NULL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ACTIVE/DISABLED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DATETIME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NOT NULL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创建时间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updated_at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DATETIME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NOT NULL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更新时间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4.2 sys_role / sys_permission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9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460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31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关系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sys_role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code, name, status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角色定义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sys_permission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code, name, resource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权限定义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sys_role_permission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role_id, permission_id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角色-权限N:N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4.3 用户画像与成长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9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590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核心字段</w:t>
            </w:r>
          </w:p>
        </w:tc>
        <w:tc>
          <w:tcPr>
            <w:tcW w:type="dxa" w:w="21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user_profile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user_id, school_name, district, bio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可扩展用户画像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user_interest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user_id, tag_code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非遗兴趣标签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user_growth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user_id, energy_value, level_code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能量值与等级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growth_event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user_id, event_type, ref_id, value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成长流水与幂等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badge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code, name, condition_json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徽章规则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user_badge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user_id, badge_id, unlocked_at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徽章获得记录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user_favorite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user_id, target_type, target_id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收藏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微软雅黑"/>
        </w:rPr>
        <w:t>五、课程与学习数据设计</w:t>
      </w:r>
    </w:p>
    <w:p>
      <w:pPr>
        <w:spacing w:after="80" w:line="269" w:lineRule="auto"/>
      </w:pPr>
      <w:r>
        <w:rPr>
          <w:rFonts w:ascii="Microsoft YaHei" w:hAnsi="Microsoft YaHei" w:eastAsia="微软雅黑"/>
        </w:rPr>
        <w:t>课程数据域需要支持分龄课程、视频、学习进度、离线同步和题库。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9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633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核心字段</w:t>
            </w:r>
          </w:p>
        </w:tc>
        <w:tc>
          <w:tcPr>
            <w:tcW w:type="dxa" w:w="21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course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title, category, age_group, cover_asset_id, description, status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课程主表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course_chapter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course_id, seq, title, media_asset_id, duration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章节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course_resource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course_id, asset_id, resource_type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讲义/PPT/附件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learning_progress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user_id, chapter_id, position_seconds, completed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学习进度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offline_sync_event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event_id, user_id, event_type, payload_json, synced_at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离线事件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5.1 测验数据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9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590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字段重点</w:t>
            </w:r>
          </w:p>
        </w:tc>
        <w:tc>
          <w:tcPr>
            <w:tcW w:type="dxa" w:w="244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quiz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course_id, title, pass_score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测验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quiz_question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quiz_id, type, content, options_json, answer_json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题目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quiz_attempt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quiz_id, user_id, score, answer_json, submitted_at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作答记录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5.2 离线同步规则</w:t>
      </w:r>
    </w:p>
    <w:p>
      <w:pPr>
        <w:spacing w:before="40" w:after="100"/>
        <w:ind w:left="198" w:right="198"/>
        <w:shd w:fill="F3F5F4"/>
      </w:pPr>
      <w:r>
        <w:rPr>
          <w:rFonts w:ascii="Consolas" w:hAnsi="Consolas" w:eastAsia="Consolas"/>
          <w:sz w:val="16"/>
        </w:rPr>
        <w:t>本地事件</w:t>
        <w:br/>
        <w:t>→ offline_sync_event</w:t>
        <w:br/>
        <w:t>→ 按 event_id 去重</w:t>
        <w:br/>
        <w:t>→ 更新 learning_progress</w:t>
        <w:br/>
        <w:t>→ 返回 success_event_ids / conflict_event_ids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六、AI工坊数据库设计</w:t>
      </w:r>
    </w:p>
    <w:p>
      <w:pPr>
        <w:spacing w:after="80" w:line="269" w:lineRule="auto"/>
      </w:pPr>
      <w:r>
        <w:rPr>
          <w:rFonts w:ascii="Microsoft YaHei" w:hAnsi="Microsoft YaHei" w:eastAsia="微软雅黑"/>
        </w:rPr>
        <w:t>AI工坊需要把任务、模型、推理尝试、输入输出资源分离存储，以支撑皮影、纹样、鼓曲、漆艺、刺绣和3D等能力。</w:t>
      </w:r>
    </w:p>
    <w:p>
      <w:pPr>
        <w:pStyle w:val="Heading2"/>
        <w:keepNext/>
      </w:pPr>
      <w:r>
        <w:rPr>
          <w:rFonts w:ascii="Microsoft YaHei" w:hAnsi="Microsoft YaHei" w:eastAsia="微软雅黑"/>
        </w:rPr>
        <w:t>6.1 ai_task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9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7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57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task_id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CHAR(32)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任务唯一ID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BIGINT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提交者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tool_type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VARCHAR(32)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shadow_puppet / bronze / music / lacquer / embroidery / 3d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VARCHAR(20)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PENDING/QUEUED/RUNNING/SUCCESS/FAILED/CANCELLED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progress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TINYINT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0-100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model_id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BIGINT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实际模型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model_version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VARCHAR(64)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推理版本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input_json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JSON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提示词/参数/资源ID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error_code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VARCHAR(32)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失败编码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created_at/updated_at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DATETIME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生命周期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6.2 ai_model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48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模型ID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code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模型编码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name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模型名称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task_type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能力类型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version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模型版本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provider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服务提供方/本地推理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config_json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分辨率、步数、采样参数等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status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启用/停用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is_default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是否默认版本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6.3 ai_task_attempt 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340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核心字段</w:t>
            </w:r>
          </w:p>
        </w:tc>
        <w:tc>
          <w:tcPr>
            <w:tcW w:type="dxa" w:w="340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ai_task_attempt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task_id, attempt_no, worker_id, started_at, ended_at, error_message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一次推理尝试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ai_task_asset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task_id, asset_id, asset_role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任务与输出资产关联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6.4 幂等与重试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客户端提交任务带 client_request_id；重复请求返回原 task_id。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worker 重试记录在 ai_task_attempt，而不是创建新的业务任务。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超过最大重试次数进入 FAILED，并保存 error_code 与 trace_id。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七、媒资与对象存储数据库设计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9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77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资源ID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asset_type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IMAGE/VIDEO/AUDIO/3D/PPT/DOC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object_key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对象存储Key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bucket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存储桶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mime_type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MIME类型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size_bytes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文件大小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sha256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内容哈希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metadata_json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时长/分辨率/3D面数等扩展信息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visibility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PUBLIC/PRIVATE/TEMP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created_by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创建人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7.1 生命周期</w:t>
      </w:r>
    </w:p>
    <w:p>
      <w:pPr>
        <w:spacing w:before="40" w:after="100"/>
        <w:ind w:left="198" w:right="198"/>
        <w:shd w:fill="F3F5F4"/>
      </w:pPr>
      <w:r>
        <w:rPr>
          <w:rFonts w:ascii="Consolas" w:hAnsi="Consolas" w:eastAsia="Consolas"/>
          <w:sz w:val="16"/>
        </w:rPr>
        <w:t>UPLOAD_PENDING → UPLOADED → PROCESSING → READY</w:t>
        <w:br/>
        <w:t xml:space="preserve">                                 └→ FAILED</w:t>
        <w:br/>
        <w:t>业务引用解除 → DELETED → 异步垃圾回收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八、社区与内容审核数据库设计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8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604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核心字段</w:t>
            </w:r>
          </w:p>
        </w:tc>
        <w:tc>
          <w:tcPr>
            <w:tcW w:type="dxa" w:w="21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community_post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user_id, title, content, cover_asset_id, status, topic_id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作品/帖子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community_post_asset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post_id, asset_id, sort_no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多媒资关联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community_comment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post_id, user_id, content, status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评论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community_like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post_id, user_id, created_at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点赞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community_favorite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post_id, user_id, created_at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收藏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community_topic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name, start_at, end_at, status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挑战话题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community_report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post_id, reporter_id, reason, status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举报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content_review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target_type, target_id, risk_level, result, reviewer_id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审核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8.1 审核状态机</w:t>
      </w:r>
    </w:p>
    <w:p>
      <w:pPr>
        <w:spacing w:before="40" w:after="100"/>
        <w:ind w:left="198" w:right="198"/>
        <w:shd w:fill="F3F5F4"/>
      </w:pPr>
      <w:r>
        <w:rPr>
          <w:rFonts w:ascii="Consolas" w:hAnsi="Consolas" w:eastAsia="Consolas"/>
          <w:sz w:val="16"/>
        </w:rPr>
        <w:t>DRAFT → PENDING_REVIEW</w:t>
        <w:br/>
        <w:t xml:space="preserve">           ├→ APPROVED → PUBLIC</w:t>
        <w:br/>
        <w:t xml:space="preserve">           ├→ REJECTED</w:t>
        <w:br/>
        <w:t xml:space="preserve">           └→ MANUAL_REVIEW → APPROVED / REJECTED</w:t>
        <w:br/>
        <w:t>PUBLIC → OFFLINE</w:t>
      </w:r>
    </w:p>
    <w:p>
      <w:pPr>
        <w:spacing w:after="80" w:line="269" w:lineRule="auto"/>
      </w:pPr>
      <w:r>
        <w:rPr>
          <w:rFonts w:ascii="Microsoft YaHei" w:hAnsi="Microsoft YaHei" w:eastAsia="微软雅黑"/>
        </w:rPr>
        <w:t>like 与 favorite 建议分别建立联合唯一索引 (post_id, user_id)。审核动作、下架、精选、置顶等保留历史记录。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九、教师与班级数据库设计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6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57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21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teacher_profile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user_id, school_name, subject, verified_status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教师资料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teacher_class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teacher_id, name, grade, school_id, status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班级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class_member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class_id, student_id, status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师生关系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assignment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class_id, title, type, course_id, deadline, rubric_json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作业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assignment_submission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assignment_id, student_id, content, asset_id, status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学生提交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assignment_review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submission_id, teacher_id, score, comment, ai_suggestion_json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评价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9.1 学情汇总</w:t>
      </w:r>
    </w:p>
    <w:p>
      <w:pPr>
        <w:spacing w:after="80" w:line="269" w:lineRule="auto"/>
      </w:pPr>
      <w:r>
        <w:rPr>
          <w:rFonts w:ascii="Microsoft YaHei" w:hAnsi="Microsoft YaHei" w:eastAsia="微软雅黑"/>
        </w:rPr>
        <w:t>建议建立 class_daily_stats、student_learning_stats 等汇总表，由学习事件异步更新，避免教师页面每次打开都扫描大量行为明细。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十、活动、地图与打卡数据库设计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8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604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字段重点</w:t>
            </w:r>
          </w:p>
        </w:tc>
        <w:tc>
          <w:tcPr>
            <w:tcW w:type="dxa" w:w="201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heritage_landmark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name, address, latitude, longitude, type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非遗地标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activity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title, type, start_at, end_at, capacity, landmark_id, status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活动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activity_reservation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activity_id, user_id, status, reserved_at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预约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activity_checkin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activity_id, user_id, latitude, longitude, distance, checked_at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签到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rPr>
          <w:rFonts w:ascii="Microsoft YaHei" w:hAnsi="Microsoft YaHei" w:eastAsia="微软雅黑"/>
        </w:rPr>
        <w:t>activity_checkin 建议建立 UNIQUE(activity_id, user_id)。预约扣减需要事务或 Redis 原子操作防止并发超卖。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十一、电商助农数据库设计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8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590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字段重点</w:t>
            </w:r>
          </w:p>
        </w:tc>
        <w:tc>
          <w:tcPr>
            <w:tcW w:type="dxa" w:w="21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product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name, category, status, description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商品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product_sku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product_id, sku_code, price, stock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SKU/库存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order_main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order_no, user_id, total_amount, status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订单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order_item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order_id, sku_id, quantity, price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订单明细快照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payment_record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order_id, payment_no, amount, status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支付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settlement_record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order_id, party_type, party_id, amount, status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收益拆分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fund_record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source_order_id, amount, purpose, status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美育基金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11.1 订单状态</w:t>
      </w:r>
    </w:p>
    <w:p>
      <w:pPr>
        <w:spacing w:before="40" w:after="100"/>
        <w:ind w:left="198" w:right="198"/>
        <w:shd w:fill="F3F5F4"/>
      </w:pPr>
      <w:r>
        <w:rPr>
          <w:rFonts w:ascii="Consolas" w:hAnsi="Consolas" w:eastAsia="Consolas"/>
          <w:sz w:val="16"/>
        </w:rPr>
        <w:t>CREATED → PENDING_PAYMENT → PAID → FULFILLING → COMPLETED</w:t>
        <w:br/>
        <w:t xml:space="preserve">                         └→ CANCELLED</w:t>
        <w:br/>
        <w:t>PAID/FULFILLING → REFUNDING → REFUNDED</w:t>
      </w:r>
    </w:p>
    <w:p>
      <w:pPr>
        <w:spacing w:after="80" w:line="269" w:lineRule="auto"/>
      </w:pPr>
      <w:r>
        <w:rPr>
          <w:rFonts w:ascii="Microsoft YaHei" w:hAnsi="Microsoft YaHei" w:eastAsia="微软雅黑"/>
        </w:rPr>
        <w:t>真实支付渠道、分账比例、基金规则在原方案中未固化，应做成后台配置项，不在数据库设计中写死具体比例。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十二、运营后台数据库设计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748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content_item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课程、图文、百科、专题统一内容管理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banner_config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首页轮播与推荐位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festival_topic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节日专题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model_registry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AI模型版本与上线状态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model_parameter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推理参数配置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review_record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社区/内容审核历史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system_config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系统参数与业务开关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audit_log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敏感操作审计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operation_stat_daily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日统计汇总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微软雅黑"/>
        </w:rPr>
        <w:t>十三、具身智能与设备数据库设计</w:t>
      </w:r>
    </w:p>
    <w:p>
      <w:pPr>
        <w:spacing w:after="80" w:line="269" w:lineRule="auto"/>
      </w:pPr>
      <w:r>
        <w:rPr>
          <w:rFonts w:ascii="Microsoft YaHei" w:hAnsi="Microsoft YaHei" w:eastAsia="微软雅黑"/>
        </w:rPr>
        <w:t>设备部分属于扩展设计：原方案未指定机器人、MCU或具体通信协议，因此以下表结构用于预留统一设备接入能力。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8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604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01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device_code, device_name, model, firmware_version, status, last_seen_at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设备主表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device_capability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device_id, capability_code, config_json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能力声明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device_telemetry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id, device_id, metric_code, metric_value, reported_at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遥测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device_command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command_id, device_id, command_type, payload_json, status, sent_at, ack_at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控制命令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device_event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event_id, device_id, event_type, payload_json, occurred_at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设备事件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13.1 数据保留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设备最新在线状态保留在 device；历史心跳按时间窗口归档。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高频遥测建议按日/按月分区或归档。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控制命令与ACK保留一定周期，用于故障追踪。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十四、索引设计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9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446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索引</w:t>
            </w:r>
          </w:p>
        </w:tc>
        <w:tc>
          <w:tcPr>
            <w:tcW w:type="dxa" w:w="374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目的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sys_user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uk_username(username)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登录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course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idx_course_age_status(age_group,status)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分龄课程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course_chapter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idx_course_seq(course_id,seq)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章节顺序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learning_progress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uk_progress(user_id,chapter_id)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进度幂等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ai_task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idx_task_user_created(user_id,created_at)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个人AI任务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ai_task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idx_task_status_updated(status,updated_at)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状态轮询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community_post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idx_post_status_created(status,created_at)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信息流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community_like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uk_like(post_id,user_id)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防重复点赞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class_member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uk_class_student(class_id,student_id)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成员唯一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activity_checkin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uk_checkin(activity_id,user_id)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打卡幂等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order_main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uk_order_no(order_no)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订单号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uk_device_code(device_code)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设备唯一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微软雅黑"/>
        </w:rPr>
        <w:t>十五、核心SQL示例</w:t>
      </w:r>
    </w:p>
    <w:p>
      <w:pPr>
        <w:pStyle w:val="Heading2"/>
        <w:keepNext/>
      </w:pPr>
      <w:r>
        <w:rPr>
          <w:rFonts w:ascii="Microsoft YaHei" w:hAnsi="Microsoft YaHei" w:eastAsia="微软雅黑"/>
        </w:rPr>
        <w:t>15.1 学生课程完成情况</w:t>
      </w:r>
    </w:p>
    <w:p>
      <w:pPr>
        <w:spacing w:before="40" w:after="100"/>
        <w:ind w:left="198" w:right="198"/>
        <w:shd w:fill="F3F5F4"/>
      </w:pPr>
      <w:r>
        <w:rPr>
          <w:rFonts w:ascii="Consolas" w:hAnsi="Consolas" w:eastAsia="Consolas"/>
          <w:sz w:val="16"/>
        </w:rPr>
        <w:t>SELECT c.id, c.title,</w:t>
        <w:br/>
        <w:t xml:space="preserve">       COUNT(DISTINCT ch.id) AS chapter_count,</w:t>
        <w:br/>
        <w:t xml:space="preserve">       SUM(CASE WHEN lp.completed = 1 THEN 1 ELSE 0 END) AS completed_count</w:t>
        <w:br/>
        <w:t>FROM course c</w:t>
        <w:br/>
        <w:t>JOIN course_chapter ch ON ch.course_id = c.id</w:t>
        <w:br/>
        <w:t>LEFT JOIN learning_progress lp</w:t>
        <w:br/>
        <w:t xml:space="preserve">       ON lp.chapter_id = ch.id AND lp.user_id = ?</w:t>
        <w:br/>
        <w:t>WHERE c.status = 'PUBLISHED'</w:t>
        <w:br/>
        <w:t>GROUP BY c.id, c.title;</w:t>
      </w:r>
    </w:p>
    <w:p>
      <w:pPr>
        <w:pStyle w:val="Heading2"/>
        <w:keepNext/>
      </w:pPr>
      <w:r>
        <w:rPr>
          <w:rFonts w:ascii="Microsoft YaHei" w:hAnsi="Microsoft YaHei" w:eastAsia="微软雅黑"/>
        </w:rPr>
        <w:t>15.2 AI任务状态</w:t>
      </w:r>
    </w:p>
    <w:p>
      <w:pPr>
        <w:spacing w:before="40" w:after="100"/>
        <w:ind w:left="198" w:right="198"/>
        <w:shd w:fill="F3F5F4"/>
      </w:pPr>
      <w:r>
        <w:rPr>
          <w:rFonts w:ascii="Consolas" w:hAnsi="Consolas" w:eastAsia="Consolas"/>
          <w:sz w:val="16"/>
        </w:rPr>
        <w:t>SELECT task_id, tool_type, status, progress, model_version</w:t>
        <w:br/>
        <w:t>FROM ai_task</w:t>
        <w:br/>
        <w:t>WHERE task_id = ?;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十六、事务、并发与一致性</w:t>
      </w:r>
    </w:p>
    <w:p>
      <w:pPr>
        <w:pStyle w:val="Heading2"/>
        <w:keepNext/>
      </w:pPr>
      <w:r>
        <w:rPr>
          <w:rFonts w:ascii="Microsoft YaHei" w:hAnsi="Microsoft YaHei" w:eastAsia="微软雅黑"/>
        </w:rPr>
        <w:t>16.1 强事务场景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订单 + 订单明细 + 库存状态。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支付确认 + 订单状态。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作业评价 + 学生评价状态。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角色变更 + 权限刷新事件。</w:t>
      </w:r>
    </w:p>
    <w:p>
      <w:pPr>
        <w:pStyle w:val="Heading2"/>
        <w:keepNext/>
      </w:pPr>
      <w:r>
        <w:rPr>
          <w:rFonts w:ascii="Microsoft YaHei" w:hAnsi="Microsoft YaHei" w:eastAsia="微软雅黑"/>
        </w:rPr>
        <w:t>16.2 最终一致场景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学习统计、排行榜、看板聚合。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AI任务结果索引到搜索引擎。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社区点赞计数缓存。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通知、审核异步处理。</w:t>
      </w:r>
    </w:p>
    <w:p>
      <w:pPr>
        <w:spacing w:after="80" w:line="269" w:lineRule="auto"/>
      </w:pPr>
      <w:r>
        <w:rPr>
          <w:rFonts w:ascii="Microsoft YaHei" w:hAnsi="Microsoft YaHei" w:eastAsia="微软雅黑"/>
        </w:rPr>
        <w:t>所有有副作用的业务接口建议使用 client_request_id、event_id、order_no、command_id 等幂等键。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十七、备份、恢复与数据生命周期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数据类型</w:t>
            </w:r>
          </w:p>
        </w:tc>
        <w:tc>
          <w:tcPr>
            <w:tcW w:type="dxa" w:w="748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策略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核心业务表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每日备份 + binlog/PITR；定期验证可恢复性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AI任务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保留任务、模型版本、输入参数和结果资源引用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学习行为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明细长期保存或分层归档，并保留汇总数据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设备遥测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热数据短期保留，历史按周期归档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日志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集中日志系统管理，不依赖业务数据库存全量日志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对象文件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采用生命周期策略和版本管理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微软雅黑"/>
        </w:rPr>
        <w:t>十八、数据库安全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应用账号按服务拆分权限，生产禁止使用超级账号连接业务库。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前端不得直连数据库，所有数据访问经过后端服务。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敏感字段应用层脱敏；学生数据按角色与班级隔离。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SQL 使用参数化方式，禁止拼接用户输入。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管理员导出、审核、模型切换、设备控制等写审计日志。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MySQL、Redis、对象存储和消息队列的管理端口不直接暴露公网。</w:t>
      </w:r>
    </w:p>
    <w:p>
      <w:pPr>
        <w:pStyle w:val="Heading2"/>
        <w:keepNext/>
      </w:pPr>
      <w:r>
        <w:rPr>
          <w:rFonts w:ascii="Microsoft YaHei" w:hAnsi="Microsoft YaHei" w:eastAsia="微软雅黑"/>
        </w:rPr>
        <w:t>18.1 环境隔离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1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环境</w:t>
            </w:r>
          </w:p>
        </w:tc>
        <w:tc>
          <w:tcPr>
            <w:tcW w:type="dxa" w:w="331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75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策略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local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个人开发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Docker + 初始化脚本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联调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独立数据库/可自动迁移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test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测试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固定测试数据+自动化回归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staging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预发布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接近生产配置+脱敏数据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prod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正式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高可用、备份、监控、最小权限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微软雅黑"/>
        </w:rPr>
        <w:t>十九、数据库迁移规范</w:t>
      </w:r>
    </w:p>
    <w:p>
      <w:pPr>
        <w:spacing w:after="80" w:line="269" w:lineRule="auto"/>
      </w:pPr>
      <w:r>
        <w:rPr>
          <w:rFonts w:ascii="Microsoft YaHei" w:hAnsi="Microsoft YaHei" w:eastAsia="微软雅黑"/>
        </w:rPr>
        <w:t>建议使用 Flyway 或 Liquibase 管理数据库版本，禁止生产环境手工改表。</w:t>
      </w:r>
    </w:p>
    <w:p>
      <w:pPr>
        <w:spacing w:before="40" w:after="100"/>
        <w:ind w:left="198" w:right="198"/>
        <w:shd w:fill="F3F5F4"/>
      </w:pPr>
      <w:r>
        <w:rPr>
          <w:rFonts w:ascii="Consolas" w:hAnsi="Consolas" w:eastAsia="Consolas"/>
          <w:sz w:val="16"/>
        </w:rPr>
        <w:t>db/migration/</w:t>
        <w:br/>
        <w:t>V1__init_schema.sql</w:t>
        <w:br/>
        <w:t>V2__course_learning.sql</w:t>
        <w:br/>
        <w:t>V3__ai_workshop.sql</w:t>
        <w:br/>
        <w:t>V4__community_review.sql</w:t>
        <w:br/>
        <w:t>V5__teacher.sql</w:t>
        <w:br/>
        <w:t>V6__activity.sql</w:t>
        <w:br/>
        <w:t>V7__mall.sql</w:t>
        <w:br/>
        <w:t>V8__device.sql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每个版本只承载一个逻辑变更集合。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字段删除分两阶段：停止使用后再删除。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大表索引变更优先低峰执行并评估锁影响。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</w:rPr>
        <w:t>数据库迁移脚本进入Git，开发/测试/预发布/生产保持版本一致。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二十、服务与数据库映射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44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服务</w:t>
            </w:r>
          </w:p>
        </w:tc>
        <w:tc>
          <w:tcPr>
            <w:tcW w:type="dxa" w:w="590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核心表</w:t>
            </w:r>
          </w:p>
        </w:tc>
        <w:tc>
          <w:tcPr>
            <w:tcW w:type="dxa" w:w="201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特点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Auth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sys_user、sys_role、permission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高频读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profile、growth、badge、favorite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读写均衡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Course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course、chapter、progress、quiz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读多写多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ai_task、ai_model、asset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异步任务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post、comment、like、report、review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高并发读写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Teacher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class、member、assignment、submission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读写均衡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Activity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activity、reservation、checkin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并发报名/打卡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Mall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product、sku、order、payment、settlement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强一致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Admin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content、model、review、stats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后台读写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device、command、event、telemetry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高频事件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微软雅黑"/>
        </w:rPr>
        <w:t>二十一、数据库验收标准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1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835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验收要求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结构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核心实体都有主键、状态、创建/更新时间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完整性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关键业务有唯一约束和幂等设计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索引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核心列表、详情、关联查询有合理索引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安全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最小权限、参数化SQL、操作审计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性能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核心查询可稳定响应；高频状态走缓存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一致性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订单等强一致；统计/搜索允许最终一致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可维护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迁移脚本可部署，表结构有清晰注释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可追溯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AI任务、审核、订单、设备命令可追踪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可扩展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支持新增非遗项目、AI工具、设备能力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</w:rPr>
        <w:t>21.1 关键业务验收路径</w:t>
      </w:r>
    </w:p>
    <w:p>
      <w:pPr>
        <w:spacing w:before="40" w:after="100"/>
        <w:ind w:left="198" w:right="198"/>
        <w:shd w:fill="F3F5F4"/>
      </w:pPr>
      <w:r>
        <w:rPr>
          <w:rFonts w:ascii="Consolas" w:hAnsi="Consolas" w:eastAsia="Consolas"/>
          <w:sz w:val="16"/>
        </w:rPr>
        <w:t>学生注册</w:t>
        <w:br/>
        <w:t>→ 用户/角色落库</w:t>
        <w:br/>
        <w:t>→ 学课程</w:t>
        <w:br/>
        <w:t>→ 进度保存/离线同步</w:t>
        <w:br/>
        <w:t>→ AI创作</w:t>
        <w:br/>
        <w:t>→ 资产入库</w:t>
        <w:br/>
        <w:t>→ 社区审核</w:t>
        <w:br/>
        <w:t>→ 教师作业</w:t>
        <w:br/>
        <w:t>→ 学生提交</w:t>
        <w:br/>
        <w:t>→ 教师评价</w:t>
        <w:br/>
        <w:t>→ 成长值/徽章</w:t>
        <w:br/>
        <w:t>→ 活动打卡</w:t>
        <w:br/>
        <w:t>→ 文创/农特产订单</w:t>
        <w:br/>
        <w:t>→ 数据看板</w:t>
      </w:r>
    </w:p>
    <w:p>
      <w:pPr>
        <w:pStyle w:val="Heading1"/>
        <w:keepNext/>
      </w:pPr>
      <w:r>
        <w:rPr>
          <w:rFonts w:ascii="Microsoft YaHei" w:hAnsi="Microsoft YaHei" w:eastAsia="微软雅黑"/>
        </w:rPr>
        <w:t>二十二、数据库实施顺序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547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数据库工作</w:t>
            </w:r>
          </w:p>
        </w:tc>
        <w:tc>
          <w:tcPr>
            <w:tcW w:type="dxa" w:w="331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P0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身份、课程、学习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先跑通学生基础闭环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AI任务、资产、模型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打通AI工坊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P2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社区、审核、教师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形成学习-创作-评价闭环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P3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活动、地图、打卡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形成线下活动闭环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P4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商品、订单、结算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形成助农业务闭环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P5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设备、遥测、命令、事件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形成具身智能数据闭环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P6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统计汇总、搜索、向量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形成数据智能能力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rPr>
          <w:rFonts w:ascii="Microsoft YaHei" w:hAnsi="Microsoft YaHei" w:eastAsia="微软雅黑"/>
        </w:rPr>
        <w:t>建议首期优先完成 P0-P2。活动、电商、设备与高级检索可以在核心教学闭环稳定后增量上线。</w:t>
      </w:r>
    </w:p>
    <w:p>
      <w:pPr>
        <w:pStyle w:val="Heading2"/>
        <w:keepNext/>
      </w:pPr>
      <w:r>
        <w:rPr>
          <w:rFonts w:ascii="Microsoft YaHei" w:hAnsi="Microsoft YaHei" w:eastAsia="微软雅黑"/>
        </w:rPr>
        <w:t>附录A、完整核心表清单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86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460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表名</w:t>
            </w:r>
          </w:p>
        </w:tc>
        <w:tc>
          <w:tcPr>
            <w:tcW w:type="dxa" w:w="489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数据域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sys_user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身份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sys_role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身份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sys_permission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身份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sys_role_permission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身份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user_profile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用户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user_interest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用户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user_growth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成长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growth_event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成长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09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badge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成长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user_badge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成长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user_favorite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用户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course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课程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course_chapter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课程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course_resource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课程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learning_progress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学习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offline_sync_event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学习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quiz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课程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quiz_question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课程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19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quiz_attempt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学习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ai_task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ai_task_attempt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ai_model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ai_task_asset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AI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asset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媒资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community_post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社区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community_post_asset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社区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community_comment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社区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community_like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社区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29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community_favorite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社区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community_topic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社区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community_report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社区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content_review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审核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teacher_profile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教师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teacher_class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教师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class_member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教师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assignment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教师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assignment_submission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教师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assignment_review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教师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39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heritage_landmark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活动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activity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活动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activity_reservation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活动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activity_checkin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活动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product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电商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product_sku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电商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order_main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电商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order_item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电商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payment_record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电商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settlement_record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电商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49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fund_record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电商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设备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device_capability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设备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device_telemetry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设备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device_command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设备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device_event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设备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content_item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运营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banner_config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运营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festival_topic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运营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model_registry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运营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59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audit_log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审计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60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operation_stat_daily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统计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rPr>
          <w:rFonts w:ascii="Microsoft YaHei" w:hAnsi="Microsoft YaHei" w:eastAsia="微软雅黑"/>
        </w:rPr>
        <w:t>文档结论：数据库以 MySQL 业务事实库为中心，Redis、对象存储、搜索/向量库、消息队列和设备数据作为配套基础设施。按业务闭环分阶段实施，可降低首期复杂度并保留后续AI、多模态、助农与具身智能扩展能力。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数据库设计文档 · V1.0 开发基线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《津韵润乡——天津非遗赋能乡村美育智能应用》｜数据库设计文档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6B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F5E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