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Вивід у консоль при однорідній дисперсії: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Матриця планування при m =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[-2990, -3018, -3003, -2996, -3029, -2941]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[-3023, -2973, -2976, -3017, -2956, -2940]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[-2930, -2968, -2961, -2969, -2985, -3024]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Середнє значення функції відгуку в рядку (avg_y): [-2996.17, -2980.83, -2972.83]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Дисперсії по рядках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d(y1): 780.47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d(y2): 909.14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d(y3): 796.47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Основне відхилення: 1.29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Fuv1: 1.1648621984189014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Fuv2: 1.0205004676669187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Fuv3: 1.1414616997501474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θuv1: 0.7765747989459342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θuv2: 0.6803336451112791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θuv3: 0.7609744665000983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Експериментальні значення критерію Романовського: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Ruv1: 0.17319783027446964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Ruv2: 0.24780337588272935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Ruv3: 0.1852911112402339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Нормовані коефіцієнти рівняння регресії: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b0: -2976.83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b1: 7.67000000000008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b2: 11.67000000000005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Натуралізовані коефіцієнти: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a0 = -2975.6636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a1 = 0.767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a2 = 0.6669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 практичний:  -2996.17 -2980.83 -2972.83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 середній: -2996.17 -2980.83 -2972.83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 практичний норм. -2996.17 -2980.83 -2972.83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Вивід у консоль при неоднорідній дисперсії: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Матриця планування при m =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[-2985, -2969, -2971, -2992, -2989, -2974]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[-2947, -2998, -2941, -3012, -2980, -3012]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[-2947, -3025, -2940, -2990, -2957, -2998]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Середнє значення функції відгуку в рядку (avg_y): [-2980.0, -2981.67, -2976.17]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Дисперсії по рядках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d(y1): 81.33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d(y2): 827.56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d(y3): 929.81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Основне відхилення: 1.29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Fuv1: 10.175335054715356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Fuv2: 11.4325587114226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Fuv3: 1.1235559959398715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θuv1: 6.783556703143571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θuv2: 7.621705807615066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θuv3: 0.749037330626581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Експериментальні значення критерію Романовського: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Ruv1: 4.483377289258582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Ruv2: 5.133105277220981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Ruv3: 0.19454470494063492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Неоднорідна дисперсія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Матриця планування при m = 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[-3013, -3025, -3028, -3007, -2969, -2952]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[-2989, -2956, -3006, -3009, -2930, -3028]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[-3024, -3027, -2993, -3001, -2981, -2963]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Середнє значення функції відгуку в рядку (avg_y): [-2999.0, -2986.33, -2998.17]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Дисперсії по рядках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d(y1): 814.33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d(y2): 1122.89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d(y3): 510.81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Основне відхилення: 1.07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Fuv1: 1.3789127257991232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Fuv2: 1.5941935357569352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Fuv3: 2.1982537538419376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θuv1: 0.984937661285088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θuv2: 1.1387096683978108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θuv3: 1.5701812527442411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Експериментальні значення критерію Романовського: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Ruv1: 0.01407695207001124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Ruv2: 0.1296352041101036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Ruv3: 0.5328796754619076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Нормовані коефіцієнти рівняння регресії: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b0: -2992.25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b1: 6.335000000000207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b2: 0.41499999999996096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Натуралізовані коефіцієнти: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a0 = -2995.2396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a1 = 0.6335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a2 = 0.0237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У практичний:  -2999.0 -2986.33 -2998.17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У середній: -2999.0 -2986.33 -2998.17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У практичний норм. -2999.0 -2986.33 -2998.17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