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aps/>
          <w:color w:val="2E7D32"/>
          <w:sz w:val="20"/>
          <w:szCs w:val="20"/>
        </w:rPr>
        <w:t xml:space="preserve">FARMER'S GUIDE</w:t>
      </w:r>
    </w:p>
    <w:p>
      <w:pPr>
        <w:spacing w:after="300"/>
        <w:jc w:val="center"/>
      </w:pPr>
      <w:r>
        <w:rPr>
          <w:rFonts w:ascii="Calibri" w:cs="Calibri" w:eastAsia="Calibri" w:hAnsi="Calibri"/>
          <w:b/>
          <w:bCs/>
          <w:color w:val="1B1B1B"/>
          <w:sz w:val="40"/>
          <w:szCs w:val="40"/>
        </w:rPr>
        <w:t xml:space="preserve">Maize: Gray Leaf Spot</w:t>
      </w:r>
    </w:p>
    <w:p>
      <w:pPr>
        <w:pBdr>
          <w:bottom w:val="single" w:color="2E7D32" w:sz="6" w:space="4"/>
        </w:pBdr>
        <w:spacing w:after="150" w:before="300"/>
      </w:pPr>
      <w:r>
        <w:rPr>
          <w:rFonts w:ascii="Calibri" w:cs="Calibri" w:eastAsia="Calibri" w:hAnsi="Calibri"/>
          <w:b/>
          <w:bCs/>
          <w:color w:val="2E7D32"/>
          <w:sz w:val="26"/>
          <w:szCs w:val="26"/>
        </w:rPr>
        <w:t xml:space="preserve">1. What Causes It</w:t>
      </w:r>
    </w:p>
    <w:p>
      <w:pPr>
        <w:pStyle w:val="ListParagraph"/>
        <w:numPr>
          <w:ilvl w:val="0"/>
          <w:numId w:val="1"/>
        </w:numPr>
        <w:spacing w:after="90"/>
      </w:pPr>
      <w:r>
        <w:rPr>
          <w:rFonts w:ascii="Calibri" w:cs="Calibri" w:eastAsia="Calibri" w:hAnsi="Calibri"/>
          <w:color w:val="1B1B1B"/>
          <w:sz w:val="22"/>
          <w:szCs w:val="22"/>
        </w:rPr>
        <w:t xml:space="preserve">Caused by a fungus that produces narrow, rectangular gray-to-tan spots on maize leaves.</w:t>
      </w:r>
    </w:p>
    <w:p>
      <w:pPr>
        <w:pStyle w:val="ListParagraph"/>
        <w:numPr>
          <w:ilvl w:val="0"/>
          <w:numId w:val="1"/>
        </w:numPr>
        <w:spacing w:after="90"/>
      </w:pPr>
      <w:r>
        <w:rPr>
          <w:rFonts w:ascii="Calibri" w:cs="Calibri" w:eastAsia="Calibri" w:hAnsi="Calibri"/>
          <w:color w:val="1B1B1B"/>
          <w:sz w:val="22"/>
          <w:szCs w:val="22"/>
        </w:rPr>
        <w:t xml:space="preserve">The fungus survives in old maize leaves and stalks left on the ground after harvest.</w:t>
      </w:r>
    </w:p>
    <w:p>
      <w:pPr>
        <w:pStyle w:val="ListParagraph"/>
        <w:numPr>
          <w:ilvl w:val="0"/>
          <w:numId w:val="1"/>
        </w:numPr>
        <w:spacing w:after="90"/>
      </w:pPr>
      <w:r>
        <w:rPr>
          <w:rFonts w:ascii="Calibri" w:cs="Calibri" w:eastAsia="Calibri" w:hAnsi="Calibri"/>
          <w:color w:val="1B1B1B"/>
          <w:sz w:val="22"/>
          <w:szCs w:val="22"/>
        </w:rPr>
        <w:t xml:space="preserve">Spreads by wind and rain splash from infected residue to new leaves.</w:t>
      </w:r>
    </w:p>
    <w:p>
      <w:pPr>
        <w:pStyle w:val="ListParagraph"/>
        <w:numPr>
          <w:ilvl w:val="0"/>
          <w:numId w:val="1"/>
        </w:numPr>
        <w:spacing w:after="90"/>
      </w:pPr>
      <w:r>
        <w:rPr>
          <w:rFonts w:ascii="Calibri" w:cs="Calibri" w:eastAsia="Calibri" w:hAnsi="Calibri"/>
          <w:color w:val="1B1B1B"/>
          <w:sz w:val="22"/>
          <w:szCs w:val="22"/>
        </w:rPr>
        <w:t xml:space="preserve">Favoured by warm, humid weather and farms that grow maize continuously without rotation.</w:t>
      </w:r>
    </w:p>
    <w:p>
      <w:pPr>
        <w:pBdr>
          <w:bottom w:val="single" w:color="2E7D32" w:sz="6" w:space="4"/>
        </w:pBdr>
        <w:spacing w:after="150" w:before="300"/>
      </w:pPr>
      <w:r>
        <w:rPr>
          <w:rFonts w:ascii="Calibri" w:cs="Calibri" w:eastAsia="Calibri" w:hAnsi="Calibri"/>
          <w:b/>
          <w:bCs/>
          <w:color w:val="2E7D32"/>
          <w:sz w:val="26"/>
          <w:szCs w:val="26"/>
        </w:rPr>
        <w:t xml:space="preserve">2. How to Treat It</w:t>
      </w:r>
    </w:p>
    <w:p>
      <w:pPr>
        <w:pStyle w:val="ListParagraph"/>
        <w:numPr>
          <w:ilvl w:val="0"/>
          <w:numId w:val="1"/>
        </w:numPr>
        <w:spacing w:after="90"/>
      </w:pPr>
      <w:r>
        <w:rPr>
          <w:rFonts w:ascii="Calibri" w:cs="Calibri" w:eastAsia="Calibri" w:hAnsi="Calibri"/>
          <w:color w:val="1B1B1B"/>
          <w:sz w:val="22"/>
          <w:szCs w:val="22"/>
        </w:rPr>
        <w:t xml:space="preserve">Apply a recommended foliar fungicide as soon as spots are first seen, especially if weather is warm and humid.</w:t>
      </w:r>
    </w:p>
    <w:p>
      <w:pPr>
        <w:pStyle w:val="ListParagraph"/>
        <w:numPr>
          <w:ilvl w:val="0"/>
          <w:numId w:val="1"/>
        </w:numPr>
        <w:spacing w:after="90"/>
      </w:pPr>
      <w:r>
        <w:rPr>
          <w:rFonts w:ascii="Calibri" w:cs="Calibri" w:eastAsia="Calibri" w:hAnsi="Calibri"/>
          <w:color w:val="1B1B1B"/>
          <w:sz w:val="22"/>
          <w:szCs w:val="22"/>
        </w:rPr>
        <w:t xml:space="preserve">Focus spraying on the upper leaves, since damage there affects yield the most.</w:t>
      </w:r>
    </w:p>
    <w:p>
      <w:pPr>
        <w:pStyle w:val="ListParagraph"/>
        <w:numPr>
          <w:ilvl w:val="0"/>
          <w:numId w:val="1"/>
        </w:numPr>
        <w:spacing w:after="90"/>
      </w:pPr>
      <w:r>
        <w:rPr>
          <w:rFonts w:ascii="Calibri" w:cs="Calibri" w:eastAsia="Calibri" w:hAnsi="Calibri"/>
          <w:color w:val="1B1B1B"/>
          <w:sz w:val="22"/>
          <w:szCs w:val="22"/>
        </w:rPr>
        <w:t xml:space="preserve">Repeat fungicide application if conditions remain favourable for disease, following label instructions.</w:t>
      </w:r>
    </w:p>
    <w:p>
      <w:pPr>
        <w:pBdr>
          <w:bottom w:val="single" w:color="2E7D32" w:sz="6" w:space="4"/>
        </w:pBdr>
        <w:spacing w:after="150" w:before="300"/>
      </w:pPr>
      <w:r>
        <w:rPr>
          <w:rFonts w:ascii="Calibri" w:cs="Calibri" w:eastAsia="Calibri" w:hAnsi="Calibri"/>
          <w:b/>
          <w:bCs/>
          <w:color w:val="2E7D32"/>
          <w:sz w:val="26"/>
          <w:szCs w:val="26"/>
        </w:rPr>
        <w:t xml:space="preserve">3. How to Prevent It</w:t>
      </w:r>
    </w:p>
    <w:p>
      <w:pPr>
        <w:pStyle w:val="ListParagraph"/>
        <w:numPr>
          <w:ilvl w:val="0"/>
          <w:numId w:val="1"/>
        </w:numPr>
        <w:spacing w:after="90"/>
      </w:pPr>
      <w:r>
        <w:rPr>
          <w:rFonts w:ascii="Calibri" w:cs="Calibri" w:eastAsia="Calibri" w:hAnsi="Calibri"/>
          <w:color w:val="1B1B1B"/>
          <w:sz w:val="22"/>
          <w:szCs w:val="22"/>
        </w:rPr>
        <w:t xml:space="preserve">Rotate maize with a non-host crop (such as legumes) instead of planting maize continuously in the same field.</w:t>
      </w:r>
    </w:p>
    <w:p>
      <w:pPr>
        <w:pStyle w:val="ListParagraph"/>
        <w:numPr>
          <w:ilvl w:val="0"/>
          <w:numId w:val="1"/>
        </w:numPr>
        <w:spacing w:after="90"/>
      </w:pPr>
      <w:r>
        <w:rPr>
          <w:rFonts w:ascii="Calibri" w:cs="Calibri" w:eastAsia="Calibri" w:hAnsi="Calibri"/>
          <w:color w:val="1B1B1B"/>
          <w:sz w:val="22"/>
          <w:szCs w:val="22"/>
        </w:rPr>
        <w:t xml:space="preserve">Plant resistant or tolerant maize hybrids where available.</w:t>
      </w:r>
    </w:p>
    <w:p>
      <w:pPr>
        <w:pStyle w:val="ListParagraph"/>
        <w:numPr>
          <w:ilvl w:val="0"/>
          <w:numId w:val="1"/>
        </w:numPr>
        <w:spacing w:after="90"/>
      </w:pPr>
      <w:r>
        <w:rPr>
          <w:rFonts w:ascii="Calibri" w:cs="Calibri" w:eastAsia="Calibri" w:hAnsi="Calibri"/>
          <w:color w:val="1B1B1B"/>
          <w:sz w:val="22"/>
          <w:szCs w:val="22"/>
        </w:rPr>
        <w:t xml:space="preserve">Remove or plough old maize residue into the soil so it breaks down before the next planting.</w:t>
      </w:r>
    </w:p>
    <w:p>
      <w:pPr>
        <w:pStyle w:val="ListParagraph"/>
        <w:numPr>
          <w:ilvl w:val="0"/>
          <w:numId w:val="1"/>
        </w:numPr>
        <w:spacing w:after="90"/>
      </w:pPr>
      <w:r>
        <w:rPr>
          <w:rFonts w:ascii="Calibri" w:cs="Calibri" w:eastAsia="Calibri" w:hAnsi="Calibri"/>
          <w:color w:val="1B1B1B"/>
          <w:sz w:val="22"/>
          <w:szCs w:val="22"/>
        </w:rPr>
        <w:t xml:space="preserve">Space plants well to improve airflow and reduce humidity within the crop canopy.</w:t>
      </w:r>
    </w:p>
    <w:p>
      <w:pPr>
        <w:pStyle w:val="ListParagraph"/>
        <w:numPr>
          <w:ilvl w:val="0"/>
          <w:numId w:val="1"/>
        </w:numPr>
        <w:spacing w:after="90"/>
      </w:pPr>
      <w:r>
        <w:rPr>
          <w:rFonts w:ascii="Calibri" w:cs="Calibri" w:eastAsia="Calibri" w:hAnsi="Calibri"/>
          <w:color w:val="1B1B1B"/>
          <w:sz w:val="22"/>
          <w:szCs w:val="22"/>
        </w:rPr>
        <w:t xml:space="preserve">Avoid applying too much nitrogen fertilizer, as very lush growth can worsen disease spread.</w:t>
      </w:r>
    </w:p>
    <w:p>
      <w:pPr>
        <w:pBdr>
          <w:bottom w:val="single" w:color="2E7D32" w:sz="6" w:space="4"/>
        </w:pBdr>
        <w:spacing w:after="150" w:before="300"/>
      </w:pPr>
      <w:r>
        <w:rPr>
          <w:rFonts w:ascii="Calibri" w:cs="Calibri" w:eastAsia="Calibri" w:hAnsi="Calibri"/>
          <w:b/>
          <w:bCs/>
          <w:color w:val="2E7D32"/>
          <w:sz w:val="26"/>
          <w:szCs w:val="26"/>
        </w:rPr>
        <w:t xml:space="preserve">4. Read More</w:t>
      </w:r>
    </w:p>
    <w:p>
      <w:pPr>
        <w:spacing w:after="160"/>
      </w:pPr>
      <w:r>
        <w:rPr>
          <w:rFonts w:ascii="Calibri" w:cs="Calibri" w:eastAsia="Calibri" w:hAnsi="Calibri"/>
          <w:i/>
          <w:iCs/>
          <w:color w:val="555555"/>
          <w:sz w:val="20"/>
          <w:szCs w:val="20"/>
        </w:rPr>
        <w:t xml:space="preserve">For farmers who want a deeper understanding — here is more detail on the biology, spread, and management of this problem.</w:t>
      </w:r>
    </w:p>
    <w:p>
      <w:pPr>
        <w:spacing w:after="80" w:before="200"/>
      </w:pPr>
      <w:r>
        <w:rPr>
          <w:rFonts w:ascii="Calibri" w:cs="Calibri" w:eastAsia="Calibri" w:hAnsi="Calibri"/>
          <w:b/>
          <w:bCs/>
          <w:color w:val="1B1B1B"/>
          <w:sz w:val="22"/>
          <w:szCs w:val="22"/>
        </w:rPr>
        <w:t xml:space="preserve">The organism behind the disease</w:t>
      </w:r>
    </w:p>
    <w:p>
      <w:pPr>
        <w:spacing w:after="140"/>
        <w:jc w:val="both"/>
      </w:pPr>
      <w:r>
        <w:rPr>
          <w:rFonts w:ascii="Calibri" w:cs="Calibri" w:eastAsia="Calibri" w:hAnsi="Calibri"/>
          <w:color w:val="1B1B1B"/>
          <w:sz w:val="21"/>
          <w:szCs w:val="21"/>
        </w:rPr>
        <w:t xml:space="preserve">Gray leaf spot is caused by fungi in the Cercospora group, mainly Cercospora zeae-maydis and, in some regions, the closely related Cercospora zeina. Unlike common rust, this fungus is necrotrophic and residue-borne — it survives for a year or more on old maize leaves and stalks left lying in or on the field, which becomes the main source of new infections at the start of each season.</w:t>
      </w:r>
    </w:p>
    <w:p>
      <w:pPr>
        <w:spacing w:after="80" w:before="200"/>
      </w:pPr>
      <w:r>
        <w:rPr>
          <w:rFonts w:ascii="Calibri" w:cs="Calibri" w:eastAsia="Calibri" w:hAnsi="Calibri"/>
          <w:b/>
          <w:bCs/>
          <w:color w:val="1B1B1B"/>
          <w:sz w:val="22"/>
          <w:szCs w:val="22"/>
        </w:rPr>
        <w:t xml:space="preserve">How it spreads and why it repeats through the season</w:t>
      </w:r>
    </w:p>
    <w:p>
      <w:pPr>
        <w:spacing w:after="140"/>
        <w:jc w:val="both"/>
      </w:pPr>
      <w:r>
        <w:rPr>
          <w:rFonts w:ascii="Calibri" w:cs="Calibri" w:eastAsia="Calibri" w:hAnsi="Calibri"/>
          <w:color w:val="1B1B1B"/>
          <w:sz w:val="21"/>
          <w:szCs w:val="21"/>
        </w:rPr>
        <w:t xml:space="preserve">Early in the season, spores from old residue on the ground splash onto the lowest leaves during rain. Once the fungus establishes there, it produces new spores that splash further up the plant with each subsequent rainfall, so the disease can cycle repeatedly through a single season, climbing higher up the plant over time — this is called a polycyclic disease. Warm temperatures (around 25-30°C) combined with long periods of leaf wetness or high humidity, such as extended morning dew or overcast, humid conditions, strongly favour disease build-up.</w:t>
      </w:r>
    </w:p>
    <w:p>
      <w:pPr>
        <w:spacing w:after="140"/>
        <w:jc w:val="both"/>
      </w:pPr>
      <w:r>
        <w:rPr>
          <w:rFonts w:ascii="Calibri" w:cs="Calibri" w:eastAsia="Calibri" w:hAnsi="Calibri"/>
          <w:color w:val="1B1B1B"/>
          <w:sz w:val="21"/>
          <w:szCs w:val="21"/>
        </w:rPr>
        <w:t xml:space="preserve">Farming practices that leave more residue on the surface, including reduced or no-till systems, and continuous maize planting without rotation, tend to increase the amount of fungus available to start new infections each season — this is one of the few maize diseases where residue management genuinely makes a big difference to disease pressure.</w:t>
      </w:r>
    </w:p>
    <w:p>
      <w:pPr>
        <w:spacing w:after="80" w:before="200"/>
      </w:pPr>
      <w:r>
        <w:rPr>
          <w:rFonts w:ascii="Calibri" w:cs="Calibri" w:eastAsia="Calibri" w:hAnsi="Calibri"/>
          <w:b/>
          <w:bCs/>
          <w:color w:val="1B1B1B"/>
          <w:sz w:val="22"/>
          <w:szCs w:val="22"/>
        </w:rPr>
        <w:t xml:space="preserve">Yield impact and management priorities</w:t>
      </w:r>
    </w:p>
    <w:p>
      <w:pPr>
        <w:spacing w:after="140"/>
        <w:jc w:val="both"/>
      </w:pPr>
      <w:r>
        <w:rPr>
          <w:rFonts w:ascii="Calibri" w:cs="Calibri" w:eastAsia="Calibri" w:hAnsi="Calibri"/>
          <w:color w:val="1B1B1B"/>
          <w:sz w:val="21"/>
          <w:szCs w:val="21"/>
        </w:rPr>
        <w:t xml:space="preserve">When infection is severe and reaches the leaves around and above the ear before grain fill is complete, yield losses of 50% or more are possible, since the plant loses much of the leaf area it needs to fill the grain. Because of this, the most cost-effective long-term strategy combines resistant hybrids (many seed companies now breed specifically for gray leaf spot tolerance), sensible crop rotation away from continuous maize, and reasonable residue management, with fungicide sprays reserved as an additional tool when conditions are especially favourable for the disease or when growing a susceptible variety.</w:t>
      </w:r>
    </w:p>
    <w:p>
      <w:pPr>
        <w:pBdr>
          <w:top w:val="single" w:color="CCCCCC" w:sz="4" w:space="4"/>
        </w:pBdr>
        <w:spacing w:before="400"/>
      </w:pPr>
      <w:r>
        <w:rPr>
          <w:rFonts w:ascii="Calibri" w:cs="Calibri" w:eastAsia="Calibri" w:hAnsi="Calibri"/>
          <w:i/>
          <w:iCs/>
          <w:color w:val="555555"/>
          <w:sz w:val="20"/>
          <w:szCs w:val="20"/>
        </w:rPr>
        <w:t xml:space="preserve">Tip: Check your farm regularly. Catching problems early makes them much easier and cheaper to control.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2026-07-22T21:01:06.011Z</dcterms:created>
  <dcterms:modified xsi:type="dcterms:W3CDTF">2026-07-22T21:01:06.011Z</dcterms:modified>
</cp:coreProperties>
</file>

<file path=docProps/custom.xml><?xml version="1.0" encoding="utf-8"?>
<Properties xmlns="http://schemas.openxmlformats.org/officeDocument/2006/custom-properties" xmlns:vt="http://schemas.openxmlformats.org/officeDocument/2006/docPropsVTypes"/>
</file>