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aps/>
          <w:color w:val="2E7D32"/>
          <w:sz w:val="20"/>
          <w:szCs w:val="20"/>
        </w:rPr>
        <w:t xml:space="preserve">FARMER'S GUIDE</w:t>
      </w:r>
    </w:p>
    <w:p>
      <w:pPr>
        <w:spacing w:after="300"/>
        <w:jc w:val="center"/>
      </w:pPr>
      <w:r>
        <w:rPr>
          <w:rFonts w:ascii="Calibri" w:cs="Calibri" w:eastAsia="Calibri" w:hAnsi="Calibri"/>
          <w:b/>
          <w:bCs/>
          <w:color w:val="1B1B1B"/>
          <w:sz w:val="40"/>
          <w:szCs w:val="40"/>
        </w:rPr>
        <w:t xml:space="preserve">Maize: Common Rust</w:t>
      </w:r>
    </w:p>
    <w:p>
      <w:pPr>
        <w:pBdr>
          <w:bottom w:val="single" w:color="2E7D32" w:sz="6" w:space="4"/>
        </w:pBdr>
        <w:spacing w:after="150" w:before="300"/>
      </w:pPr>
      <w:r>
        <w:rPr>
          <w:rFonts w:ascii="Calibri" w:cs="Calibri" w:eastAsia="Calibri" w:hAnsi="Calibri"/>
          <w:b/>
          <w:bCs/>
          <w:color w:val="2E7D32"/>
          <w:sz w:val="26"/>
          <w:szCs w:val="26"/>
        </w:rPr>
        <w:t xml:space="preserve">1. What Causes It</w:t>
      </w:r>
    </w:p>
    <w:p>
      <w:pPr>
        <w:pStyle w:val="ListParagraph"/>
        <w:numPr>
          <w:ilvl w:val="0"/>
          <w:numId w:val="1"/>
        </w:numPr>
        <w:spacing w:after="90"/>
      </w:pPr>
      <w:r>
        <w:rPr>
          <w:rFonts w:ascii="Calibri" w:cs="Calibri" w:eastAsia="Calibri" w:hAnsi="Calibri"/>
          <w:color w:val="1B1B1B"/>
          <w:sz w:val="22"/>
          <w:szCs w:val="22"/>
        </w:rPr>
        <w:t xml:space="preserve">Caused by a fungus that produces small reddish-brown raised spots (pustules) on the leaves.</w:t>
      </w:r>
    </w:p>
    <w:p>
      <w:pPr>
        <w:pStyle w:val="ListParagraph"/>
        <w:numPr>
          <w:ilvl w:val="0"/>
          <w:numId w:val="1"/>
        </w:numPr>
        <w:spacing w:after="90"/>
      </w:pPr>
      <w:r>
        <w:rPr>
          <w:rFonts w:ascii="Calibri" w:cs="Calibri" w:eastAsia="Calibri" w:hAnsi="Calibri"/>
          <w:color w:val="1B1B1B"/>
          <w:sz w:val="22"/>
          <w:szCs w:val="22"/>
        </w:rPr>
        <w:t xml:space="preserve">Spreads through tiny spores carried by wind over long distances.</w:t>
      </w:r>
    </w:p>
    <w:p>
      <w:pPr>
        <w:pStyle w:val="ListParagraph"/>
        <w:numPr>
          <w:ilvl w:val="0"/>
          <w:numId w:val="1"/>
        </w:numPr>
        <w:spacing w:after="90"/>
      </w:pPr>
      <w:r>
        <w:rPr>
          <w:rFonts w:ascii="Calibri" w:cs="Calibri" w:eastAsia="Calibri" w:hAnsi="Calibri"/>
          <w:color w:val="1B1B1B"/>
          <w:sz w:val="22"/>
          <w:szCs w:val="22"/>
        </w:rPr>
        <w:t xml:space="preserve">Favoured by cool, humid weather and heavy morning dew.</w:t>
      </w:r>
    </w:p>
    <w:p>
      <w:pPr>
        <w:pStyle w:val="ListParagraph"/>
        <w:numPr>
          <w:ilvl w:val="0"/>
          <w:numId w:val="1"/>
        </w:numPr>
        <w:spacing w:after="90"/>
      </w:pPr>
      <w:r>
        <w:rPr>
          <w:rFonts w:ascii="Calibri" w:cs="Calibri" w:eastAsia="Calibri" w:hAnsi="Calibri"/>
          <w:color w:val="1B1B1B"/>
          <w:sz w:val="22"/>
          <w:szCs w:val="22"/>
        </w:rPr>
        <w:t xml:space="preserve">Can build up quickly where maize is grown continuously in the same field.</w:t>
      </w:r>
    </w:p>
    <w:p>
      <w:pPr>
        <w:pBdr>
          <w:bottom w:val="single" w:color="2E7D32" w:sz="6" w:space="4"/>
        </w:pBdr>
        <w:spacing w:after="150" w:before="300"/>
      </w:pPr>
      <w:r>
        <w:rPr>
          <w:rFonts w:ascii="Calibri" w:cs="Calibri" w:eastAsia="Calibri" w:hAnsi="Calibri"/>
          <w:b/>
          <w:bCs/>
          <w:color w:val="2E7D32"/>
          <w:sz w:val="26"/>
          <w:szCs w:val="26"/>
        </w:rPr>
        <w:t xml:space="preserve">2. How to Treat It</w:t>
      </w:r>
    </w:p>
    <w:p>
      <w:pPr>
        <w:pStyle w:val="ListParagraph"/>
        <w:numPr>
          <w:ilvl w:val="0"/>
          <w:numId w:val="1"/>
        </w:numPr>
        <w:spacing w:after="90"/>
      </w:pPr>
      <w:r>
        <w:rPr>
          <w:rFonts w:ascii="Calibri" w:cs="Calibri" w:eastAsia="Calibri" w:hAnsi="Calibri"/>
          <w:color w:val="1B1B1B"/>
          <w:sz w:val="22"/>
          <w:szCs w:val="22"/>
        </w:rPr>
        <w:t xml:space="preserve">If rust appears early and is spreading fast, apply a recommended fungicide (such as a triazole or strobilurin-based product) following the label instructions.</w:t>
      </w:r>
    </w:p>
    <w:p>
      <w:pPr>
        <w:pStyle w:val="ListParagraph"/>
        <w:numPr>
          <w:ilvl w:val="0"/>
          <w:numId w:val="1"/>
        </w:numPr>
        <w:spacing w:after="90"/>
      </w:pPr>
      <w:r>
        <w:rPr>
          <w:rFonts w:ascii="Calibri" w:cs="Calibri" w:eastAsia="Calibri" w:hAnsi="Calibri"/>
          <w:color w:val="1B1B1B"/>
          <w:sz w:val="22"/>
          <w:szCs w:val="22"/>
        </w:rPr>
        <w:t xml:space="preserve">Remove and destroy any volunteer maize plants growing outside the main field, as these can harbor the fungus.</w:t>
      </w:r>
    </w:p>
    <w:p>
      <w:pPr>
        <w:pStyle w:val="ListParagraph"/>
        <w:numPr>
          <w:ilvl w:val="0"/>
          <w:numId w:val="1"/>
        </w:numPr>
        <w:spacing w:after="90"/>
      </w:pPr>
      <w:r>
        <w:rPr>
          <w:rFonts w:ascii="Calibri" w:cs="Calibri" w:eastAsia="Calibri" w:hAnsi="Calibri"/>
          <w:color w:val="1B1B1B"/>
          <w:sz w:val="22"/>
          <w:szCs w:val="22"/>
        </w:rPr>
        <w:t xml:space="preserve">Focus fungicide use on young plants, since rust is more damaging to maize before tasseling.</w:t>
      </w:r>
    </w:p>
    <w:p>
      <w:pPr>
        <w:pBdr>
          <w:bottom w:val="single" w:color="2E7D32" w:sz="6" w:space="4"/>
        </w:pBdr>
        <w:spacing w:after="150" w:before="300"/>
      </w:pPr>
      <w:r>
        <w:rPr>
          <w:rFonts w:ascii="Calibri" w:cs="Calibri" w:eastAsia="Calibri" w:hAnsi="Calibri"/>
          <w:b/>
          <w:bCs/>
          <w:color w:val="2E7D32"/>
          <w:sz w:val="26"/>
          <w:szCs w:val="26"/>
        </w:rPr>
        <w:t xml:space="preserve">3. How to Prevent It</w:t>
      </w:r>
    </w:p>
    <w:p>
      <w:pPr>
        <w:pStyle w:val="ListParagraph"/>
        <w:numPr>
          <w:ilvl w:val="0"/>
          <w:numId w:val="1"/>
        </w:numPr>
        <w:spacing w:after="90"/>
      </w:pPr>
      <w:r>
        <w:rPr>
          <w:rFonts w:ascii="Calibri" w:cs="Calibri" w:eastAsia="Calibri" w:hAnsi="Calibri"/>
          <w:color w:val="1B1B1B"/>
          <w:sz w:val="22"/>
          <w:szCs w:val="22"/>
        </w:rPr>
        <w:t xml:space="preserve">Plant rust-resistant or rust-tolerant maize varieties where available — this is the most reliable long-term protection.</w:t>
      </w:r>
    </w:p>
    <w:p>
      <w:pPr>
        <w:pStyle w:val="ListParagraph"/>
        <w:numPr>
          <w:ilvl w:val="0"/>
          <w:numId w:val="1"/>
        </w:numPr>
        <w:spacing w:after="90"/>
      </w:pPr>
      <w:r>
        <w:rPr>
          <w:rFonts w:ascii="Calibri" w:cs="Calibri" w:eastAsia="Calibri" w:hAnsi="Calibri"/>
          <w:color w:val="1B1B1B"/>
          <w:sz w:val="22"/>
          <w:szCs w:val="22"/>
        </w:rPr>
        <w:t xml:space="preserve">Practice crop rotation instead of planting maize in the same field every season.</w:t>
      </w:r>
    </w:p>
    <w:p>
      <w:pPr>
        <w:pStyle w:val="ListParagraph"/>
        <w:numPr>
          <w:ilvl w:val="0"/>
          <w:numId w:val="1"/>
        </w:numPr>
        <w:spacing w:after="90"/>
      </w:pPr>
      <w:r>
        <w:rPr>
          <w:rFonts w:ascii="Calibri" w:cs="Calibri" w:eastAsia="Calibri" w:hAnsi="Calibri"/>
          <w:color w:val="1B1B1B"/>
          <w:sz w:val="22"/>
          <w:szCs w:val="22"/>
        </w:rPr>
        <w:t xml:space="preserve">Space plants properly to allow good airflow between them, helping leaves dry faster.</w:t>
      </w:r>
    </w:p>
    <w:p>
      <w:pPr>
        <w:pStyle w:val="ListParagraph"/>
        <w:numPr>
          <w:ilvl w:val="0"/>
          <w:numId w:val="1"/>
        </w:numPr>
        <w:spacing w:after="90"/>
      </w:pPr>
      <w:r>
        <w:rPr>
          <w:rFonts w:ascii="Calibri" w:cs="Calibri" w:eastAsia="Calibri" w:hAnsi="Calibri"/>
          <w:color w:val="1B1B1B"/>
          <w:sz w:val="22"/>
          <w:szCs w:val="22"/>
        </w:rPr>
        <w:t xml:space="preserve">Plant early in the season where possible, to avoid the periods of highest spore pressure.</w:t>
      </w:r>
    </w:p>
    <w:p>
      <w:pPr>
        <w:pStyle w:val="ListParagraph"/>
        <w:numPr>
          <w:ilvl w:val="0"/>
          <w:numId w:val="1"/>
        </w:numPr>
        <w:spacing w:after="90"/>
      </w:pPr>
      <w:r>
        <w:rPr>
          <w:rFonts w:ascii="Calibri" w:cs="Calibri" w:eastAsia="Calibri" w:hAnsi="Calibri"/>
          <w:color w:val="1B1B1B"/>
          <w:sz w:val="22"/>
          <w:szCs w:val="22"/>
        </w:rPr>
        <w:t xml:space="preserve">Clear old maize stalks and debris from the field after harvest.</w:t>
      </w:r>
    </w:p>
    <w:p>
      <w:pPr>
        <w:pBdr>
          <w:bottom w:val="single" w:color="2E7D32" w:sz="6" w:space="4"/>
        </w:pBdr>
        <w:spacing w:after="150" w:before="300"/>
      </w:pPr>
      <w:r>
        <w:rPr>
          <w:rFonts w:ascii="Calibri" w:cs="Calibri" w:eastAsia="Calibri" w:hAnsi="Calibri"/>
          <w:b/>
          <w:bCs/>
          <w:color w:val="2E7D32"/>
          <w:sz w:val="26"/>
          <w:szCs w:val="26"/>
        </w:rPr>
        <w:t xml:space="preserve">4. Read More</w:t>
      </w:r>
    </w:p>
    <w:p>
      <w:pPr>
        <w:spacing w:after="160"/>
      </w:pPr>
      <w:r>
        <w:rPr>
          <w:rFonts w:ascii="Calibri" w:cs="Calibri" w:eastAsia="Calibri" w:hAnsi="Calibri"/>
          <w:i/>
          <w:iCs/>
          <w:color w:val="555555"/>
          <w:sz w:val="20"/>
          <w:szCs w:val="20"/>
        </w:rPr>
        <w:t xml:space="preserve">For farmers who want a deeper understanding — here is more detail on the biology, spread, and management of this problem.</w:t>
      </w:r>
    </w:p>
    <w:p>
      <w:pPr>
        <w:spacing w:after="80" w:before="200"/>
      </w:pPr>
      <w:r>
        <w:rPr>
          <w:rFonts w:ascii="Calibri" w:cs="Calibri" w:eastAsia="Calibri" w:hAnsi="Calibri"/>
          <w:b/>
          <w:bCs/>
          <w:color w:val="1B1B1B"/>
          <w:sz w:val="22"/>
          <w:szCs w:val="22"/>
        </w:rPr>
        <w:t xml:space="preserve">The organism behind the disease</w:t>
      </w:r>
    </w:p>
    <w:p>
      <w:pPr>
        <w:spacing w:after="140"/>
        <w:jc w:val="both"/>
      </w:pPr>
      <w:r>
        <w:rPr>
          <w:rFonts w:ascii="Calibri" w:cs="Calibri" w:eastAsia="Calibri" w:hAnsi="Calibri"/>
          <w:color w:val="1B1B1B"/>
          <w:sz w:val="21"/>
          <w:szCs w:val="21"/>
        </w:rPr>
        <w:t xml:space="preserve">Common rust is caused by the fungus Puccinia sorghi. It is what is known as an obligate biotroph, meaning it can only survive and multiply on living plant tissue — it cannot live in the soil or on dead residue the way many other fungal diseases can. In some regions it also uses a second host plant, wood sorrel (Oxalis species), as part of its life cycle, though maize-to-maize spread by wind-blown spores is usually the main route of infection during the growing season.</w:t>
      </w:r>
    </w:p>
    <w:p>
      <w:pPr>
        <w:spacing w:after="80" w:before="200"/>
      </w:pPr>
      <w:r>
        <w:rPr>
          <w:rFonts w:ascii="Calibri" w:cs="Calibri" w:eastAsia="Calibri" w:hAnsi="Calibri"/>
          <w:b/>
          <w:bCs/>
          <w:color w:val="1B1B1B"/>
          <w:sz w:val="22"/>
          <w:szCs w:val="22"/>
        </w:rPr>
        <w:t xml:space="preserve">How to recognise it and how it spreads</w:t>
      </w:r>
    </w:p>
    <w:p>
      <w:pPr>
        <w:spacing w:after="140"/>
        <w:jc w:val="both"/>
      </w:pPr>
      <w:r>
        <w:rPr>
          <w:rFonts w:ascii="Calibri" w:cs="Calibri" w:eastAsia="Calibri" w:hAnsi="Calibri"/>
          <w:color w:val="1B1B1B"/>
          <w:sz w:val="21"/>
          <w:szCs w:val="21"/>
        </w:rPr>
        <w:t xml:space="preserve">The disease shows up as small, raised, reddish-brown pustules scattered on both leaf surfaces; late in the season these pustules can turn dark brown to black as the fungus changes its spore type. The reddish spores are produced in huge numbers and are extremely light, allowing wind to carry them over very long distances — sometimes hundreds of kilometres — which is why rust can appear even in fields far from any other visibly infected maize.</w:t>
      </w:r>
    </w:p>
    <w:p>
      <w:pPr>
        <w:spacing w:after="140"/>
        <w:jc w:val="both"/>
      </w:pPr>
      <w:r>
        <w:rPr>
          <w:rFonts w:ascii="Calibri" w:cs="Calibri" w:eastAsia="Calibri" w:hAnsi="Calibri"/>
          <w:color w:val="1B1B1B"/>
          <w:sz w:val="21"/>
          <w:szCs w:val="21"/>
        </w:rPr>
        <w:t xml:space="preserve">Cool temperatures (roughly 16-23°C) combined with high humidity and heavy dew favour rapid disease development, which is why rust is often more severe at higher altitudes or during cooler, wetter parts of the season.</w:t>
      </w:r>
    </w:p>
    <w:p>
      <w:pPr>
        <w:spacing w:after="80" w:before="200"/>
      </w:pPr>
      <w:r>
        <w:rPr>
          <w:rFonts w:ascii="Calibri" w:cs="Calibri" w:eastAsia="Calibri" w:hAnsi="Calibri"/>
          <w:b/>
          <w:bCs/>
          <w:color w:val="1B1B1B"/>
          <w:sz w:val="22"/>
          <w:szCs w:val="22"/>
        </w:rPr>
        <w:t xml:space="preserve">Yield impact and the value of resistant varieties</w:t>
      </w:r>
    </w:p>
    <w:p>
      <w:pPr>
        <w:spacing w:after="140"/>
        <w:jc w:val="both"/>
      </w:pPr>
      <w:r>
        <w:rPr>
          <w:rFonts w:ascii="Calibri" w:cs="Calibri" w:eastAsia="Calibri" w:hAnsi="Calibri"/>
          <w:color w:val="1B1B1B"/>
          <w:sz w:val="21"/>
          <w:szCs w:val="21"/>
        </w:rPr>
        <w:t xml:space="preserve">In most seasons common rust causes only mild damage, but under heavy pressure on susceptible varieties, yield losses of 20-30% are possible, particularly if infection happens early and spreads to the upper leaves before the ear fills. The good news is that maize breeding has produced many hybrids carrying specific resistance genes (often called Rp genes) that give strong protection against common rust, making variety choice one of the most effective and lowest-cost tools available — ask your local seed supplier or extension officer which locally available hybrids have good rust resistance.</w:t>
      </w:r>
    </w:p>
    <w:p>
      <w:pPr>
        <w:pBdr>
          <w:top w:val="single" w:color="CCCCCC" w:sz="4" w:space="4"/>
        </w:pBdr>
        <w:spacing w:before="400"/>
      </w:pPr>
      <w:r>
        <w:rPr>
          <w:rFonts w:ascii="Calibri" w:cs="Calibri" w:eastAsia="Calibri" w:hAnsi="Calibri"/>
          <w:i/>
          <w:iCs/>
          <w:color w:val="555555"/>
          <w:sz w:val="20"/>
          <w:szCs w:val="20"/>
        </w:rPr>
        <w:t xml:space="preserve">Tip: Check your farm regularly. Catching problems early makes them much easier and cheaper to control.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2026-07-22T21:01:05.977Z</dcterms:created>
  <dcterms:modified xsi:type="dcterms:W3CDTF">2026-07-22T21:01:05.977Z</dcterms:modified>
</cp:coreProperties>
</file>

<file path=docProps/custom.xml><?xml version="1.0" encoding="utf-8"?>
<Properties xmlns="http://schemas.openxmlformats.org/officeDocument/2006/custom-properties" xmlns:vt="http://schemas.openxmlformats.org/officeDocument/2006/docPropsVTypes"/>
</file>