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 de la Historia de Usuario:</w:t>
      </w:r>
      <w:r w:rsidDel="00000000" w:rsidR="00000000" w:rsidRPr="00000000">
        <w:rPr>
          <w:rtl w:val="0"/>
        </w:rPr>
        <w:t xml:space="preserve"> Exportación de Datos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Administrador de SRV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Necesidad del Usuario:</w:t>
      </w:r>
      <w:r w:rsidDel="00000000" w:rsidR="00000000" w:rsidRPr="00000000">
        <w:rPr>
          <w:rtl w:val="0"/>
        </w:rPr>
        <w:t xml:space="preserve"> Como administrador del sitio, necesito exportar la información que se encuentre en el sistema, por ejemplo, el nombre de los propietarios, los códigos QR, y demás atributos de los vehículos, con el fin de llevar un registro más ordenado de los datos de los usuarios, y realizar copias o respaldos de información.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del Usuario:</w:t>
      </w:r>
      <w:r w:rsidDel="00000000" w:rsidR="00000000" w:rsidRPr="00000000">
        <w:rPr>
          <w:rtl w:val="0"/>
        </w:rPr>
        <w:t xml:space="preserve"> Exportar la información del sistema para poder generar un respaldo de datos.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Beneficios Esperados:</w:t>
      </w:r>
      <w:r w:rsidDel="00000000" w:rsidR="00000000" w:rsidRPr="00000000">
        <w:rPr>
          <w:rtl w:val="0"/>
        </w:rPr>
        <w:t xml:space="preserve"> Al utilizar la exportación de datos en el SRV, esperamos los siguientes beneficios: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Garantizar la seguridad de la información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Los datos del sistema podrán almacenarse en unidades físicas, lo que evitará la pérdida de información.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Organización de la información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Mantener un registro de la información dividido por periodos ayudará a que la institución obtenga información sobre el uso del sistema por parte de los usuarios.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Restricciones o Consideraciones Especiales: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exportación de datos debe realizarse periódicamente, en un lapso de tiempo predeterminado, y tras una verificación que valide que la fecha cumpla con los requisitos para ejecutar la exportación. La exportación sólo debe hacerse en un equipo autorizado por el equipo de trabajo.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