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pPr>
      <w:r>
        <w:rPr>
          <w:b/>
          <w:bCs/>
          <w:color w:val="3D6E63"/>
          <w:sz w:val="17"/>
          <w:szCs w:val="17"/>
        </w:rPr>
        <w:t xml:space="preserve">PM INTERNSHIP — WEEK 3 LEARNING OUTCOMES</w:t>
      </w:r>
    </w:p>
    <w:p>
      <w:pPr>
        <w:spacing w:after="40"/>
      </w:pPr>
      <w:r>
        <w:rPr>
          <w:b/>
          <w:bCs/>
          <w:color w:val="1B2A41"/>
          <w:sz w:val="34"/>
          <w:szCs w:val="34"/>
        </w:rPr>
        <w:t xml:space="preserve">Business Requirements Document</w:t>
      </w:r>
    </w:p>
    <w:p>
      <w:pPr>
        <w:spacing w:after="150"/>
      </w:pPr>
      <w:r>
        <w:rPr>
          <w:b/>
          <w:bCs/>
          <w:color w:val="5B6B7C"/>
          <w:sz w:val="26"/>
          <w:szCs w:val="26"/>
        </w:rPr>
        <w:t xml:space="preserve">HR Leave Management System</w:t>
      </w:r>
    </w:p>
    <w:p>
      <w:pPr>
        <w:pBdr>
          <w:bottom w:val="single" w:color="D8D3C7" w:sz="6" w:space="10"/>
        </w:pBdr>
        <w:spacing w:after="380"/>
      </w:pPr>
      <w:r>
        <w:rPr>
          <w:color w:val="5B6B7C"/>
          <w:sz w:val="19"/>
          <w:szCs w:val="19"/>
        </w:rPr>
        <w:t xml:space="preserve">Mithil  ·  B.Tech Data Science Engineering, IIT Palakkad</w:t>
      </w:r>
    </w:p>
    <w:p>
      <w:pPr>
        <w:spacing w:after="40"/>
      </w:pPr>
      <w:r>
        <w:rPr>
          <w:i/>
          <w:iCs/>
          <w:color w:val="3D6E63"/>
          <w:sz w:val="19"/>
          <w:szCs w:val="19"/>
        </w:rPr>
        <w:t xml:space="preserve">1. Executive Summary</w:t>
      </w:r>
    </w:p>
    <w:p>
      <w:pPr>
        <w:pStyle w:val="Heading1"/>
        <w:pBdr>
          <w:bottom w:val="single" w:color="D8D3C7" w:sz="6" w:space="6"/>
        </w:pBdr>
        <w:spacing w:after="140" w:before="300"/>
      </w:pPr>
      <w:r>
        <w:t xml:space="preserve">Executive Summary</w:t>
      </w:r>
    </w:p>
    <w:p>
      <w:pPr>
        <w:spacing w:after="150"/>
      </w:pPr>
      <w:r>
        <w:rPr>
          <w:sz w:val="21"/>
          <w:szCs w:val="21"/>
        </w:rPr>
        <w:t xml:space="preserve">The organization currently manages employee leave requests through email and spreadsheets, maintained separately by each department. This creates delays in approval, no single source of truth on leave balances, and frequent payroll errors from missed or duplicate leave entries. This project proposes a centralized HR Leave Management System (LMS) that lets employees apply for leave, lets managers approve or reject it, and automatically maintains an accurate, auditable leave balance for every employee — replacing the manual process entirely within one HR cycle.</w:t>
      </w:r>
    </w:p>
    <w:p>
      <w:pPr>
        <w:spacing w:after="40"/>
      </w:pPr>
      <w:r>
        <w:rPr>
          <w:i/>
          <w:iCs/>
          <w:color w:val="3D6E63"/>
          <w:sz w:val="19"/>
          <w:szCs w:val="19"/>
        </w:rPr>
        <w:t xml:space="preserve">2. Business Objectives</w:t>
      </w:r>
    </w:p>
    <w:p>
      <w:pPr>
        <w:pStyle w:val="Heading1"/>
        <w:pBdr>
          <w:bottom w:val="single" w:color="D8D3C7" w:sz="6" w:space="6"/>
        </w:pBdr>
        <w:spacing w:after="140" w:before="300"/>
      </w:pPr>
      <w:r>
        <w:t xml:space="preserve">Business Objectives</w:t>
      </w:r>
    </w:p>
    <w:p>
      <w:pPr>
        <w:pStyle w:val="ListParagraph"/>
        <w:numPr>
          <w:ilvl w:val="0"/>
          <w:numId w:val="1"/>
        </w:numPr>
        <w:spacing w:after="70"/>
      </w:pPr>
      <w:r>
        <w:t xml:space="preserve">Reduce average leave-approval turnaround from the current 4–5 business days to under 1 business day.</w:t>
      </w:r>
    </w:p>
    <w:p>
      <w:pPr>
        <w:pStyle w:val="ListParagraph"/>
        <w:numPr>
          <w:ilvl w:val="0"/>
          <w:numId w:val="1"/>
        </w:numPr>
        <w:spacing w:after="70"/>
      </w:pPr>
      <w:r>
        <w:t xml:space="preserve">Eliminate payroll discrepancies caused by manual leave tracking within two payroll cycles of go-live.</w:t>
      </w:r>
    </w:p>
    <w:p>
      <w:pPr>
        <w:pStyle w:val="ListParagraph"/>
        <w:numPr>
          <w:ilvl w:val="0"/>
          <w:numId w:val="1"/>
        </w:numPr>
        <w:spacing w:after="70"/>
      </w:pPr>
      <w:r>
        <w:t xml:space="preserve">Give every employee real-time visibility into their own leave balance and request status.</w:t>
      </w:r>
    </w:p>
    <w:p>
      <w:pPr>
        <w:pStyle w:val="ListParagraph"/>
        <w:numPr>
          <w:ilvl w:val="0"/>
          <w:numId w:val="1"/>
        </w:numPr>
        <w:spacing w:after="70"/>
      </w:pPr>
      <w:r>
        <w:t xml:space="preserve">Give HR a single, auditable record of leave activity across the organization for compliance and reporting.</w:t>
      </w:r>
    </w:p>
    <w:p>
      <w:pPr>
        <w:spacing w:after="40"/>
      </w:pPr>
      <w:r>
        <w:rPr>
          <w:i/>
          <w:iCs/>
          <w:color w:val="3D6E63"/>
          <w:sz w:val="19"/>
          <w:szCs w:val="19"/>
        </w:rPr>
        <w:t xml:space="preserve">3. Scope</w:t>
      </w:r>
    </w:p>
    <w:p>
      <w:pPr>
        <w:pStyle w:val="Heading1"/>
        <w:pBdr>
          <w:bottom w:val="single" w:color="D8D3C7" w:sz="6" w:space="6"/>
        </w:pBdr>
        <w:spacing w:after="140" w:before="300"/>
      </w:pPr>
      <w:r>
        <w:t xml:space="preserve">Scope</w:t>
      </w:r>
    </w:p>
    <w:p>
      <w:pPr>
        <w:spacing w:after="100" w:before="200"/>
      </w:pPr>
      <w:r>
        <w:rPr>
          <w:b/>
          <w:bCs/>
          <w:color w:val="3D6E63"/>
          <w:sz w:val="23"/>
          <w:szCs w:val="23"/>
        </w:rPr>
        <w:t xml:space="preserve">In scope</w:t>
      </w:r>
    </w:p>
    <w:p>
      <w:pPr>
        <w:pStyle w:val="ListParagraph"/>
        <w:numPr>
          <w:ilvl w:val="0"/>
          <w:numId w:val="1"/>
        </w:numPr>
        <w:spacing w:after="70"/>
      </w:pPr>
      <w:r>
        <w:t xml:space="preserve">Leave application, approval/rejection, and cancellation workflow</w:t>
      </w:r>
    </w:p>
    <w:p>
      <w:pPr>
        <w:pStyle w:val="ListParagraph"/>
        <w:numPr>
          <w:ilvl w:val="0"/>
          <w:numId w:val="1"/>
        </w:numPr>
        <w:spacing w:after="70"/>
      </w:pPr>
      <w:r>
        <w:t xml:space="preserve">Automatic leave balance calculation by leave type (casual, sick, earned/annual)</w:t>
      </w:r>
    </w:p>
    <w:p>
      <w:pPr>
        <w:pStyle w:val="ListParagraph"/>
        <w:numPr>
          <w:ilvl w:val="0"/>
          <w:numId w:val="1"/>
        </w:numPr>
        <w:spacing w:after="70"/>
      </w:pPr>
      <w:r>
        <w:t xml:space="preserve">Manager dashboard for direct-report leave visibility</w:t>
      </w:r>
    </w:p>
    <w:p>
      <w:pPr>
        <w:pStyle w:val="ListParagraph"/>
        <w:numPr>
          <w:ilvl w:val="0"/>
          <w:numId w:val="1"/>
        </w:numPr>
        <w:spacing w:after="70"/>
      </w:pPr>
      <w:r>
        <w:t xml:space="preserve">Email notifications for requests, approvals, and rejections</w:t>
      </w:r>
    </w:p>
    <w:p>
      <w:pPr>
        <w:pStyle w:val="ListParagraph"/>
        <w:numPr>
          <w:ilvl w:val="0"/>
          <w:numId w:val="1"/>
        </w:numPr>
        <w:spacing w:after="70"/>
      </w:pPr>
      <w:r>
        <w:t xml:space="preserve">HR-side reporting and audit log</w:t>
      </w:r>
    </w:p>
    <w:p>
      <w:pPr>
        <w:spacing w:after="100" w:before="200"/>
      </w:pPr>
      <w:r>
        <w:rPr>
          <w:b/>
          <w:bCs/>
          <w:color w:val="A2432E"/>
          <w:sz w:val="23"/>
          <w:szCs w:val="23"/>
        </w:rPr>
        <w:t xml:space="preserve">Out of scope</w:t>
      </w:r>
    </w:p>
    <w:p>
      <w:pPr>
        <w:pStyle w:val="ListParagraph"/>
        <w:numPr>
          <w:ilvl w:val="0"/>
          <w:numId w:val="1"/>
        </w:numPr>
        <w:spacing w:after="70"/>
      </w:pPr>
      <w:r>
        <w:t xml:space="preserve">Payroll processing itself (system will export data to existing payroll software, not replace it)</w:t>
      </w:r>
    </w:p>
    <w:p>
      <w:pPr>
        <w:pStyle w:val="ListParagraph"/>
        <w:numPr>
          <w:ilvl w:val="0"/>
          <w:numId w:val="1"/>
        </w:numPr>
        <w:spacing w:after="70"/>
      </w:pPr>
      <w:r>
        <w:t xml:space="preserve">Attendance/biometric tracking</w:t>
      </w:r>
    </w:p>
    <w:p>
      <w:pPr>
        <w:pStyle w:val="ListParagraph"/>
        <w:numPr>
          <w:ilvl w:val="0"/>
          <w:numId w:val="1"/>
        </w:numPr>
        <w:spacing w:after="70"/>
      </w:pPr>
      <w:r>
        <w:t xml:space="preserve">Shift scheduling or rostering</w:t>
      </w:r>
    </w:p>
    <w:p>
      <w:pPr>
        <w:pStyle w:val="ListParagraph"/>
        <w:numPr>
          <w:ilvl w:val="0"/>
          <w:numId w:val="1"/>
        </w:numPr>
        <w:spacing w:after="70"/>
      </w:pPr>
      <w:r>
        <w:t xml:space="preserve">Mobile app (v1 is web-only; mobile is a future phase)</w:t>
      </w:r>
    </w:p>
    <w:p>
      <w:pPr>
        <w:spacing w:after="40"/>
      </w:pPr>
      <w:r>
        <w:rPr>
          <w:i/>
          <w:iCs/>
          <w:color w:val="3D6E63"/>
          <w:sz w:val="19"/>
          <w:szCs w:val="19"/>
        </w:rPr>
        <w:t xml:space="preserve">4. Stakeholders</w:t>
      </w:r>
    </w:p>
    <w:p>
      <w:pPr>
        <w:pStyle w:val="Heading1"/>
        <w:pBdr>
          <w:bottom w:val="single" w:color="D8D3C7" w:sz="6" w:space="6"/>
        </w:pBdr>
        <w:spacing w:after="140" w:before="300"/>
      </w:pPr>
      <w:r>
        <w:t xml:space="preserve">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F2F0EA" w:val="clear"/>
            <w:tcMar>
              <w:top w:type="dxa" w:w="90"/>
              <w:left w:type="dxa" w:w="110"/>
              <w:bottom w:type="dxa" w:w="90"/>
              <w:right w:type="dxa" w:w="110"/>
            </w:tcMar>
          </w:tcPr>
          <w:p>
            <w:r>
              <w:rPr>
                <w:b/>
                <w:bCs/>
                <w:color w:val="5B6B7C"/>
                <w:sz w:val="16"/>
                <w:szCs w:val="16"/>
              </w:rPr>
              <w:t xml:space="preserve">Stakeholder</w:t>
            </w:r>
          </w:p>
        </w:tc>
        <w:tc>
          <w:tcPr>
            <w:tcW w:type="dxa" w:w="6160"/>
            <w:shd w:fill="F2F0EA" w:val="clear"/>
            <w:tcMar>
              <w:top w:type="dxa" w:w="90"/>
              <w:left w:type="dxa" w:w="110"/>
              <w:bottom w:type="dxa" w:w="90"/>
              <w:right w:type="dxa" w:w="110"/>
            </w:tcMar>
          </w:tcPr>
          <w:p>
            <w:r>
              <w:rPr>
                <w:b/>
                <w:bCs/>
                <w:color w:val="5B6B7C"/>
                <w:sz w:val="16"/>
                <w:szCs w:val="16"/>
              </w:rPr>
              <w:t xml:space="preserve">Interest in the project</w:t>
            </w:r>
          </w:p>
        </w:tc>
      </w:tr>
      <w:tr>
        <w:tc>
          <w:tcPr>
            <w:tcW w:type="dxa" w:w="3200"/>
            <w:tcMar>
              <w:top w:type="dxa" w:w="90"/>
              <w:left w:type="dxa" w:w="110"/>
              <w:bottom w:type="dxa" w:w="90"/>
              <w:right w:type="dxa" w:w="110"/>
            </w:tcMar>
          </w:tcPr>
          <w:p>
            <w:r>
              <w:rPr>
                <w:b w:val="false"/>
                <w:bCs w:val="false"/>
                <w:color w:val="1B2A41"/>
                <w:sz w:val="19"/>
                <w:szCs w:val="19"/>
              </w:rPr>
              <w:t xml:space="preserve">HR Head (sponsor)</w:t>
            </w:r>
          </w:p>
        </w:tc>
        <w:tc>
          <w:tcPr>
            <w:tcW w:type="dxa" w:w="6160"/>
            <w:tcMar>
              <w:top w:type="dxa" w:w="90"/>
              <w:left w:type="dxa" w:w="110"/>
              <w:bottom w:type="dxa" w:w="90"/>
              <w:right w:type="dxa" w:w="110"/>
            </w:tcMar>
          </w:tcPr>
          <w:p>
            <w:r>
              <w:rPr>
                <w:b w:val="false"/>
                <w:bCs w:val="false"/>
                <w:color w:val="1B2A41"/>
                <w:sz w:val="19"/>
                <w:szCs w:val="19"/>
              </w:rPr>
              <w:t xml:space="preserve">Owns the business case; accountable for the objectives above being met</w:t>
            </w:r>
          </w:p>
        </w:tc>
      </w:tr>
      <w:tr>
        <w:tc>
          <w:tcPr>
            <w:tcW w:type="dxa" w:w="3200"/>
            <w:tcMar>
              <w:top w:type="dxa" w:w="90"/>
              <w:left w:type="dxa" w:w="110"/>
              <w:bottom w:type="dxa" w:w="90"/>
              <w:right w:type="dxa" w:w="110"/>
            </w:tcMar>
          </w:tcPr>
          <w:p>
            <w:r>
              <w:rPr>
                <w:b w:val="false"/>
                <w:bCs w:val="false"/>
                <w:color w:val="1B2A41"/>
                <w:sz w:val="19"/>
                <w:szCs w:val="19"/>
              </w:rPr>
              <w:t xml:space="preserve">All employees</w:t>
            </w:r>
          </w:p>
        </w:tc>
        <w:tc>
          <w:tcPr>
            <w:tcW w:type="dxa" w:w="6160"/>
            <w:tcMar>
              <w:top w:type="dxa" w:w="90"/>
              <w:left w:type="dxa" w:w="110"/>
              <w:bottom w:type="dxa" w:w="90"/>
              <w:right w:type="dxa" w:w="110"/>
            </w:tcMar>
          </w:tcPr>
          <w:p>
            <w:r>
              <w:rPr>
                <w:b w:val="false"/>
                <w:bCs w:val="false"/>
                <w:color w:val="1B2A41"/>
                <w:sz w:val="19"/>
                <w:szCs w:val="19"/>
              </w:rPr>
              <w:t xml:space="preserve">End users applying for leave and checking balances</w:t>
            </w:r>
          </w:p>
        </w:tc>
      </w:tr>
      <w:tr>
        <w:tc>
          <w:tcPr>
            <w:tcW w:type="dxa" w:w="3200"/>
            <w:tcMar>
              <w:top w:type="dxa" w:w="90"/>
              <w:left w:type="dxa" w:w="110"/>
              <w:bottom w:type="dxa" w:w="90"/>
              <w:right w:type="dxa" w:w="110"/>
            </w:tcMar>
          </w:tcPr>
          <w:p>
            <w:r>
              <w:rPr>
                <w:b w:val="false"/>
                <w:bCs w:val="false"/>
                <w:color w:val="1B2A41"/>
                <w:sz w:val="19"/>
                <w:szCs w:val="19"/>
              </w:rPr>
              <w:t xml:space="preserve">People managers</w:t>
            </w:r>
          </w:p>
        </w:tc>
        <w:tc>
          <w:tcPr>
            <w:tcW w:type="dxa" w:w="6160"/>
            <w:tcMar>
              <w:top w:type="dxa" w:w="90"/>
              <w:left w:type="dxa" w:w="110"/>
              <w:bottom w:type="dxa" w:w="90"/>
              <w:right w:type="dxa" w:w="110"/>
            </w:tcMar>
          </w:tcPr>
          <w:p>
            <w:r>
              <w:rPr>
                <w:b w:val="false"/>
                <w:bCs w:val="false"/>
                <w:color w:val="1B2A41"/>
                <w:sz w:val="19"/>
                <w:szCs w:val="19"/>
              </w:rPr>
              <w:t xml:space="preserve">Approve/reject requests for their direct reports</w:t>
            </w:r>
          </w:p>
        </w:tc>
      </w:tr>
      <w:tr>
        <w:tc>
          <w:tcPr>
            <w:tcW w:type="dxa" w:w="3200"/>
            <w:tcMar>
              <w:top w:type="dxa" w:w="90"/>
              <w:left w:type="dxa" w:w="110"/>
              <w:bottom w:type="dxa" w:w="90"/>
              <w:right w:type="dxa" w:w="110"/>
            </w:tcMar>
          </w:tcPr>
          <w:p>
            <w:r>
              <w:rPr>
                <w:b w:val="false"/>
                <w:bCs w:val="false"/>
                <w:color w:val="1B2A41"/>
                <w:sz w:val="19"/>
                <w:szCs w:val="19"/>
              </w:rPr>
              <w:t xml:space="preserve">Payroll team</w:t>
            </w:r>
          </w:p>
        </w:tc>
        <w:tc>
          <w:tcPr>
            <w:tcW w:type="dxa" w:w="6160"/>
            <w:tcMar>
              <w:top w:type="dxa" w:w="90"/>
              <w:left w:type="dxa" w:w="110"/>
              <w:bottom w:type="dxa" w:w="90"/>
              <w:right w:type="dxa" w:w="110"/>
            </w:tcMar>
          </w:tcPr>
          <w:p>
            <w:r>
              <w:rPr>
                <w:b w:val="false"/>
                <w:bCs w:val="false"/>
                <w:color w:val="1B2A41"/>
                <w:sz w:val="19"/>
                <w:szCs w:val="19"/>
              </w:rPr>
              <w:t xml:space="preserve">Consumes leave data to run payroll accurately</w:t>
            </w:r>
          </w:p>
        </w:tc>
      </w:tr>
      <w:tr>
        <w:tc>
          <w:tcPr>
            <w:tcW w:type="dxa" w:w="3200"/>
            <w:tcMar>
              <w:top w:type="dxa" w:w="90"/>
              <w:left w:type="dxa" w:w="110"/>
              <w:bottom w:type="dxa" w:w="90"/>
              <w:right w:type="dxa" w:w="110"/>
            </w:tcMar>
          </w:tcPr>
          <w:p>
            <w:r>
              <w:rPr>
                <w:b w:val="false"/>
                <w:bCs w:val="false"/>
                <w:color w:val="1B2A41"/>
                <w:sz w:val="19"/>
                <w:szCs w:val="19"/>
              </w:rPr>
              <w:t xml:space="preserve">IT/Engineering</w:t>
            </w:r>
          </w:p>
        </w:tc>
        <w:tc>
          <w:tcPr>
            <w:tcW w:type="dxa" w:w="6160"/>
            <w:tcMar>
              <w:top w:type="dxa" w:w="90"/>
              <w:left w:type="dxa" w:w="110"/>
              <w:bottom w:type="dxa" w:w="90"/>
              <w:right w:type="dxa" w:w="110"/>
            </w:tcMar>
          </w:tcPr>
          <w:p>
            <w:r>
              <w:rPr>
                <w:b w:val="false"/>
                <w:bCs w:val="false"/>
                <w:color w:val="1B2A41"/>
                <w:sz w:val="19"/>
                <w:szCs w:val="19"/>
              </w:rPr>
              <w:t xml:space="preserve">Builds and maintains the system</w:t>
            </w:r>
          </w:p>
        </w:tc>
      </w:tr>
    </w:tbl>
    <w:p>
      <w:pPr>
        <w:spacing w:after="40"/>
      </w:pPr>
      <w:r>
        <w:rPr>
          <w:i/>
          <w:iCs/>
          <w:color w:val="3D6E63"/>
          <w:sz w:val="19"/>
          <w:szCs w:val="19"/>
        </w:rPr>
        <w:t xml:space="preserve">5. Current Process</w:t>
      </w:r>
    </w:p>
    <w:p>
      <w:pPr>
        <w:pStyle w:val="Heading1"/>
        <w:pBdr>
          <w:bottom w:val="single" w:color="D8D3C7" w:sz="6" w:space="6"/>
        </w:pBdr>
        <w:spacing w:after="140" w:before="300"/>
      </w:pPr>
      <w:r>
        <w:t xml:space="preserve">Current Process</w:t>
      </w:r>
    </w:p>
    <w:p>
      <w:pPr>
        <w:spacing w:after="150"/>
      </w:pPr>
      <w:r>
        <w:rPr>
          <w:sz w:val="21"/>
          <w:szCs w:val="21"/>
        </w:rPr>
        <w:t xml:space="preserve">Employees email their manager to request leave. The manager replies approving or rejecting, with no standard format. HR is copied on some but not all of these threads, and manually updates a shared spreadsheet — often days later. Leave balances are calculated manually once a month and reconciled with payroll separately, which is where most of the current errors originate, since email threads and the spreadsheet routinely fall out of sync.</w:t>
      </w:r>
    </w:p>
    <w:p>
      <w:pPr>
        <w:spacing w:after="40"/>
      </w:pPr>
      <w:r>
        <w:rPr>
          <w:i/>
          <w:iCs/>
          <w:color w:val="3D6E63"/>
          <w:sz w:val="19"/>
          <w:szCs w:val="19"/>
        </w:rPr>
        <w:t xml:space="preserve">6. Proposed Solution</w:t>
      </w:r>
    </w:p>
    <w:p>
      <w:pPr>
        <w:pStyle w:val="Heading1"/>
        <w:pBdr>
          <w:bottom w:val="single" w:color="D8D3C7" w:sz="6" w:space="6"/>
        </w:pBdr>
        <w:spacing w:after="140" w:before="300"/>
      </w:pPr>
      <w:r>
        <w:t xml:space="preserve">Proposed Solution</w:t>
      </w:r>
    </w:p>
    <w:p>
      <w:pPr>
        <w:spacing w:after="150"/>
      </w:pPr>
      <w:r>
        <w:rPr>
          <w:sz w:val="21"/>
          <w:szCs w:val="21"/>
        </w:rPr>
        <w:t xml:space="preserve">A web-based Leave Management System where: employees submit leave requests through a form; the assigned manager is notified and approves or rejects with one click; the system deducts the balance automatically on approval; HR has a live dashboard of all leave activity and can export data to payroll at cycle-end; every action is logged for audit.</w:t>
      </w:r>
    </w:p>
    <w:p>
      <w:pPr>
        <w:spacing w:after="40"/>
      </w:pPr>
      <w:r>
        <w:rPr>
          <w:i/>
          <w:iCs/>
          <w:color w:val="3D6E63"/>
          <w:sz w:val="19"/>
          <w:szCs w:val="19"/>
        </w:rPr>
        <w:t xml:space="preserve">7. Requirements</w:t>
      </w:r>
    </w:p>
    <w:p>
      <w:pPr>
        <w:pStyle w:val="Heading1"/>
        <w:pBdr>
          <w:bottom w:val="single" w:color="D8D3C7" w:sz="6" w:space="6"/>
        </w:pBdr>
        <w:spacing w:after="140" w:before="300"/>
      </w:pPr>
      <w:r>
        <w:t xml:space="preserve">Requirements</w:t>
      </w:r>
    </w:p>
    <w:p>
      <w:pPr>
        <w:spacing w:after="150"/>
      </w:pPr>
      <w:r>
        <w:rPr>
          <w:sz w:val="21"/>
          <w:szCs w:val="21"/>
        </w:rPr>
        <w:t xml:space="preserve">Requirements are split into three levels, and it matters which is which — a Business Requirement says why, a Functional Requirement says what the system does, and a Non-Functional Requirement says how well it has to do it.</w:t>
      </w:r>
    </w:p>
    <w:p>
      <w:pPr>
        <w:spacing w:after="100" w:before="200"/>
      </w:pPr>
      <w:r>
        <w:rPr>
          <w:b/>
          <w:bCs/>
          <w:color w:val="3D6E63"/>
          <w:sz w:val="23"/>
          <w:szCs w:val="23"/>
        </w:rPr>
        <w:t xml:space="preserve">Business Requirements (BR)</w:t>
      </w:r>
    </w:p>
    <w:p>
      <w:pPr>
        <w:spacing w:after="100"/>
        <w:ind w:left="200"/>
      </w:pPr>
      <w:r>
        <w:rPr>
          <w:b/>
          <w:bCs/>
          <w:color w:val="3D6E63"/>
          <w:sz w:val="19"/>
          <w:szCs w:val="19"/>
        </w:rPr>
        <w:t xml:space="preserve">[BR] </w:t>
      </w:r>
      <w:r>
        <w:rPr>
          <w:b/>
          <w:bCs/>
          <w:sz w:val="20"/>
          <w:szCs w:val="20"/>
        </w:rPr>
        <w:t xml:space="preserve">BR-01 — </w:t>
      </w:r>
      <w:r>
        <w:rPr>
          <w:sz w:val="20"/>
          <w:szCs w:val="20"/>
        </w:rPr>
        <w:t xml:space="preserve">The system shall enable employees to submit a leave request without involving email, reducing average submission-to-decision time to under 24 hours.</w:t>
      </w:r>
    </w:p>
    <w:p>
      <w:pPr>
        <w:spacing w:after="100"/>
        <w:ind w:left="200"/>
      </w:pPr>
      <w:r>
        <w:rPr>
          <w:b/>
          <w:bCs/>
          <w:color w:val="3D6E63"/>
          <w:sz w:val="19"/>
          <w:szCs w:val="19"/>
        </w:rPr>
        <w:t xml:space="preserve">[BR] </w:t>
      </w:r>
      <w:r>
        <w:rPr>
          <w:b/>
          <w:bCs/>
          <w:sz w:val="20"/>
          <w:szCs w:val="20"/>
        </w:rPr>
        <w:t xml:space="preserve">BR-02 — </w:t>
      </w:r>
      <w:r>
        <w:rPr>
          <w:sz w:val="20"/>
          <w:szCs w:val="20"/>
        </w:rPr>
        <w:t xml:space="preserve">The system shall maintain an accurate, real-time leave balance for every employee, eliminating manual reconciliation.</w:t>
      </w:r>
    </w:p>
    <w:p>
      <w:pPr>
        <w:spacing w:after="100"/>
        <w:ind w:left="200"/>
      </w:pPr>
      <w:r>
        <w:rPr>
          <w:b/>
          <w:bCs/>
          <w:color w:val="3D6E63"/>
          <w:sz w:val="19"/>
          <w:szCs w:val="19"/>
        </w:rPr>
        <w:t xml:space="preserve">[BR] </w:t>
      </w:r>
      <w:r>
        <w:rPr>
          <w:b/>
          <w:bCs/>
          <w:sz w:val="20"/>
          <w:szCs w:val="20"/>
        </w:rPr>
        <w:t xml:space="preserve">BR-03 — </w:t>
      </w:r>
      <w:r>
        <w:rPr>
          <w:sz w:val="20"/>
          <w:szCs w:val="20"/>
        </w:rPr>
        <w:t xml:space="preserve">The system shall give HR a single exportable record of all leave transactions for each payroll cycle.</w:t>
      </w:r>
    </w:p>
    <w:p>
      <w:pPr>
        <w:spacing w:after="100"/>
        <w:ind w:left="200"/>
      </w:pPr>
      <w:r>
        <w:rPr>
          <w:b/>
          <w:bCs/>
          <w:color w:val="3D6E63"/>
          <w:sz w:val="19"/>
          <w:szCs w:val="19"/>
        </w:rPr>
        <w:t xml:space="preserve">[BR] </w:t>
      </w:r>
      <w:r>
        <w:rPr>
          <w:b/>
          <w:bCs/>
          <w:sz w:val="20"/>
          <w:szCs w:val="20"/>
        </w:rPr>
        <w:t xml:space="preserve">BR-04 — </w:t>
      </w:r>
      <w:r>
        <w:rPr>
          <w:sz w:val="20"/>
          <w:szCs w:val="20"/>
        </w:rPr>
        <w:t xml:space="preserve">The system shall provide an audit trail of every leave request, approval, and rejection for compliance reporting.</w:t>
      </w:r>
    </w:p>
    <w:p>
      <w:pPr>
        <w:spacing w:after="100" w:before="200"/>
      </w:pPr>
      <w:r>
        <w:rPr>
          <w:b/>
          <w:bCs/>
          <w:color w:val="B8763C"/>
          <w:sz w:val="23"/>
          <w:szCs w:val="23"/>
        </w:rPr>
        <w:t xml:space="preserve">Functional Requirements (FR)</w:t>
      </w:r>
    </w:p>
    <w:p>
      <w:pPr>
        <w:spacing w:after="100"/>
        <w:ind w:left="200"/>
      </w:pPr>
      <w:r>
        <w:rPr>
          <w:b/>
          <w:bCs/>
          <w:color w:val="B8763C"/>
          <w:sz w:val="19"/>
          <w:szCs w:val="19"/>
        </w:rPr>
        <w:t xml:space="preserve">[FR] </w:t>
      </w:r>
      <w:r>
        <w:rPr>
          <w:b/>
          <w:bCs/>
          <w:sz w:val="20"/>
          <w:szCs w:val="20"/>
        </w:rPr>
        <w:t xml:space="preserve">FR-01 — </w:t>
      </w:r>
      <w:r>
        <w:rPr>
          <w:sz w:val="20"/>
          <w:szCs w:val="20"/>
        </w:rPr>
        <w:t xml:space="preserve">The system shall allow an employee to submit a leave request specifying leave type, start date, end date, and reason.</w:t>
      </w:r>
    </w:p>
    <w:p>
      <w:pPr>
        <w:spacing w:after="100"/>
        <w:ind w:left="200"/>
      </w:pPr>
      <w:r>
        <w:rPr>
          <w:b/>
          <w:bCs/>
          <w:color w:val="B8763C"/>
          <w:sz w:val="19"/>
          <w:szCs w:val="19"/>
        </w:rPr>
        <w:t xml:space="preserve">[FR] </w:t>
      </w:r>
      <w:r>
        <w:rPr>
          <w:b/>
          <w:bCs/>
          <w:sz w:val="20"/>
          <w:szCs w:val="20"/>
        </w:rPr>
        <w:t xml:space="preserve">FR-02 — </w:t>
      </w:r>
      <w:r>
        <w:rPr>
          <w:sz w:val="20"/>
          <w:szCs w:val="20"/>
        </w:rPr>
        <w:t xml:space="preserve">The system shall route each leave request automatically to the employee's assigned manager for approval.</w:t>
      </w:r>
    </w:p>
    <w:p>
      <w:pPr>
        <w:spacing w:after="100"/>
        <w:ind w:left="200"/>
      </w:pPr>
      <w:r>
        <w:rPr>
          <w:b/>
          <w:bCs/>
          <w:color w:val="B8763C"/>
          <w:sz w:val="19"/>
          <w:szCs w:val="19"/>
        </w:rPr>
        <w:t xml:space="preserve">[FR] </w:t>
      </w:r>
      <w:r>
        <w:rPr>
          <w:b/>
          <w:bCs/>
          <w:sz w:val="20"/>
          <w:szCs w:val="20"/>
        </w:rPr>
        <w:t xml:space="preserve">FR-03 — </w:t>
      </w:r>
      <w:r>
        <w:rPr>
          <w:sz w:val="20"/>
          <w:szCs w:val="20"/>
        </w:rPr>
        <w:t xml:space="preserve">The system shall allow a manager to approve or reject a request with one action, with an optional comment on rejection.</w:t>
      </w:r>
    </w:p>
    <w:p>
      <w:pPr>
        <w:spacing w:after="100"/>
        <w:ind w:left="200"/>
      </w:pPr>
      <w:r>
        <w:rPr>
          <w:b/>
          <w:bCs/>
          <w:color w:val="B8763C"/>
          <w:sz w:val="19"/>
          <w:szCs w:val="19"/>
        </w:rPr>
        <w:t xml:space="preserve">[FR] </w:t>
      </w:r>
      <w:r>
        <w:rPr>
          <w:b/>
          <w:bCs/>
          <w:sz w:val="20"/>
          <w:szCs w:val="20"/>
        </w:rPr>
        <w:t xml:space="preserve">FR-04 — </w:t>
      </w:r>
      <w:r>
        <w:rPr>
          <w:sz w:val="20"/>
          <w:szCs w:val="20"/>
        </w:rPr>
        <w:t xml:space="preserve">The system shall automatically deduct the requested days from the employee's leave balance upon approval, and restore them upon a later cancellation.</w:t>
      </w:r>
    </w:p>
    <w:p>
      <w:pPr>
        <w:spacing w:after="100"/>
        <w:ind w:left="200"/>
      </w:pPr>
      <w:r>
        <w:rPr>
          <w:b/>
          <w:bCs/>
          <w:color w:val="B8763C"/>
          <w:sz w:val="19"/>
          <w:szCs w:val="19"/>
        </w:rPr>
        <w:t xml:space="preserve">[FR] </w:t>
      </w:r>
      <w:r>
        <w:rPr>
          <w:b/>
          <w:bCs/>
          <w:sz w:val="20"/>
          <w:szCs w:val="20"/>
        </w:rPr>
        <w:t xml:space="preserve">FR-05 — </w:t>
      </w:r>
      <w:r>
        <w:rPr>
          <w:sz w:val="20"/>
          <w:szCs w:val="20"/>
        </w:rPr>
        <w:t xml:space="preserve">The system shall send an email notification to the employee when their request is approved, rejected, or cancelled by HR.</w:t>
      </w:r>
    </w:p>
    <w:p>
      <w:pPr>
        <w:spacing w:after="100"/>
        <w:ind w:left="200"/>
      </w:pPr>
      <w:r>
        <w:rPr>
          <w:b/>
          <w:bCs/>
          <w:color w:val="B8763C"/>
          <w:sz w:val="19"/>
          <w:szCs w:val="19"/>
        </w:rPr>
        <w:t xml:space="preserve">[FR] </w:t>
      </w:r>
      <w:r>
        <w:rPr>
          <w:b/>
          <w:bCs/>
          <w:sz w:val="20"/>
          <w:szCs w:val="20"/>
        </w:rPr>
        <w:t xml:space="preserve">FR-06 — </w:t>
      </w:r>
      <w:r>
        <w:rPr>
          <w:sz w:val="20"/>
          <w:szCs w:val="20"/>
        </w:rPr>
        <w:t xml:space="preserve">The system shall allow HR to view, filter, and export all leave records by department, date range, and leave type.</w:t>
      </w:r>
    </w:p>
    <w:p>
      <w:pPr>
        <w:spacing w:after="100"/>
        <w:ind w:left="200"/>
      </w:pPr>
      <w:r>
        <w:rPr>
          <w:b/>
          <w:bCs/>
          <w:color w:val="B8763C"/>
          <w:sz w:val="19"/>
          <w:szCs w:val="19"/>
        </w:rPr>
        <w:t xml:space="preserve">[FR] </w:t>
      </w:r>
      <w:r>
        <w:rPr>
          <w:b/>
          <w:bCs/>
          <w:sz w:val="20"/>
          <w:szCs w:val="20"/>
        </w:rPr>
        <w:t xml:space="preserve">FR-07 — </w:t>
      </w:r>
      <w:r>
        <w:rPr>
          <w:sz w:val="20"/>
          <w:szCs w:val="20"/>
        </w:rPr>
        <w:t xml:space="preserve">The system shall prevent an employee from submitting a leave request that exceeds their available balance for that leave type.</w:t>
      </w:r>
    </w:p>
    <w:p>
      <w:pPr>
        <w:spacing w:after="100" w:before="200"/>
      </w:pPr>
      <w:r>
        <w:rPr>
          <w:b/>
          <w:bCs/>
          <w:color w:val="A2432E"/>
          <w:sz w:val="23"/>
          <w:szCs w:val="23"/>
        </w:rPr>
        <w:t xml:space="preserve">Non-Functional Requirements (NFR)</w:t>
      </w:r>
    </w:p>
    <w:p>
      <w:pPr>
        <w:spacing w:after="100"/>
        <w:ind w:left="200"/>
      </w:pPr>
      <w:r>
        <w:rPr>
          <w:b/>
          <w:bCs/>
          <w:color w:val="A2432E"/>
          <w:sz w:val="19"/>
          <w:szCs w:val="19"/>
        </w:rPr>
        <w:t xml:space="preserve">[NFR] </w:t>
      </w:r>
      <w:r>
        <w:rPr>
          <w:b/>
          <w:bCs/>
          <w:sz w:val="20"/>
          <w:szCs w:val="20"/>
        </w:rPr>
        <w:t xml:space="preserve">NFR-01 — </w:t>
      </w:r>
      <w:r>
        <w:rPr>
          <w:sz w:val="20"/>
          <w:szCs w:val="20"/>
        </w:rPr>
        <w:t xml:space="preserve">The system shall load the employee dashboard within 2 seconds under normal load (up to 500 concurrent users).</w:t>
      </w:r>
    </w:p>
    <w:p>
      <w:pPr>
        <w:spacing w:after="100"/>
        <w:ind w:left="200"/>
      </w:pPr>
      <w:r>
        <w:rPr>
          <w:b/>
          <w:bCs/>
          <w:color w:val="A2432E"/>
          <w:sz w:val="19"/>
          <w:szCs w:val="19"/>
        </w:rPr>
        <w:t xml:space="preserve">[NFR] </w:t>
      </w:r>
      <w:r>
        <w:rPr>
          <w:b/>
          <w:bCs/>
          <w:sz w:val="20"/>
          <w:szCs w:val="20"/>
        </w:rPr>
        <w:t xml:space="preserve">NFR-02 — </w:t>
      </w:r>
      <w:r>
        <w:rPr>
          <w:sz w:val="20"/>
          <w:szCs w:val="20"/>
        </w:rPr>
        <w:t xml:space="preserve">The system shall be available 99.5% of the time during business hours (9am–7pm, Mon–Sat).</w:t>
      </w:r>
    </w:p>
    <w:p>
      <w:pPr>
        <w:spacing w:after="100"/>
        <w:ind w:left="200"/>
      </w:pPr>
      <w:r>
        <w:rPr>
          <w:b/>
          <w:bCs/>
          <w:color w:val="A2432E"/>
          <w:sz w:val="19"/>
          <w:szCs w:val="19"/>
        </w:rPr>
        <w:t xml:space="preserve">[NFR] </w:t>
      </w:r>
      <w:r>
        <w:rPr>
          <w:b/>
          <w:bCs/>
          <w:sz w:val="20"/>
          <w:szCs w:val="20"/>
        </w:rPr>
        <w:t xml:space="preserve">NFR-03 — </w:t>
      </w:r>
      <w:r>
        <w:rPr>
          <w:sz w:val="20"/>
          <w:szCs w:val="20"/>
        </w:rPr>
        <w:t xml:space="preserve">All leave data shall be accessible only to the employee, their manager, and authorized HR staff, enforced by role-based access control.</w:t>
      </w:r>
    </w:p>
    <w:p>
      <w:pPr>
        <w:spacing w:after="0" w:before="120"/>
      </w:pPr>
      <w:r>
        <w:rPr>
          <w:sz w:val="21"/>
          <w:szCs w:val="21"/>
        </w:rPr>
        <w:t xml:space="preserve">8 Business Requirements' worth of coverage sits across BR-01–04 (the "why") and their supporting FR/NFR items above (the "what" and "how well") — each BR is only actually deliverable once its functional and non-functional requirements are met, which is the point of splitting them out.</w:t>
      </w:r>
    </w:p>
    <w:p>
      <w:pPr>
        <w:spacing w:after="40"/>
      </w:pPr>
      <w:r>
        <w:rPr>
          <w:i/>
          <w:iCs/>
          <w:color w:val="3D6E63"/>
          <w:sz w:val="19"/>
          <w:szCs w:val="19"/>
        </w:rPr>
        <w:t xml:space="preserve">8. Assumptions &amp; Constraints</w:t>
      </w:r>
    </w:p>
    <w:p>
      <w:pPr>
        <w:pStyle w:val="Heading1"/>
        <w:pBdr>
          <w:bottom w:val="single" w:color="D8D3C7" w:sz="6" w:space="6"/>
        </w:pBdr>
        <w:spacing w:after="140" w:before="300"/>
      </w:pPr>
      <w:r>
        <w:t xml:space="preserve">Assumptions &amp; Constraints</w:t>
      </w:r>
    </w:p>
    <w:p>
      <w:pPr>
        <w:spacing w:after="100" w:before="200"/>
      </w:pPr>
      <w:r>
        <w:rPr>
          <w:b/>
          <w:bCs/>
          <w:color w:val="1B2A41"/>
          <w:sz w:val="23"/>
          <w:szCs w:val="23"/>
        </w:rPr>
        <w:t xml:space="preserve">Assumptions</w:t>
      </w:r>
    </w:p>
    <w:p>
      <w:pPr>
        <w:pStyle w:val="ListParagraph"/>
        <w:numPr>
          <w:ilvl w:val="0"/>
          <w:numId w:val="1"/>
        </w:numPr>
        <w:spacing w:after="70"/>
      </w:pPr>
      <w:r>
        <w:t xml:space="preserve">Every employee has a single, correctly assigned manager in the HR system already</w:t>
      </w:r>
    </w:p>
    <w:p>
      <w:pPr>
        <w:pStyle w:val="ListParagraph"/>
        <w:numPr>
          <w:ilvl w:val="0"/>
          <w:numId w:val="1"/>
        </w:numPr>
        <w:spacing w:after="70"/>
      </w:pPr>
      <w:r>
        <w:t xml:space="preserve">Leave policy (number of days per type, carry-forward rules) will not change mid-build</w:t>
      </w:r>
    </w:p>
    <w:p>
      <w:pPr>
        <w:pStyle w:val="ListParagraph"/>
        <w:numPr>
          <w:ilvl w:val="0"/>
          <w:numId w:val="1"/>
        </w:numPr>
        <w:spacing w:after="70"/>
      </w:pPr>
      <w:r>
        <w:t xml:space="preserve">All employees have a company email address and regular access to a browser</w:t>
      </w:r>
    </w:p>
    <w:p>
      <w:pPr>
        <w:spacing w:after="100" w:before="200"/>
      </w:pPr>
      <w:r>
        <w:rPr>
          <w:b/>
          <w:bCs/>
          <w:color w:val="1B2A41"/>
          <w:sz w:val="23"/>
          <w:szCs w:val="23"/>
        </w:rPr>
        <w:t xml:space="preserve">Constraints</w:t>
      </w:r>
    </w:p>
    <w:p>
      <w:pPr>
        <w:pStyle w:val="ListParagraph"/>
        <w:numPr>
          <w:ilvl w:val="0"/>
          <w:numId w:val="1"/>
        </w:numPr>
        <w:spacing w:after="70"/>
      </w:pPr>
      <w:r>
        <w:t xml:space="preserve">Must integrate with the existing payroll software via file export — no direct database access permitted</w:t>
      </w:r>
    </w:p>
    <w:p>
      <w:pPr>
        <w:pStyle w:val="ListParagraph"/>
        <w:numPr>
          <w:ilvl w:val="0"/>
          <w:numId w:val="1"/>
        </w:numPr>
        <w:spacing w:after="70"/>
      </w:pPr>
      <w:r>
        <w:t xml:space="preserve">Must launch before the start of the next financial year</w:t>
      </w:r>
    </w:p>
    <w:p>
      <w:pPr>
        <w:pStyle w:val="ListParagraph"/>
        <w:numPr>
          <w:ilvl w:val="0"/>
          <w:numId w:val="1"/>
        </w:numPr>
        <w:spacing w:after="70"/>
      </w:pPr>
      <w:r>
        <w:t xml:space="preserve">Budget is fixed; no external vendor, must be built by the internal IT team</w:t>
      </w:r>
    </w:p>
    <w:p>
      <w:pPr>
        <w:spacing w:after="40"/>
      </w:pPr>
      <w:r>
        <w:rPr>
          <w:i/>
          <w:iCs/>
          <w:color w:val="3D6E63"/>
          <w:sz w:val="19"/>
          <w:szCs w:val="19"/>
        </w:rPr>
        <w:t xml:space="preserve">9. Sign-off</w:t>
      </w:r>
    </w:p>
    <w:p>
      <w:pPr>
        <w:pStyle w:val="Heading1"/>
        <w:pBdr>
          <w:bottom w:val="single" w:color="D8D3C7" w:sz="6" w:space="6"/>
        </w:pBdr>
        <w:spacing w:after="140" w:before="300"/>
      </w:pPr>
      <w: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60"/>
        <w:gridCol w:w="2800"/>
      </w:tblGrid>
      <w:tr>
        <w:trPr>
          <w:tblHeader/>
        </w:trPr>
        <w:tc>
          <w:tcPr>
            <w:tcW w:type="dxa" w:w="3800"/>
            <w:shd w:fill="F2F0EA" w:val="clear"/>
            <w:tcMar>
              <w:top w:type="dxa" w:w="90"/>
              <w:left w:type="dxa" w:w="110"/>
              <w:bottom w:type="dxa" w:w="90"/>
              <w:right w:type="dxa" w:w="110"/>
            </w:tcMar>
          </w:tcPr>
          <w:p>
            <w:r>
              <w:rPr>
                <w:b/>
                <w:bCs/>
                <w:color w:val="5B6B7C"/>
                <w:sz w:val="16"/>
                <w:szCs w:val="16"/>
              </w:rPr>
              <w:t xml:space="preserve">Name / Role</w:t>
            </w:r>
          </w:p>
        </w:tc>
        <w:tc>
          <w:tcPr>
            <w:tcW w:type="dxa" w:w="2760"/>
            <w:shd w:fill="F2F0EA" w:val="clear"/>
            <w:tcMar>
              <w:top w:type="dxa" w:w="90"/>
              <w:left w:type="dxa" w:w="110"/>
              <w:bottom w:type="dxa" w:w="90"/>
              <w:right w:type="dxa" w:w="110"/>
            </w:tcMar>
          </w:tcPr>
          <w:p>
            <w:r>
              <w:rPr>
                <w:b/>
                <w:bCs/>
                <w:color w:val="5B6B7C"/>
                <w:sz w:val="16"/>
                <w:szCs w:val="16"/>
              </w:rPr>
              <w:t xml:space="preserve">Signature</w:t>
            </w:r>
          </w:p>
        </w:tc>
        <w:tc>
          <w:tcPr>
            <w:tcW w:type="dxa" w:w="2800"/>
            <w:shd w:fill="F2F0EA" w:val="clear"/>
            <w:tcMar>
              <w:top w:type="dxa" w:w="90"/>
              <w:left w:type="dxa" w:w="110"/>
              <w:bottom w:type="dxa" w:w="90"/>
              <w:right w:type="dxa" w:w="110"/>
            </w:tcMar>
          </w:tcPr>
          <w:p>
            <w:r>
              <w:rPr>
                <w:b/>
                <w:bCs/>
                <w:color w:val="5B6B7C"/>
                <w:sz w:val="16"/>
                <w:szCs w:val="16"/>
              </w:rPr>
              <w:t xml:space="preserve">Date</w:t>
            </w:r>
          </w:p>
        </w:tc>
      </w:tr>
      <w:tr>
        <w:tc>
          <w:tcPr>
            <w:tcW w:type="dxa" w:w="3800"/>
            <w:tcMar>
              <w:top w:type="dxa" w:w="90"/>
              <w:left w:type="dxa" w:w="110"/>
              <w:bottom w:type="dxa" w:w="90"/>
              <w:right w:type="dxa" w:w="110"/>
            </w:tcMar>
          </w:tcPr>
          <w:p>
            <w:r>
              <w:rPr>
                <w:b w:val="false"/>
                <w:bCs w:val="false"/>
                <w:color w:val="1B2A41"/>
                <w:sz w:val="19"/>
                <w:szCs w:val="19"/>
              </w:rPr>
              <w:t xml:space="preserve">HR Head (Sponsor)</w:t>
            </w:r>
          </w:p>
        </w:tc>
        <w:tc>
          <w:tcPr>
            <w:tcW w:type="dxa" w:w="2760"/>
            <w:tcMar>
              <w:top w:type="dxa" w:w="90"/>
              <w:left w:type="dxa" w:w="110"/>
              <w:bottom w:type="dxa" w:w="90"/>
              <w:right w:type="dxa" w:w="110"/>
            </w:tcMar>
          </w:tcPr>
          <w:p>
            <w:r>
              <w:rPr>
                <w:b w:val="false"/>
                <w:bCs w:val="false"/>
                <w:color w:val="1B2A41"/>
                <w:sz w:val="19"/>
                <w:szCs w:val="19"/>
              </w:rPr>
              <w:t xml:space="preserve"> </w:t>
            </w:r>
          </w:p>
        </w:tc>
        <w:tc>
          <w:tcPr>
            <w:tcW w:type="dxa" w:w="2800"/>
            <w:tcMar>
              <w:top w:type="dxa" w:w="90"/>
              <w:left w:type="dxa" w:w="110"/>
              <w:bottom w:type="dxa" w:w="90"/>
              <w:right w:type="dxa" w:w="110"/>
            </w:tcMar>
          </w:tcPr>
          <w:p>
            <w:r>
              <w:rPr>
                <w:b w:val="false"/>
                <w:bCs w:val="false"/>
                <w:color w:val="1B2A41"/>
                <w:sz w:val="19"/>
                <w:szCs w:val="19"/>
              </w:rPr>
              <w:t xml:space="preserve"> </w:t>
            </w:r>
          </w:p>
        </w:tc>
      </w:tr>
      <w:tr>
        <w:tc>
          <w:tcPr>
            <w:tcW w:type="dxa" w:w="3800"/>
            <w:tcMar>
              <w:top w:type="dxa" w:w="90"/>
              <w:left w:type="dxa" w:w="110"/>
              <w:bottom w:type="dxa" w:w="90"/>
              <w:right w:type="dxa" w:w="110"/>
            </w:tcMar>
          </w:tcPr>
          <w:p>
            <w:r>
              <w:rPr>
                <w:b w:val="false"/>
                <w:bCs w:val="false"/>
                <w:color w:val="1B2A41"/>
                <w:sz w:val="19"/>
                <w:szCs w:val="19"/>
              </w:rPr>
              <w:t xml:space="preserve">IT Lead</w:t>
            </w:r>
          </w:p>
        </w:tc>
        <w:tc>
          <w:tcPr>
            <w:tcW w:type="dxa" w:w="2760"/>
            <w:tcMar>
              <w:top w:type="dxa" w:w="90"/>
              <w:left w:type="dxa" w:w="110"/>
              <w:bottom w:type="dxa" w:w="90"/>
              <w:right w:type="dxa" w:w="110"/>
            </w:tcMar>
          </w:tcPr>
          <w:p>
            <w:r>
              <w:rPr>
                <w:b w:val="false"/>
                <w:bCs w:val="false"/>
                <w:color w:val="1B2A41"/>
                <w:sz w:val="19"/>
                <w:szCs w:val="19"/>
              </w:rPr>
              <w:t xml:space="preserve"> </w:t>
            </w:r>
          </w:p>
        </w:tc>
        <w:tc>
          <w:tcPr>
            <w:tcW w:type="dxa" w:w="2800"/>
            <w:tcMar>
              <w:top w:type="dxa" w:w="90"/>
              <w:left w:type="dxa" w:w="110"/>
              <w:bottom w:type="dxa" w:w="90"/>
              <w:right w:type="dxa" w:w="110"/>
            </w:tcMar>
          </w:tcPr>
          <w:p>
            <w:r>
              <w:rPr>
                <w:b w:val="false"/>
                <w:bCs w:val="false"/>
                <w:color w:val="1B2A41"/>
                <w:sz w:val="19"/>
                <w:szCs w:val="19"/>
              </w:rPr>
              <w:t xml:space="preserve"> </w:t>
            </w:r>
          </w:p>
        </w:tc>
      </w:tr>
      <w:tr>
        <w:tc>
          <w:tcPr>
            <w:tcW w:type="dxa" w:w="3800"/>
            <w:tcMar>
              <w:top w:type="dxa" w:w="90"/>
              <w:left w:type="dxa" w:w="110"/>
              <w:bottom w:type="dxa" w:w="90"/>
              <w:right w:type="dxa" w:w="110"/>
            </w:tcMar>
          </w:tcPr>
          <w:p>
            <w:r>
              <w:rPr>
                <w:b w:val="false"/>
                <w:bCs w:val="false"/>
                <w:color w:val="1B2A41"/>
                <w:sz w:val="19"/>
                <w:szCs w:val="19"/>
              </w:rPr>
              <w:t xml:space="preserve">Payroll Lead</w:t>
            </w:r>
          </w:p>
        </w:tc>
        <w:tc>
          <w:tcPr>
            <w:tcW w:type="dxa" w:w="2760"/>
            <w:tcMar>
              <w:top w:type="dxa" w:w="90"/>
              <w:left w:type="dxa" w:w="110"/>
              <w:bottom w:type="dxa" w:w="90"/>
              <w:right w:type="dxa" w:w="110"/>
            </w:tcMar>
          </w:tcPr>
          <w:p>
            <w:r>
              <w:rPr>
                <w:b w:val="false"/>
                <w:bCs w:val="false"/>
                <w:color w:val="1B2A41"/>
                <w:sz w:val="19"/>
                <w:szCs w:val="19"/>
              </w:rPr>
              <w:t xml:space="preserve"> </w:t>
            </w:r>
          </w:p>
        </w:tc>
        <w:tc>
          <w:tcPr>
            <w:tcW w:type="dxa" w:w="2800"/>
            <w:tcMar>
              <w:top w:type="dxa" w:w="90"/>
              <w:left w:type="dxa" w:w="110"/>
              <w:bottom w:type="dxa" w:w="90"/>
              <w:right w:type="dxa" w:w="110"/>
            </w:tcMar>
          </w:tcPr>
          <w:p>
            <w:r>
              <w:rPr>
                <w:b w:val="false"/>
                <w:bCs w:val="false"/>
                <w:color w:val="1B2A41"/>
                <w:sz w:val="19"/>
                <w:szCs w:val="19"/>
              </w:rPr>
              <w:t xml:space="preserve"> </w:t>
            </w:r>
          </w:p>
        </w:tc>
      </w:tr>
    </w:tbl>
    <w:p>
      <w:pPr>
        <w:spacing w:after="40"/>
      </w:pPr>
      <w:r>
        <w:rPr>
          <w:i/>
          <w:iCs/>
          <w:color w:val="3D6E63"/>
          <w:sz w:val="19"/>
          <w:szCs w:val="19"/>
        </w:rPr>
        <w:t xml:space="preserve">Short note</w:t>
      </w:r>
    </w:p>
    <w:p>
      <w:pPr>
        <w:pStyle w:val="Heading1"/>
        <w:pBdr>
          <w:bottom w:val="single" w:color="D8D3C7" w:sz="6" w:space="6"/>
        </w:pBdr>
        <w:spacing w:after="140" w:before="300"/>
      </w:pPr>
      <w:r>
        <w:t xml:space="preserve">Why a Poorly Written BRD Is the Most Common Cause of Project Failure</w:t>
      </w:r>
    </w:p>
    <w:p>
      <w:pPr>
        <w:spacing w:after="150"/>
      </w:pPr>
      <w:r>
        <w:rPr>
          <w:sz w:val="21"/>
          <w:szCs w:val="21"/>
        </w:rPr>
        <w:t xml:space="preserve">This isn't a guess — it shows up consistently in industry research. PMI's Pulse of the Profession surveys have repeatedly found inaccurate requirements gathering among the top reported causes of project failure, second only to shifting organizational priorities, and separate industry benchmarking has found that organizations with weak requirements practices fail roughly three times as often as they succeed, often paying a large premium in time and budget along the way.</w:t>
      </w:r>
    </w:p>
    <w:p>
      <w:pPr>
        <w:spacing w:after="150"/>
      </w:pPr>
      <w:r>
        <w:rPr>
          <w:sz w:val="21"/>
          <w:szCs w:val="21"/>
        </w:rPr>
        <w:t xml:space="preserve">The mechanism is simple: every later phase of the project inherits whatever ambiguity the BRD leaves behind. A vague requirement like "the system should handle leave efficiently" can't be built, tested, or signed off against — so the developer guesses, the tester has nothing concrete to check, and the business only discovers the gap after money and time have already been spent. Fixing a misunderstood requirement after launch costs far more than catching it on paper, because by then it's not a sentence you're editing, it's already-built software.</w:t>
      </w:r>
    </w:p>
    <w:p>
      <w:pPr>
        <w:pBdr>
          <w:left w:val="single" w:color="B8763C" w:sz="18" w:space="8"/>
        </w:pBdr>
        <w:spacing w:after="80" w:before="160"/>
        <w:ind w:left="260"/>
      </w:pPr>
      <w:r>
        <w:rPr>
          <w:i/>
          <w:iCs/>
          <w:color w:val="1B2A41"/>
          <w:sz w:val="21"/>
          <w:szCs w:val="21"/>
        </w:rPr>
        <w:t xml:space="preserve">A well-written BRD's real job is to move disagreement to the cheapest possible point in the project — the document — instead of the most expensive one, which is post-launch.</w:t>
      </w:r>
    </w:p>
    <w:p>
      <w:pPr>
        <w:pBdr>
          <w:top w:val="single" w:color="D8D3C7" w:sz="6" w:space="10"/>
        </w:pBdr>
        <w:spacing w:before="450"/>
      </w:pPr>
      <w:r>
        <w:rPr>
          <w:i/>
          <w:iCs/>
          <w:color w:val="5B6B7C"/>
          <w:sz w:val="17"/>
          <w:szCs w:val="17"/>
        </w:rPr>
        <w:t xml:space="preserve">Prepared as part of PM internship learning objectives — BRD structure, business vs. functional vs. non-functional requirements, and requirements-quality note.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B2A4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2026-09-22T12:41:52.115Z</dcterms:created>
  <dcterms:modified xsi:type="dcterms:W3CDTF">2026-09-22T12:41:52.124Z</dcterms:modified>
</cp:coreProperties>
</file>

<file path=docProps/custom.xml><?xml version="1.0" encoding="utf-8"?>
<Properties xmlns="http://schemas.openxmlformats.org/officeDocument/2006/custom-properties" xmlns:vt="http://schemas.openxmlformats.org/officeDocument/2006/docPropsVTypes"/>
</file>