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756" w:rsidRDefault="004923BF">
      <w:r>
        <w:t xml:space="preserve">In this feature we examine how ACP enrollment varies across the United States. To conduct this analysis, we used data from the American Community Survey to determine the number of eligible households per state, and then calculated the percent of households enrolled of those that are eligible. </w:t>
      </w:r>
    </w:p>
    <w:p w:rsidR="004923BF" w:rsidRDefault="004923BF">
      <w:r>
        <w:t xml:space="preserve">We were also interested in when the funds for ACP </w:t>
      </w:r>
      <w:r w:rsidR="00E70839">
        <w:t>would</w:t>
      </w:r>
      <w:r>
        <w:t xml:space="preserve"> be depleted. We made several predictions based on scenarios of enrollment</w:t>
      </w:r>
      <w:r w:rsidR="00F737F9">
        <w:t xml:space="preserve"> ranging from 35 – 75% of all eligible households.</w:t>
      </w:r>
      <w:r>
        <w:t xml:space="preserve"> As of this writing, ACP enrollment stands at 30% of all households that are eligible to enroll. We evaluated the growth pattern in enrollment data, starting with enrollment for the Emergency Broadband Benefit, and used that trend to predict when the funds for </w:t>
      </w:r>
      <w:r w:rsidR="00F737F9">
        <w:t>ACP</w:t>
      </w:r>
      <w:r>
        <w:t xml:space="preserve"> will be </w:t>
      </w:r>
      <w:r w:rsidR="00F737F9">
        <w:t>exhausted</w:t>
      </w:r>
      <w:r>
        <w:t xml:space="preserve">. </w:t>
      </w:r>
    </w:p>
    <w:p w:rsidR="00052B23" w:rsidRDefault="00052B23">
      <w:r>
        <w:t xml:space="preserve">Read details on </w:t>
      </w:r>
      <w:hyperlink r:id="rId4" w:history="1">
        <w:r w:rsidRPr="00052B23">
          <w:rPr>
            <w:rStyle w:val="Hyperlink"/>
          </w:rPr>
          <w:t>how we calculated the number of households eligible and created the predictions here</w:t>
        </w:r>
      </w:hyperlink>
      <w:bookmarkStart w:id="0" w:name="_GoBack"/>
      <w:bookmarkEnd w:id="0"/>
      <w:r>
        <w:t xml:space="preserve">. </w:t>
      </w:r>
    </w:p>
    <w:sectPr w:rsidR="0005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8F"/>
    <w:rsid w:val="00052B23"/>
    <w:rsid w:val="002B7756"/>
    <w:rsid w:val="004923BF"/>
    <w:rsid w:val="0056018F"/>
    <w:rsid w:val="006A21D0"/>
    <w:rsid w:val="008F41C6"/>
    <w:rsid w:val="00E70839"/>
    <w:rsid w:val="00F7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269F"/>
  <w15:chartTrackingRefBased/>
  <w15:docId w15:val="{D8356BAA-92EC-4108-88CF-9E6CC033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B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LSR-GIS-DATA/Affordable-Connectivity-Program-Analysis/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Parker</dc:creator>
  <cp:keywords/>
  <dc:description/>
  <cp:lastModifiedBy>Christine Parker</cp:lastModifiedBy>
  <cp:revision>6</cp:revision>
  <dcterms:created xsi:type="dcterms:W3CDTF">2022-05-02T16:00:00Z</dcterms:created>
  <dcterms:modified xsi:type="dcterms:W3CDTF">2022-05-03T18:48:00Z</dcterms:modified>
</cp:coreProperties>
</file>