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2076"/>
      <w:bookmarkStart w:id="1" w:name="_Toc21586"/>
      <w:r>
        <w:rPr>
          <w:rFonts w:hint="eastAsia"/>
          <w:lang w:val="en-US" w:eastAsia="zh-CN"/>
        </w:rPr>
        <w:t>C++关键整理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69"/>
        <w15:color w:val="DBDBDB"/>
        <w:docPartObj>
          <w:docPartGallery w:val="Table of Contents"/>
          <w:docPartUnique/>
        </w:docPartObj>
      </w:sdtPr>
      <w:sdtEndPr>
        <w:rPr>
          <w:rFonts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_Toc21586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C++关键整理</w:t>
          </w:r>
          <w:r>
            <w:tab/>
          </w:r>
          <w:r>
            <w:fldChar w:fldCharType="begin"/>
          </w:r>
          <w:r>
            <w:instrText xml:space="preserve"> PAGEREF _Toc21586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_Toc27202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一. </w:t>
          </w:r>
          <w:r>
            <w:rPr>
              <w:rFonts w:hint="eastAsia"/>
              <w:bCs/>
              <w:lang w:val="en-US" w:eastAsia="zh-CN"/>
            </w:rPr>
            <w:t>库函数/头文件</w:t>
          </w:r>
          <w:r>
            <w:tab/>
          </w:r>
          <w:r>
            <w:fldChar w:fldCharType="begin"/>
          </w:r>
          <w:r>
            <w:instrText xml:space="preserve"> PAGEREF _Toc27202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_Toc4605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二. </w:t>
          </w:r>
          <w:r>
            <w:rPr>
              <w:rFonts w:hint="default"/>
              <w:bCs/>
              <w:lang w:val="en-US" w:eastAsia="zh-CN"/>
            </w:rPr>
            <w:t>标识符</w:t>
          </w:r>
          <w:r>
            <w:tab/>
          </w:r>
          <w:r>
            <w:fldChar w:fldCharType="begin"/>
          </w:r>
          <w:r>
            <w:instrText xml:space="preserve"> PAGEREF _Toc4605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_Toc10970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三. </w:t>
          </w:r>
          <w:r>
            <w:rPr>
              <w:rFonts w:hint="eastAsia"/>
              <w:bCs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_Toc10970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_Toc2569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四. </w:t>
          </w:r>
          <w:r>
            <w:rPr>
              <w:rFonts w:hint="eastAsia"/>
              <w:bCs/>
              <w:lang w:val="en-US" w:eastAsia="zh-CN"/>
            </w:rPr>
            <w:t>空格</w:t>
          </w:r>
          <w:r>
            <w:tab/>
          </w:r>
          <w:r>
            <w:fldChar w:fldCharType="begin"/>
          </w:r>
          <w:r>
            <w:instrText xml:space="preserve"> PAGEREF _Toc2569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_Toc8536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五. </w:t>
          </w:r>
          <w:r>
            <w:rPr>
              <w:rFonts w:hint="eastAsia"/>
              <w:bCs/>
              <w:lang w:val="en-US" w:eastAsia="zh-CN"/>
            </w:rPr>
            <w:t>文件路径</w:t>
          </w:r>
          <w:r>
            <w:tab/>
          </w:r>
          <w:r>
            <w:fldChar w:fldCharType="begin"/>
          </w:r>
          <w:r>
            <w:instrText xml:space="preserve"> PAGEREF _Toc8536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六. </w:t>
          </w:r>
          <w:r>
            <w:rPr>
              <w:rFonts w:hint="default"/>
              <w:bCs/>
              <w:lang w:val="en-US" w:eastAsia="zh-CN"/>
            </w:rPr>
            <w:t>转义字符</w:t>
          </w:r>
          <w:r>
            <w:tab/>
          </w:r>
          <w:r>
            <w:fldChar w:fldCharType="begin"/>
          </w:r>
          <w:r>
            <w:instrText xml:space="preserve"> PAGEREF _Toc26184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_Toc14991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七. </w:t>
          </w:r>
          <w:r>
            <w:rPr>
              <w:rFonts w:hint="eastAsia"/>
              <w:bCs/>
              <w:lang w:val="en-US" w:eastAsia="zh-CN"/>
            </w:rPr>
            <w:t>标识符</w:t>
          </w:r>
          <w:r>
            <w:tab/>
          </w:r>
          <w:r>
            <w:fldChar w:fldCharType="begin"/>
          </w:r>
          <w:r>
            <w:instrText xml:space="preserve"> PAGEREF _Toc14991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_Toc18785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八. </w:t>
          </w:r>
          <w:r>
            <w:rPr>
              <w:rFonts w:hint="eastAsia"/>
              <w:bCs/>
              <w:lang w:val="en-US" w:eastAsia="zh-CN"/>
            </w:rPr>
            <w:t>基本输入输出</w:t>
          </w:r>
          <w:r>
            <w:tab/>
          </w:r>
          <w:r>
            <w:fldChar w:fldCharType="begin"/>
          </w:r>
          <w:r>
            <w:instrText xml:space="preserve"> PAGEREF _Toc18785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_Toc23335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九. </w:t>
          </w:r>
          <w:r>
            <w:rPr>
              <w:rFonts w:hint="eastAsia"/>
              <w:bCs/>
              <w:lang w:val="en-US" w:eastAsia="zh-CN"/>
            </w:rPr>
            <w:t>运算符</w:t>
          </w:r>
          <w:r>
            <w:tab/>
          </w:r>
          <w:r>
            <w:fldChar w:fldCharType="begin"/>
          </w:r>
          <w:r>
            <w:instrText xml:space="preserve"> PAGEREF _Toc23335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_Toc1937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十. </w:t>
          </w:r>
          <w:r>
            <w:rPr>
              <w:rFonts w:hint="eastAsia"/>
              <w:bCs/>
              <w:lang w:val="en-US" w:eastAsia="zh-CN"/>
            </w:rPr>
            <w:t>循环</w:t>
          </w:r>
          <w:r>
            <w:tab/>
          </w:r>
          <w:r>
            <w:fldChar w:fldCharType="begin"/>
          </w:r>
          <w:r>
            <w:instrText xml:space="preserve"> PAGEREF _Toc1937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_Toc18385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十一. </w:t>
          </w:r>
          <w:r>
            <w:rPr>
              <w:rFonts w:hint="eastAsia"/>
              <w:bCs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_Toc18385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_Toc13956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十二. </w:t>
          </w:r>
          <w:r>
            <w:rPr>
              <w:rFonts w:hint="eastAsia"/>
              <w:bCs w:val="0"/>
              <w:lang w:val="en-US" w:eastAsia="zh-CN"/>
            </w:rPr>
            <w:t>类型限定符</w:t>
          </w:r>
          <w:r>
            <w:tab/>
          </w:r>
          <w:r>
            <w:fldChar w:fldCharType="begin"/>
          </w:r>
          <w:r>
            <w:instrText xml:space="preserve"> PAGEREF _Toc13956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_Toc7236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十三. </w:t>
          </w:r>
          <w:r>
            <w:rPr>
              <w:rFonts w:hint="eastAsia"/>
              <w:bCs/>
              <w:lang w:val="en-US" w:eastAsia="zh-CN"/>
            </w:rPr>
            <w:t>类型转换</w:t>
          </w:r>
          <w:r>
            <w:tab/>
          </w:r>
          <w:r>
            <w:fldChar w:fldCharType="begin"/>
          </w:r>
          <w:r>
            <w:instrText xml:space="preserve"> PAGEREF _Toc7236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_Toc21737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十四. </w:t>
          </w:r>
          <w:r>
            <w:rPr>
              <w:rFonts w:hint="eastAsia"/>
              <w:bCs/>
              <w:lang w:val="en-US" w:eastAsia="zh-CN"/>
            </w:rPr>
            <w:t>定义（初始化）变量</w:t>
          </w:r>
          <w:r>
            <w:tab/>
          </w:r>
          <w:r>
            <w:fldChar w:fldCharType="begin"/>
          </w:r>
          <w:r>
            <w:instrText xml:space="preserve"> PAGEREF _Toc21737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_Toc12029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十五. </w:t>
          </w:r>
          <w:r>
            <w:rPr>
              <w:rFonts w:hint="eastAsia"/>
              <w:bCs/>
              <w:lang w:val="en-US" w:eastAsia="zh-CN"/>
            </w:rPr>
            <w:t>运算符等级</w:t>
          </w:r>
          <w:r>
            <w:tab/>
          </w:r>
          <w:r>
            <w:fldChar w:fldCharType="begin"/>
          </w:r>
          <w:r>
            <w:instrText xml:space="preserve"> PAGEREF _Toc12029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_Toc4011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十六. </w:t>
          </w:r>
          <w:r>
            <w:rPr>
              <w:rFonts w:hint="eastAsia"/>
              <w:bCs/>
              <w:lang w:val="en-US" w:eastAsia="zh-CN"/>
            </w:rPr>
            <w:t>指针</w:t>
          </w:r>
          <w:r>
            <w:tab/>
          </w:r>
          <w:r>
            <w:fldChar w:fldCharType="begin"/>
          </w:r>
          <w:r>
            <w:instrText xml:space="preserve"> PAGEREF _Toc4011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_Toc28689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十七. </w:t>
          </w:r>
          <w:r>
            <w:rPr>
              <w:rFonts w:hint="eastAsia"/>
              <w:bCs/>
              <w:lang w:val="en-US" w:eastAsia="zh-CN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_Toc28689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十八. </w:t>
          </w:r>
          <w:r>
            <w:rPr>
              <w:rFonts w:hint="eastAsia"/>
              <w:bCs w:val="0"/>
              <w:lang w:val="en-US" w:eastAsia="zh-CN"/>
            </w:rPr>
            <w:t>const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_Toc924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十九. </w:t>
          </w:r>
          <w:r>
            <w:rPr>
              <w:rFonts w:hint="eastAsia"/>
              <w:bCs w:val="0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_Toc924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_Toc30343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二十. </w:t>
          </w:r>
          <w:r>
            <w:rPr>
              <w:rFonts w:hint="eastAsia"/>
              <w:bCs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_Toc30343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_Toc7310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二十一. </w:t>
          </w:r>
          <w:r>
            <w:rPr>
              <w:rFonts w:hint="eastAsia"/>
              <w:bCs/>
              <w:lang w:val="en-US" w:eastAsia="zh-CN"/>
            </w:rPr>
            <w:t>文件操作</w:t>
          </w:r>
          <w:r>
            <w:tab/>
          </w:r>
          <w:r>
            <w:fldChar w:fldCharType="begin"/>
          </w:r>
          <w:r>
            <w:instrText xml:space="preserve"> PAGEREF _Toc7310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_Toc17300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二十二. </w:t>
          </w:r>
          <w:r>
            <w:rPr>
              <w:rFonts w:hint="eastAsia"/>
              <w:bCs/>
              <w:lang w:val="en-US" w:eastAsia="zh-CN"/>
            </w:rPr>
            <w:t>宏定义</w:t>
          </w:r>
          <w:r>
            <w:tab/>
          </w:r>
          <w:r>
            <w:fldChar w:fldCharType="begin"/>
          </w:r>
          <w:r>
            <w:instrText xml:space="preserve"> PAGEREF _Toc17300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_Toc734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二十三. </w:t>
          </w:r>
          <w:r>
            <w:rPr>
              <w:rFonts w:hint="eastAsia"/>
              <w:bCs/>
              <w:lang w:val="en-US" w:eastAsia="zh-CN"/>
            </w:rPr>
            <w:t>类&amp;对象</w:t>
          </w:r>
          <w:r>
            <w:tab/>
          </w:r>
          <w:r>
            <w:fldChar w:fldCharType="begin"/>
          </w:r>
          <w:r>
            <w:instrText xml:space="preserve"> PAGEREF _Toc734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_Toc26847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kern w:val="2"/>
              <w:szCs w:val="24"/>
              <w:lang w:val="en-US" w:eastAsia="zh-CN" w:bidi="ar-SA"/>
            </w:rPr>
            <w:t xml:space="preserve">二十四. 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重载</w:t>
          </w:r>
          <w:r>
            <w:tab/>
          </w:r>
          <w:r>
            <w:fldChar w:fldCharType="begin"/>
          </w:r>
          <w:r>
            <w:instrText xml:space="preserve"> PAGEREF _Toc26847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_Toc18546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二十五. </w:t>
          </w:r>
          <w:r>
            <w:rPr>
              <w:rFonts w:hint="eastAsia"/>
              <w:bCs/>
              <w:lang w:val="en-US" w:eastAsia="zh-CN"/>
            </w:rPr>
            <w:t>多态</w:t>
          </w:r>
          <w:r>
            <w:tab/>
          </w:r>
          <w:r>
            <w:fldChar w:fldCharType="begin"/>
          </w:r>
          <w:r>
            <w:instrText xml:space="preserve"> PAGEREF _Toc18546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_Toc15715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二十六. </w:t>
          </w:r>
          <w:r>
            <w:rPr>
              <w:rFonts w:hint="eastAsia"/>
              <w:bCs/>
              <w:lang w:val="en-US" w:eastAsia="zh-CN"/>
            </w:rPr>
            <w:t>高级数据类型</w:t>
          </w:r>
          <w:r>
            <w:tab/>
          </w:r>
          <w:r>
            <w:fldChar w:fldCharType="begin"/>
          </w:r>
          <w:r>
            <w:instrText xml:space="preserve"> PAGEREF _Toc15715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_Toc2628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二十七. </w:t>
          </w:r>
          <w:r>
            <w:rPr>
              <w:rFonts w:hint="eastAsia"/>
              <w:bCs/>
              <w:lang w:val="en-US" w:eastAsia="zh-CN"/>
            </w:rPr>
            <w:t>动态内存</w:t>
          </w:r>
          <w:r>
            <w:tab/>
          </w:r>
          <w:r>
            <w:fldChar w:fldCharType="begin"/>
          </w:r>
          <w:r>
            <w:instrText xml:space="preserve"> PAGEREF _Toc2628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_Toc11386 </w:instrText>
          </w:r>
          <w:r>
            <w:fldChar w:fldCharType="separate"/>
          </w:r>
          <w:r>
            <w:rPr>
              <w:rFonts w:hint="eastAsia" w:ascii="JetBrains Mono Medium" w:hAnsi="JetBrains Mono Medium" w:eastAsia="新宋体" w:cs="JetBrains Mono Medium"/>
              <w:bCs w:val="0"/>
              <w:kern w:val="2"/>
              <w:szCs w:val="24"/>
              <w:lang w:val="en-US" w:eastAsia="zh-CN" w:bidi="ar-SA"/>
            </w:rPr>
            <w:t xml:space="preserve">二十八. </w:t>
          </w:r>
          <w:r>
            <w:rPr>
              <w:rFonts w:hint="eastAsia" w:cstheme="minorBidi"/>
              <w:bCs/>
              <w:kern w:val="2"/>
              <w:szCs w:val="24"/>
              <w:lang w:val="en-US" w:eastAsia="zh-CN" w:bidi="ar-SA"/>
            </w:rPr>
            <w:t>命名空间</w:t>
          </w:r>
          <w:r>
            <w:tab/>
          </w:r>
          <w:r>
            <w:fldChar w:fldCharType="begin"/>
          </w:r>
          <w:r>
            <w:instrText xml:space="preserve"> PAGEREF _Toc11386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_Toc18299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二十九. </w:t>
          </w:r>
          <w:r>
            <w:rPr>
              <w:rFonts w:hint="eastAsia"/>
              <w:bCs/>
              <w:lang w:val="en-US" w:eastAsia="zh-CN"/>
            </w:rPr>
            <w:t>模板</w:t>
          </w:r>
          <w:r>
            <w:tab/>
          </w:r>
          <w:r>
            <w:fldChar w:fldCharType="begin"/>
          </w:r>
          <w:r>
            <w:instrText xml:space="preserve"> PAGEREF _Toc18299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_Toc23805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三十. </w:t>
          </w:r>
          <w:r>
            <w:rPr>
              <w:rFonts w:hint="eastAsia" w:cstheme="minorBidi"/>
              <w:bCs w:val="0"/>
              <w:kern w:val="2"/>
              <w:szCs w:val="24"/>
              <w:lang w:val="en-US" w:eastAsia="zh-CN" w:bidi="ar-SA"/>
            </w:rPr>
            <w:t>STL</w:t>
          </w:r>
          <w:r>
            <w:tab/>
          </w:r>
          <w:r>
            <w:fldChar w:fldCharType="begin"/>
          </w:r>
          <w:r>
            <w:instrText xml:space="preserve"> PAGEREF _Toc23805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_Toc26268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三十一. </w:t>
          </w:r>
          <w:r>
            <w:rPr>
              <w:rFonts w:hint="eastAsia"/>
              <w:bCs/>
              <w:lang w:val="en-US" w:eastAsia="zh-CN"/>
            </w:rPr>
            <w:t>预处理</w:t>
          </w:r>
          <w:r>
            <w:tab/>
          </w:r>
          <w:r>
            <w:fldChar w:fldCharType="begin"/>
          </w:r>
          <w:r>
            <w:instrText xml:space="preserve"> PAGEREF _Toc26268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_Toc12863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三十二. </w:t>
          </w:r>
          <w:r>
            <w:rPr>
              <w:rFonts w:hint="eastAsia"/>
              <w:bCs/>
              <w:lang w:val="en-US" w:eastAsia="zh-CN"/>
            </w:rPr>
            <w:t>信号处理</w:t>
          </w:r>
          <w:r>
            <w:tab/>
          </w:r>
          <w:r>
            <w:fldChar w:fldCharType="begin"/>
          </w:r>
          <w:r>
            <w:instrText xml:space="preserve"> PAGEREF _Toc12863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_Toc258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三十三. </w:t>
          </w:r>
          <w:r>
            <w:rPr>
              <w:rFonts w:hint="eastAsia"/>
              <w:bCs/>
              <w:lang w:val="en-US" w:eastAsia="zh-CN"/>
            </w:rPr>
            <w:t>多线程</w:t>
          </w:r>
          <w:r>
            <w:tab/>
          </w:r>
          <w:r>
            <w:fldChar w:fldCharType="begin"/>
          </w:r>
          <w:r>
            <w:instrText xml:space="preserve"> PAGEREF _Toc258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_Toc32291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三十四. </w:t>
          </w:r>
          <w:r>
            <w:rPr>
              <w:rFonts w:hint="eastAsia"/>
              <w:bCs w:val="0"/>
              <w:lang w:val="en-US" w:eastAsia="zh-CN"/>
            </w:rPr>
            <w:t>web</w:t>
          </w:r>
          <w:r>
            <w:rPr>
              <w:rFonts w:hint="eastAsia"/>
              <w:bCs/>
              <w:lang w:val="en-US" w:eastAsia="zh-CN"/>
            </w:rPr>
            <w:t>编程</w:t>
          </w:r>
          <w:r>
            <w:tab/>
          </w:r>
          <w:r>
            <w:fldChar w:fldCharType="begin"/>
          </w:r>
          <w:r>
            <w:instrText xml:space="preserve"> PAGEREF _Toc32291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_Toc3890 </w:instrText>
          </w:r>
          <w:r>
            <w:fldChar w:fldCharType="separate"/>
          </w:r>
          <w:r>
            <w:rPr>
              <w:rFonts w:hint="eastAsia" w:ascii="JetBrains Mono Medium" w:hAnsi="JetBrains Mono Medium" w:cs="JetBrains Mono Medium"/>
              <w:bCs w:val="0"/>
              <w:lang w:val="en-US" w:eastAsia="zh-CN"/>
            </w:rPr>
            <w:t xml:space="preserve">三十五. </w:t>
          </w:r>
          <w:r>
            <w:rPr>
              <w:rFonts w:hint="eastAsia"/>
              <w:bCs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_Toc3890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JetBrains Mono Medium" w:hAnsi="JetBrains Mono Medium" w:eastAsia="新宋体" w:cstheme="minorBidi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720" w:right="720" w:bottom="720" w:left="72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rPr>
          <w:rFonts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2" w:name="_Toc14243"/>
      <w:bookmarkStart w:id="3" w:name="_Toc27202"/>
      <w:r>
        <w:rPr>
          <w:rFonts w:hint="eastAsia"/>
          <w:b/>
          <w:bCs/>
          <w:lang w:val="en-US" w:eastAsia="zh-CN"/>
        </w:rPr>
        <w:t>库函数/头文件</w:t>
      </w:r>
      <w:bookmarkEnd w:id="2"/>
      <w:bookmarkEnd w:id="3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C语言继承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cstdio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cstdlib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cstdarg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string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C++标准库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iostream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标准模板库(STL)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 —— 见下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序列式容器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向量     —— vecter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     —— array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双端队列 —— deque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单向列表 —— queue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双向列表 —— list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字符串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—— </w:t>
      </w:r>
      <w:r>
        <w:rPr>
          <w:rFonts w:hint="default"/>
          <w:b w:val="0"/>
          <w:bCs w:val="0"/>
          <w:lang w:val="en-US" w:eastAsia="zh-CN"/>
        </w:rPr>
        <w:t>string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—— array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元组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—— tuple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位集合   —— bitset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有序关联式容器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集合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set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映射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map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组合(pair)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utility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容器适配器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栈       —— stack</w:t>
      </w:r>
    </w:p>
    <w:p>
      <w:pPr>
        <w:numPr>
          <w:ilvl w:val="4"/>
          <w:numId w:val="1"/>
        </w:numPr>
        <w:tabs>
          <w:tab w:val="left" w:pos="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队列     —— queue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算法 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 xml:space="preserve"> algorithm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 —— 、、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工具库(Boost)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4" w:name="_Toc25759"/>
      <w:bookmarkStart w:id="5" w:name="_Toc4605"/>
      <w:r>
        <w:rPr>
          <w:rFonts w:hint="default"/>
          <w:b/>
          <w:bCs/>
          <w:lang w:val="en-US" w:eastAsia="zh-CN"/>
        </w:rPr>
        <w:t>标识符</w:t>
      </w:r>
      <w:bookmarkEnd w:id="4"/>
      <w:bookmarkEnd w:id="5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标识变量、函数、类、模块，或任何其他用户自定义项目的名称。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标识符以字母 A-Z 或 a-z 或下划线 _ 开始，后跟零个或多个字母、下划线和数字（0-9）。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标识符内不允许出现标点字符，比如 @、&amp; 和 %。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6" w:name="_Toc10970"/>
      <w:bookmarkStart w:id="7" w:name="_Toc26183"/>
      <w:r>
        <w:rPr>
          <w:rFonts w:hint="eastAsia"/>
          <w:b/>
          <w:bCs/>
          <w:lang w:val="en-US" w:eastAsia="zh-CN"/>
        </w:rPr>
        <w:t>关键字</w:t>
      </w:r>
      <w:bookmarkEnd w:id="6"/>
      <w:bookmarkEnd w:id="7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这些保留字不能作为常量名、变量名或其他标识符名称。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具体名称查阅链接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"https://www.runoob.com/w3cnote/cpp-keyword-intro.html"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https://www.runoob.com/w3cnote/cpp-keyword-intro.html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8" w:name="_Toc4841"/>
      <w:bookmarkStart w:id="9" w:name="_Toc2569"/>
      <w:r>
        <w:rPr>
          <w:rFonts w:hint="eastAsia"/>
          <w:b/>
          <w:bCs/>
          <w:lang w:val="en-US" w:eastAsia="zh-CN"/>
        </w:rPr>
        <w:t>空格</w:t>
      </w:r>
      <w:bookmarkEnd w:id="8"/>
      <w:bookmarkEnd w:id="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空格用于描述空白符、制表符、换行符和注释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10" w:name="_Toc8536"/>
      <w:bookmarkStart w:id="11" w:name="_Toc21984"/>
      <w:r>
        <w:rPr>
          <w:rFonts w:hint="eastAsia"/>
          <w:b/>
          <w:bCs/>
          <w:lang w:val="en-US" w:eastAsia="zh-CN"/>
        </w:rPr>
        <w:t>文件路径</w:t>
      </w:r>
      <w:bookmarkEnd w:id="10"/>
      <w:bookmarkEnd w:id="1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绝对路径：（Z:\\Clion\\date.txt）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相对路径：（/Clion/date.txt）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包含头文件时可使用以上两种方式到指定文件夹搜索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12" w:name="_Toc22870"/>
      <w:bookmarkStart w:id="13" w:name="_Toc26184"/>
      <w:r>
        <w:rPr>
          <w:rFonts w:hint="default"/>
          <w:b/>
          <w:bCs/>
          <w:lang w:val="en-US" w:eastAsia="zh-CN"/>
        </w:rPr>
        <w:t>转义字符</w:t>
      </w:r>
      <w:bookmarkEnd w:id="12"/>
      <w:bookmarkEnd w:id="1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转义字符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意义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ASCII码值（十进制）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响铃（BEL）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退格（BS）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将当前位置移到前一列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换页（FF）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将当前位置移到下页开头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换行（LF）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将当前位置移到下行开头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回车（CR）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将当前位置移到本行开头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水平制表（HT）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跳到下一个TAB位置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垂直制表（VT）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011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\\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代表一个反斜线字符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092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代表一个单引号字符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039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代表一个双引号字符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034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代表一个问号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063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空字符（NULL）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>ddd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1到3位八进制数所代表的任意字符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\xhh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1到2位十六进制所代表的任意字符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d的范围 0~7 、h的范围0~9 a~f( A~F 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default"/>
          <w:b w:val="0"/>
          <w:bCs w:val="0"/>
          <w:lang w:val="en-US" w:eastAsia="zh-CN"/>
        </w:rPr>
      </w:pPr>
      <w:bookmarkStart w:id="14" w:name="_Toc14991"/>
      <w:bookmarkStart w:id="15" w:name="_Toc13592"/>
      <w:r>
        <w:rPr>
          <w:rFonts w:hint="eastAsia"/>
          <w:b/>
          <w:bCs/>
          <w:lang w:val="en-US" w:eastAsia="zh-CN"/>
        </w:rPr>
        <w:t>标识符</w:t>
      </w:r>
      <w:bookmarkEnd w:id="14"/>
      <w:bookmarkEnd w:id="15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用作变量名的一组字符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由英文字母、下划线开头，中间只</w:t>
      </w:r>
      <w:r>
        <w:rPr>
          <w:rFonts w:hint="eastAsia"/>
          <w:b w:val="0"/>
          <w:bCs w:val="0"/>
          <w:lang w:val="en-US" w:eastAsia="zh-CN"/>
        </w:rPr>
        <w:t>能</w:t>
      </w:r>
      <w:r>
        <w:rPr>
          <w:rFonts w:hint="default"/>
          <w:b w:val="0"/>
          <w:bCs w:val="0"/>
          <w:lang w:val="en-US" w:eastAsia="zh-CN"/>
        </w:rPr>
        <w:t>出现英文字母、下划线和数字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关键字不能用作标识符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16" w:name="_Toc18785"/>
      <w:bookmarkStart w:id="17" w:name="_Toc19923"/>
      <w:r>
        <w:rPr>
          <w:rFonts w:hint="eastAsia"/>
          <w:b/>
          <w:bCs/>
          <w:lang w:val="en-US" w:eastAsia="zh-CN"/>
        </w:rPr>
        <w:t>基本输入输出</w:t>
      </w:r>
      <w:bookmarkEnd w:id="16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状态条件(condition state)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标识符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goodbit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无错误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eofbit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已到达文件尾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failbit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非致命的I/O错误，可挽回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badbit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 致命的I/O错误,无法挽回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成员函数（s为流名称）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s.eof()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若流s的eofbit置位，则返回true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s.fail()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若流s的failbit置位，则返回true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s.bad()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若流s的badbit置位，则返回true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s.good()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若流s的goodbit置位，则返回true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s.clear(flags)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清空状态标志位，并将给定的标志位flags置为1，返回void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s.setstate(flags)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根据给定的flags条件状态标志位，将条件状态位置为1，返回void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s.rdstate()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返回流s的当前条件状态，返回值类型为strm::iostate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getline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</w:t>
      </w: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18" w:name="_Toc23335"/>
      <w:r>
        <w:rPr>
          <w:rFonts w:hint="eastAsia"/>
          <w:b/>
          <w:bCs/>
          <w:lang w:val="en-US" w:eastAsia="zh-CN"/>
        </w:rPr>
        <w:t>运算符</w:t>
      </w:r>
      <w:bookmarkEnd w:id="17"/>
      <w:bookmarkEnd w:id="18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算术运算符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关系运算符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逻辑运算符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位运算符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赋值运算符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杂项运算符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sizeof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… ? … : …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,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(var). / (*var)-&gt; 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&amp;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范围解析运算符</w:t>
      </w:r>
      <w:r>
        <w:rPr>
          <w:rFonts w:hint="eastAsia"/>
          <w:b w:val="0"/>
          <w:bCs w:val="0"/>
          <w:lang w:val="en-US" w:eastAsia="zh-CN"/>
        </w:rPr>
        <w:t xml:space="preserve"> ::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空间管理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new(new[])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delete(delete[])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19" w:name="_Toc1937"/>
      <w:bookmarkStart w:id="20" w:name="_Toc9295"/>
      <w:r>
        <w:rPr>
          <w:rFonts w:hint="eastAsia"/>
          <w:b/>
          <w:bCs/>
          <w:lang w:val="en-US" w:eastAsia="zh-CN"/>
        </w:rPr>
        <w:t>循环</w:t>
      </w:r>
      <w:bookmarkEnd w:id="19"/>
      <w:bookmarkEnd w:id="20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循环类型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for —— 特定次数 </w:t>
      </w:r>
    </w:p>
    <w:p>
      <w:pPr>
        <w:numPr>
          <w:ilvl w:val="0"/>
          <w:numId w:val="0"/>
        </w:numPr>
        <w:bidi w:val="0"/>
        <w:ind w:firstLine="2320" w:firstLineChars="967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( init; condition; increment )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—— 基于范围(C++11)</w:t>
      </w:r>
    </w:p>
    <w:p>
      <w:pPr>
        <w:numPr>
          <w:ilvl w:val="0"/>
          <w:numId w:val="0"/>
        </w:numPr>
        <w:bidi w:val="0"/>
        <w:ind w:firstLine="2320" w:firstLineChars="967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( type &amp;var_name : array_name 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do…while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循环控制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continue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goto —— 语法规则如下（语句演示，可向前跳转）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goto label;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</w:t>
      </w:r>
    </w:p>
    <w:p>
      <w:pPr>
        <w:numPr>
          <w:ilvl w:val="0"/>
          <w:numId w:val="0"/>
        </w:numPr>
        <w:bidi w:val="0"/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label: statement;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21" w:name="_Toc4294"/>
      <w:bookmarkStart w:id="22" w:name="_Toc18385"/>
      <w:r>
        <w:rPr>
          <w:rFonts w:hint="eastAsia"/>
          <w:b/>
          <w:bCs/>
          <w:lang w:val="en-US" w:eastAsia="zh-CN"/>
        </w:rPr>
        <w:t>数据类型</w:t>
      </w:r>
      <w:bookmarkEnd w:id="21"/>
      <w:bookmarkEnd w:id="22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基础类型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无类型 —— Void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空指针 —— （std::nullptr_t 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算术类型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整数类型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int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布尔类型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bool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char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浮点类型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float , double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指数：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或者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枚举类型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enum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指针类型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*(…)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常量类型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const ()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符号修饰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unsigned , signed（默认）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常量修饰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无符号U(unsigned)，长整数L(long)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位宽修饰 —— short , long , long long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（注意搭配使用）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定宽整数类型（普通整数类型别名）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高级类型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   —— array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结构体 —— struct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联合体 —— union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     —— class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概念阐述：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遍历容器</w:t>
      </w:r>
      <w:r>
        <w:rPr>
          <w:rFonts w:hint="eastAsia"/>
          <w:b w:val="0"/>
          <w:bCs w:val="0"/>
          <w:lang w:val="en-US" w:eastAsia="zh-CN"/>
        </w:rPr>
        <w:t>(STL)</w:t>
      </w:r>
      <w:r>
        <w:rPr>
          <w:rFonts w:hint="default"/>
          <w:b w:val="0"/>
          <w:bCs w:val="0"/>
          <w:lang w:val="en-US" w:eastAsia="zh-CN"/>
        </w:rPr>
        <w:t>元素的数据类型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迭代器也是变量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相当于容器和操纵容器的算法之间的中介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包含种类：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按容器分类(STL)：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vector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随机访问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queue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不支持迭代器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priority_queue —— 不支持迭代器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deque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随机访问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stack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不支持迭代器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list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双向访问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set/multiset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双向访问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map/multimap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双向访问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按功能分类：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随机访问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双向访问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正向访问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操作应用：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正向迭代器定义格式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6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STL_type&lt;type_name&gt;::iterator iter_name ;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反向迭代器定义格式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6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STL_type&lt;type_name&gt;::reverse_iterator iter_name ;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成员函数( #include&lt;algorithm&gt; 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返回指向首元素的迭代器地址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6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iter_name.begin()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返回尾元素后一个（STL容器外）的迭代器地址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6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iter_name.end()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使迭代器it</w:t>
      </w:r>
      <w:r>
        <w:rPr>
          <w:rFonts w:hint="eastAsia"/>
          <w:b w:val="0"/>
          <w:bCs w:val="0"/>
          <w:lang w:val="en-US" w:eastAsia="zh-CN"/>
        </w:rPr>
        <w:t>er</w:t>
      </w:r>
      <w:r>
        <w:rPr>
          <w:rFonts w:hint="default"/>
          <w:b w:val="0"/>
          <w:bCs w:val="0"/>
          <w:lang w:val="en-US" w:eastAsia="zh-CN"/>
        </w:rPr>
        <w:t>移动 n 个元素</w:t>
      </w:r>
      <w:r>
        <w:rPr>
          <w:rFonts w:hint="eastAsia"/>
          <w:b w:val="0"/>
          <w:bCs w:val="0"/>
          <w:lang w:val="en-US" w:eastAsia="zh-CN"/>
        </w:rPr>
        <w:t>（n&gt;0向后，n&lt;0反之）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advance(iter, n)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计算两个迭代器之间的距离</w:t>
      </w:r>
      <w:r>
        <w:rPr>
          <w:rFonts w:hint="eastAsia"/>
          <w:b w:val="0"/>
          <w:bCs w:val="0"/>
          <w:lang w:val="en-US" w:eastAsia="zh-CN"/>
        </w:rPr>
        <w:t>（由其实现原理，iter1要在iter2前面）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distance(iter1, iter2)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交换两个迭代器</w:t>
      </w:r>
      <w:r>
        <w:rPr>
          <w:rFonts w:hint="eastAsia"/>
          <w:b w:val="0"/>
          <w:bCs w:val="0"/>
          <w:lang w:val="en-US" w:eastAsia="zh-CN"/>
        </w:rPr>
        <w:t>iter1、iter2</w:t>
      </w:r>
      <w:r>
        <w:rPr>
          <w:rFonts w:hint="default"/>
          <w:b w:val="0"/>
          <w:bCs w:val="0"/>
          <w:lang w:val="en-US" w:eastAsia="zh-CN"/>
        </w:rPr>
        <w:t>指向的值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10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iter_swap(iter1, iter2)</w:t>
      </w:r>
    </w:p>
    <w:p>
      <w:pPr>
        <w:numPr>
          <w:ilvl w:val="4"/>
          <w:numId w:val="1"/>
        </w:numPr>
        <w:tabs>
          <w:tab w:val="left" w:pos="0"/>
          <w:tab w:val="clear" w:pos="2520"/>
        </w:tabs>
        <w:bidi w:val="0"/>
        <w:ind w:left="210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运算符（不同功能类别提供不同操作）：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通用（全部支持）：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解引用1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*iter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解引用2（结构体、类成员？）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iter-&gt;member_name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移动指向（单个间距）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iter++(++iter)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==, !=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赋值（复合赋值运算亦可）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*iter = value (+=, -=, *=, /=, %=)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逆序遍历（双向、随机）：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反向移动（单个间距）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iter--(--iter)</w:t>
      </w:r>
    </w:p>
    <w:p>
      <w:pPr>
        <w:numPr>
          <w:ilvl w:val="5"/>
          <w:numId w:val="1"/>
        </w:numPr>
        <w:tabs>
          <w:tab w:val="left" w:pos="0"/>
          <w:tab w:val="clear" w:pos="2940"/>
        </w:tabs>
        <w:bidi w:val="0"/>
        <w:ind w:left="25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访问（随机）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移动指向（多间距）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 += i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 -= i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随机访问</w:t>
      </w:r>
    </w:p>
    <w:p>
      <w:pPr>
        <w:numPr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# 返回 p 后面第 i 个元素的迭代器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 + i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 - i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解引用3</w:t>
      </w:r>
    </w:p>
    <w:p>
      <w:pPr>
        <w:numPr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  <w:t># 返回 p 后面第 i 个元素的引用</w:t>
      </w:r>
      <w:bookmarkStart w:id="69" w:name="_GoBack"/>
      <w:bookmarkEnd w:id="69"/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iter[i]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比较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25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&lt;, &lt;=, &gt;, &gt;= </w:t>
      </w:r>
    </w:p>
    <w:p>
      <w:pPr>
        <w:numPr>
          <w:ilvl w:val="6"/>
          <w:numId w:val="1"/>
        </w:numPr>
        <w:tabs>
          <w:tab w:val="left" w:pos="0"/>
          <w:tab w:val="clear" w:pos="3360"/>
        </w:tabs>
        <w:bidi w:val="0"/>
        <w:ind w:left="29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距离计算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n(int) = iter1 - iter2（iter1,iter2间元素个数减一）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数据类型范围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char类型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1字节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有符号范围为-128到127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无符号范围为0到255。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unsigned char类型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1字节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范围为0到255。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short类型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2字节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有符号范围为-32,768到32,767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无符号范围为0到65,535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unsigned short类型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2字节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范围为0到65,535。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int类型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通常为4字节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有符号范围为-2,147,483,648到2,147,483,647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无符号范围为0到4,294,967,295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unsigned int类型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通常为4字节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范围为0到4,294,967,295。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long类型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通常为4字节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有符号范围为-2,147,483,648到2,147,483,647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无符号范围为0到4,294,967,295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unsigned long类型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通常为4字节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范围为0到4,294,967,295。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long long类型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8字节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有符号范围为-9,223,372,036,854,775,808到9,223,372,036,854,775,807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无符号范围为0到18,446,744,073,709,551,615。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unsigned long long类型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8字节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范围为0到18,446,744,073,709,551,615。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float类型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4字节，通常具有6位有效数字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范围为1.2E-38到3.4E+38。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double类型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8字节，通常具有15位有效数字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范围为2.3E-308到1.7E+308。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b w:val="0"/>
          <w:bCs w:val="0"/>
          <w:lang w:val="en-US" w:eastAsia="zh-CN"/>
        </w:rPr>
      </w:pPr>
      <w:bookmarkStart w:id="23" w:name="_Toc13956"/>
      <w:bookmarkStart w:id="24" w:name="_Toc17867"/>
      <w:r>
        <w:rPr>
          <w:rFonts w:hint="eastAsia"/>
          <w:b w:val="0"/>
          <w:bCs w:val="0"/>
          <w:lang w:val="en-US" w:eastAsia="zh-CN"/>
        </w:rPr>
        <w:t>类型限定符</w:t>
      </w:r>
      <w:bookmarkEnd w:id="23"/>
      <w:bookmarkEnd w:id="24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Auto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自动判定数据类型（存储类）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const —— 定义常量，表示该变量的值不能被修改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volatile —— 该变量的值可能会被程序以外的因素改变（硬件等）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restrict —— 所修饰指针变量的唯一访问所指对象的方式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mutable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所修饰类中的成员变量能被修改（const函数）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static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 定义静态变量，作用域仅限于当前文件或当前函数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register —— 定义寄存器变量（存储在CPU的寄存器中）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25" w:name="_Toc6384"/>
      <w:bookmarkStart w:id="26" w:name="_Toc7236"/>
      <w:r>
        <w:rPr>
          <w:rFonts w:hint="eastAsia"/>
          <w:b/>
          <w:bCs/>
          <w:lang w:val="en-US" w:eastAsia="zh-CN"/>
        </w:rPr>
        <w:t>类型转换</w:t>
      </w:r>
      <w:bookmarkEnd w:id="25"/>
      <w:bookmarkEnd w:id="26"/>
    </w:p>
    <w:p>
      <w:pPr>
        <w:numPr>
          <w:ilvl w:val="0"/>
          <w:numId w:val="0"/>
        </w:numPr>
        <w:tabs>
          <w:tab w:val="left" w:pos="420"/>
        </w:tabs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——数值提升优先于数值转换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数值提升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数值提升过程中，值本身保持不变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小整数类型的纯右值可转换成较大整数类型的纯右值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数值转换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数值转换过程中，值可能会发生改变。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C风格 —— (dest_type) source_type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—— (dest_type) expression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C++   —— 前往下面查阅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"https://www.runoob.com/cplusplus/cpp-casting-operators.html"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lang w:val="en-US" w:eastAsia="zh-CN"/>
        </w:rPr>
        <w:t>https://www.runoob.com/cplusplus/cpp-casting-operators.html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27" w:name="_Toc25751"/>
      <w:bookmarkStart w:id="28" w:name="_Toc21737"/>
      <w:r>
        <w:rPr>
          <w:rFonts w:hint="eastAsia"/>
          <w:b/>
          <w:bCs/>
          <w:lang w:val="en-US" w:eastAsia="zh-CN"/>
        </w:rPr>
        <w:t>定义（初始化）变量</w:t>
      </w:r>
      <w:bookmarkEnd w:id="27"/>
      <w:bookmarkEnd w:id="28"/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全局变量无初始值会被初始化为 0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局部变量需要手动赋初始值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29" w:name="_Toc12029"/>
      <w:bookmarkStart w:id="30" w:name="_Toc8013"/>
      <w:r>
        <w:rPr>
          <w:rFonts w:hint="eastAsia"/>
          <w:b/>
          <w:bCs/>
          <w:lang w:val="en-US" w:eastAsia="zh-CN"/>
        </w:rPr>
        <w:t>运算符等级</w:t>
      </w:r>
      <w:bookmarkEnd w:id="29"/>
      <w:bookmarkEnd w:id="30"/>
    </w:p>
    <w:p>
      <w:pPr>
        <w:bidi w:val="0"/>
        <w:ind w:firstLine="660" w:firstLineChars="275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"https://zh.cppreference.com/w/cpp/language/operator_precedence"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lang w:val="en-US" w:eastAsia="zh-CN"/>
        </w:rPr>
        <w:t>https://zh.cppreference.com/w/cpp/language/operator_precedence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31" w:name="_Toc3926"/>
      <w:bookmarkStart w:id="32" w:name="_Toc4011"/>
      <w:r>
        <w:rPr>
          <w:rFonts w:hint="eastAsia"/>
          <w:b/>
          <w:bCs/>
          <w:lang w:val="en-US" w:eastAsia="zh-CN"/>
        </w:rPr>
        <w:t>指针</w:t>
      </w:r>
      <w:bookmarkEnd w:id="31"/>
      <w:bookmarkEnd w:id="32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type (*p[a])[b]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定义了a个指向集合（集合中有b个元素）的指针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 (*p[a])</w:t>
      </w:r>
      <w:r>
        <w:rPr>
          <w:rFonts w:hint="eastAsia"/>
          <w:lang w:val="en-US" w:eastAsia="zh-CN"/>
        </w:rPr>
        <w:t>( arg_type1 , … 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定义了a个指向函数（函数中有参数如括号所示）的指针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指针操作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空指针 —— NULL , nullptr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算术运算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指针VS数组（指针常量）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指针数组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多级指针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33" w:name="_Toc13101"/>
      <w:bookmarkStart w:id="34" w:name="_Toc28689"/>
      <w:r>
        <w:rPr>
          <w:rFonts w:hint="eastAsia"/>
          <w:b/>
          <w:bCs/>
          <w:lang w:val="en-US" w:eastAsia="zh-CN"/>
        </w:rPr>
        <w:t>引用</w:t>
      </w:r>
      <w:bookmarkEnd w:id="33"/>
      <w:bookmarkEnd w:id="34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含义解释：引用变量是一个别名（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已存在变量的另一个名字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对比区别（引用VS指针）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不存在空引用（引用必须连接到一块合法的内存）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一旦引用被初始化为一个对象，就不能被指向到另一个对象。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引用必须在创建时被初始化。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不存在多级应用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type (&amp;var_name)[n] = obj_name 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#定义一个指向集合（集合中有n个元素，n=1时则省略即单个变量）引用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eastAsia"/>
          <w:b/>
          <w:bCs/>
          <w:lang w:val="en-US" w:eastAsia="zh-CN"/>
        </w:rPr>
      </w:pPr>
      <w:bookmarkStart w:id="35" w:name="_Toc6651"/>
      <w:r>
        <w:rPr>
          <w:rFonts w:hint="eastAsia"/>
          <w:b w:val="0"/>
          <w:bCs w:val="0"/>
          <w:lang w:val="en-US" w:eastAsia="zh-CN"/>
        </w:rPr>
        <w:t>const</w:t>
      </w:r>
      <w:bookmarkEnd w:id="35"/>
    </w:p>
    <w:p>
      <w:pPr>
        <w:widowControl w:val="0"/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关键字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指定一个语义约束，编译器会强制实施（某值不变）</w:t>
      </w:r>
    </w:p>
    <w:p>
      <w:pPr>
        <w:widowControl w:val="0"/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应用操作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普通变量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(const) type (const) var_name = value ;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="84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#前后二者等价，后者注意在一次定义多变量时的格式应用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指针变量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(const) type (const) var_name = value ;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="84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#前者限制指针所指内容为常量，地址可变；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="840"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#后者限制指针地址（指针指向）为常量，所指内容（值）可变；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函数参数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普通变量（同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a)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指针变量（同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b)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自定义类型参数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type func_name( const type agr1, … 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函数返回值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const type func_name(arg_list) 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const type var_name = func_name(arg_list) 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#返回值不可变，接收变量也必须const修饰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成员函数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type func_name(arg_list) const (;)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 …… 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#在函数参数列表后面加const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 对象只能访问const 成员函数，非const 的对象无限制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非const成员函数无限制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const对象调用const成员函数，非const对象默认调用非const的成员函数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const成员函数可以访问所有成员变量，但是只能访问const的成员函数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const成员函数不能修改任何的成员变量，除非变量用mutable修饰。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类成员函数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同“成员函数”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b w:val="0"/>
          <w:bCs w:val="0"/>
          <w:lang w:val="en-US" w:eastAsia="zh-CN"/>
        </w:rPr>
      </w:pPr>
      <w:bookmarkStart w:id="36" w:name="_Toc924"/>
      <w:r>
        <w:rPr>
          <w:rFonts w:hint="eastAsia"/>
          <w:b w:val="0"/>
          <w:bCs w:val="0"/>
          <w:lang w:val="en-US" w:eastAsia="zh-CN"/>
        </w:rPr>
        <w:t>static</w:t>
      </w:r>
      <w:bookmarkEnd w:id="36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\\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  <w:tab w:val="clear" w:pos="0"/>
        </w:tabs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37" w:name="_Toc30343"/>
      <w:bookmarkStart w:id="38" w:name="_Toc11909"/>
      <w:r>
        <w:rPr>
          <w:rFonts w:hint="eastAsia"/>
          <w:b/>
          <w:bCs/>
          <w:lang w:val="en-US" w:eastAsia="zh-CN"/>
        </w:rPr>
        <w:t>函数</w:t>
      </w:r>
      <w:bookmarkEnd w:id="37"/>
      <w:bookmarkEnd w:id="38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若干语句的集合</w:t>
      </w:r>
    </w:p>
    <w:p>
      <w:pPr>
        <w:widowControl w:val="0"/>
        <w:numPr>
          <w:ilvl w:val="2"/>
          <w:numId w:val="1"/>
        </w:numPr>
        <w:bidi w:val="0"/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也可以将其称作子过程（subroutine）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要素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返回类型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函数名称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参数列表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函数主体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参数传递（形式参数，实际参数）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——形式参数在进入函数时被创建，退出函数时被销毁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传值调用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指针调用 —— function_name(type *)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引用调用 —— function_name(type &amp;)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参数默认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调用函数时若未传递值（留空）则使用默认值，若指定了值，则忽略默认值，使用传递的值。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—— function_name(type var = val )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格式演示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return_type function_name( parameter list 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body of the function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匿名函数(lambda)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?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39" w:name="_Toc7310"/>
      <w:bookmarkStart w:id="40" w:name="_Toc32726"/>
      <w:r>
        <w:rPr>
          <w:rFonts w:hint="eastAsia"/>
          <w:b/>
          <w:bCs/>
          <w:lang w:val="en-US" w:eastAsia="zh-CN"/>
        </w:rPr>
        <w:t>文件操作</w:t>
      </w:r>
      <w:bookmarkEnd w:id="39"/>
      <w:bookmarkEnd w:id="40"/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、、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bookmarkStart w:id="41" w:name="_Toc6664"/>
      <w:bookmarkStart w:id="42" w:name="_Toc17300"/>
      <w:r>
        <w:rPr>
          <w:rFonts w:hint="eastAsia"/>
          <w:b/>
          <w:bCs/>
          <w:lang w:val="en-US" w:eastAsia="zh-CN"/>
        </w:rPr>
        <w:t>宏定义</w:t>
      </w:r>
      <w:bookmarkEnd w:id="41"/>
      <w:bookmarkEnd w:id="42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标准I/O流(stream)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cin  —— 标准输入流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cout —— 标准输出流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cerr —— 标准错误流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clop —— 标准日志流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b w:val="0"/>
          <w:bCs w:val="0"/>
          <w:lang w:val="en-US" w:eastAsia="zh-CN"/>
        </w:rPr>
      </w:pPr>
      <w:bookmarkStart w:id="43" w:name="_Toc22637"/>
      <w:bookmarkStart w:id="44" w:name="_Toc734"/>
      <w:r>
        <w:rPr>
          <w:rFonts w:hint="eastAsia"/>
          <w:b/>
          <w:bCs/>
          <w:lang w:val="en-US" w:eastAsia="zh-CN"/>
        </w:rPr>
        <w:t>类&amp;对象</w:t>
      </w:r>
      <w:bookmarkEnd w:id="43"/>
      <w:bookmarkEnd w:id="44"/>
    </w:p>
    <w:p>
      <w:pPr>
        <w:numPr>
          <w:ilvl w:val="1"/>
          <w:numId w:val="1"/>
        </w:numPr>
        <w:tabs>
          <w:tab w:val="left" w:pos="1822"/>
        </w:tabs>
        <w:bidi w:val="0"/>
        <w:ind w:left="84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定义阐述：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一种模板，可以用来创建具有相同属性和行为的多个对象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封装了数据和函数的组合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用户自定义的数据类型</w:t>
      </w:r>
    </w:p>
    <w:p>
      <w:pPr>
        <w:numPr>
          <w:ilvl w:val="1"/>
          <w:numId w:val="1"/>
        </w:numPr>
        <w:tabs>
          <w:tab w:val="left" w:pos="1822"/>
        </w:tabs>
        <w:bidi w:val="0"/>
        <w:ind w:left="84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要素：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成员变量（数据）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成员函数（函数）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访问修饰符</w:t>
      </w:r>
    </w:p>
    <w:p>
      <w:pPr>
        <w:numPr>
          <w:ilvl w:val="1"/>
          <w:numId w:val="1"/>
        </w:numPr>
        <w:tabs>
          <w:tab w:val="left" w:pos="1822"/>
        </w:tabs>
        <w:bidi w:val="0"/>
        <w:ind w:left="840" w:leftChars="0" w:hanging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定义格式：</w:t>
      </w:r>
    </w:p>
    <w:p>
      <w:pPr>
        <w:numPr>
          <w:ilvl w:val="0"/>
          <w:numId w:val="0"/>
        </w:numPr>
        <w:tabs>
          <w:tab w:val="left" w:pos="1822"/>
        </w:tabs>
        <w:bidi w:val="0"/>
        <w:ind w:firstLine="960" w:firstLineChars="40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class class_name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//定义类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access_specifiers :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data_member ;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func_member()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//成员函数定义&amp;声明方式一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{…}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func_member() ;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//成员函数声明方式二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friend type func_name() ;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//友元函数声明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friend class class_name ;//友元类声明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class_name()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//构造函数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{…}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~class_name()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//析构函数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{…}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};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func_member()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//成员函数定义方式二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{…}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friend type func_name()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//友元函数定义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{…}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420" w:leftChars="0" w:firstLine="480" w:firstLineChars="20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class_name var_name ;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//定义对象</w:t>
      </w:r>
    </w:p>
    <w:p>
      <w:pPr>
        <w:numPr>
          <w:ilvl w:val="1"/>
          <w:numId w:val="1"/>
        </w:numPr>
        <w:tabs>
          <w:tab w:val="left" w:pos="1822"/>
        </w:tabs>
        <w:bidi w:val="0"/>
        <w:ind w:left="84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操作应用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访问引用：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.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（访问运算符）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840" w:left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var_name.data_menber(func_member)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成员函数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访问修饰符（访问继承权限）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公有成员   —— public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私有成员   —— private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受保护成员 —— protected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构造函数&amp;析构函数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每次创建类的新对象时执行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构造函数的名称与类的名称是完全相同的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不会返回任何类型，也不会返回 void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拷贝构造函数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840" w:left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?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友元函数（类）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友元函数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（类）</w:t>
      </w: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不是成员函数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友元类应在被调用类中声明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两个定义声明格式与成员函数相同（句首添加friend）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内联函数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inline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this指针（特殊指针）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指向当前对象的实例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的指针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对象访问调用自身地址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’-&gt;’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  <w:t>访问运算符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680" w:left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this-&gt;var_name/this-&gt;func_name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指针结合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260" w:left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-&gt;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访问运算符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静态成员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静态成员只有一个副本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定义 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680" w:left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static type var_name (= value) ;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定义时若无人为初始化，则自动数据为零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ascii="JetBrains Mono Medium" w:hAnsi="JetBrains Mono Medium" w:eastAsia="新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可在类外用范围解析运算符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::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再次声明并初始化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680" w:left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class_name :: var_name = value ;</w:t>
      </w:r>
    </w:p>
    <w:p>
      <w:pPr>
        <w:numPr>
          <w:ilvl w:val="2"/>
          <w:numId w:val="1"/>
        </w:numPr>
        <w:tabs>
          <w:tab w:val="left" w:pos="1822"/>
          <w:tab w:val="clear" w:pos="0"/>
        </w:tabs>
        <w:bidi w:val="0"/>
        <w:ind w:left="126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类继承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概念</w:t>
      </w:r>
    </w:p>
    <w:p>
      <w:pPr>
        <w:numPr>
          <w:ilvl w:val="4"/>
          <w:numId w:val="1"/>
        </w:numPr>
        <w:tabs>
          <w:tab w:val="left" w:pos="1822"/>
        </w:tabs>
        <w:bidi w:val="0"/>
        <w:ind w:left="210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基类（已有）</w:t>
      </w:r>
    </w:p>
    <w:p>
      <w:pPr>
        <w:numPr>
          <w:ilvl w:val="4"/>
          <w:numId w:val="1"/>
        </w:numPr>
        <w:tabs>
          <w:tab w:val="left" w:pos="1822"/>
        </w:tabs>
        <w:bidi w:val="0"/>
        <w:ind w:left="210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派生类</w:t>
      </w:r>
    </w:p>
    <w:p>
      <w:pPr>
        <w:numPr>
          <w:ilvl w:val="4"/>
          <w:numId w:val="1"/>
        </w:numPr>
        <w:tabs>
          <w:tab w:val="left" w:pos="1822"/>
        </w:tabs>
        <w:bidi w:val="0"/>
        <w:ind w:left="210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继承方式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继承格式</w:t>
      </w:r>
    </w:p>
    <w:p>
      <w:pPr>
        <w:numPr>
          <w:ilvl w:val="4"/>
          <w:numId w:val="1"/>
        </w:numPr>
        <w:tabs>
          <w:tab w:val="left" w:pos="1822"/>
        </w:tabs>
        <w:bidi w:val="0"/>
        <w:ind w:left="210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单继承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68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class derived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class: access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specifier base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_</w:t>
      </w: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class</w:t>
      </w:r>
    </w:p>
    <w:p>
      <w:pPr>
        <w:numPr>
          <w:ilvl w:val="4"/>
          <w:numId w:val="1"/>
        </w:numPr>
        <w:tabs>
          <w:tab w:val="left" w:pos="1822"/>
        </w:tabs>
        <w:bidi w:val="0"/>
        <w:ind w:left="210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多继承</w:t>
      </w:r>
    </w:p>
    <w:p>
      <w:pPr>
        <w:numPr>
          <w:ilvl w:val="0"/>
          <w:numId w:val="0"/>
        </w:numPr>
        <w:tabs>
          <w:tab w:val="left" w:pos="1822"/>
        </w:tabs>
        <w:bidi w:val="0"/>
        <w:ind w:left="1680" w:left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class derived_class: acs_spcf base1 , acs_spcf base2 , …</w:t>
      </w:r>
    </w:p>
    <w:p>
      <w:pPr>
        <w:numPr>
          <w:ilvl w:val="3"/>
          <w:numId w:val="1"/>
        </w:numPr>
        <w:tabs>
          <w:tab w:val="left" w:pos="1822"/>
        </w:tabs>
        <w:bidi w:val="0"/>
        <w:ind w:left="1680" w:leftChars="0" w:hanging="420" w:firstLineChars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继承性质</w:t>
      </w:r>
    </w:p>
    <w:p>
      <w:pPr>
        <w:numPr>
          <w:ilvl w:val="0"/>
          <w:numId w:val="0"/>
        </w:numPr>
        <w:tabs>
          <w:tab w:val="left" w:pos="1822"/>
        </w:tabs>
        <w:bidi w:val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1822"/>
          <w:tab w:val="clear" w:pos="0"/>
        </w:tabs>
        <w:bidi w:val="0"/>
        <w:ind w:left="0" w:leftChars="0" w:firstLine="0" w:firstLineChars="0"/>
        <w:jc w:val="left"/>
        <w:outlineLvl w:val="0"/>
        <w:rPr>
          <w:rFonts w:hint="default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45" w:name="_Toc26847"/>
      <w:bookmarkStart w:id="46" w:name="_Toc4093"/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重载</w:t>
      </w:r>
      <w:bookmarkEnd w:id="45"/>
      <w:bookmarkEnd w:id="46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函数重载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运算符重载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可重载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</w:t>
      </w:r>
      <w:r>
        <w:rPr>
          <w:rFonts w:hint="eastAsia"/>
          <w:b/>
          <w:bCs/>
          <w:lang w:val="en-US" w:eastAsia="zh-CN"/>
        </w:rPr>
        <w:t>可重</w:t>
      </w:r>
      <w:r>
        <w:rPr>
          <w:rFonts w:hint="eastAsia"/>
          <w:lang w:val="en-US" w:eastAsia="zh-CN"/>
        </w:rPr>
        <w:t>载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47" w:name="_Toc1022"/>
      <w:bookmarkStart w:id="48" w:name="_Toc18546"/>
      <w:r>
        <w:rPr>
          <w:rFonts w:hint="eastAsia"/>
          <w:b/>
          <w:bCs/>
          <w:lang w:val="en-US" w:eastAsia="zh-CN"/>
        </w:rPr>
        <w:t>多态</w:t>
      </w:r>
      <w:bookmarkEnd w:id="47"/>
      <w:bookmarkEnd w:id="48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概念阐述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virtual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链接种类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操作应用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虚函数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纯虚函数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49" w:name="_Toc16157"/>
      <w:bookmarkStart w:id="50" w:name="_Toc15715"/>
      <w:r>
        <w:rPr>
          <w:rFonts w:hint="eastAsia"/>
          <w:b/>
          <w:bCs/>
          <w:lang w:val="en-US" w:eastAsia="zh-CN"/>
        </w:rPr>
        <w:t>高级数据类型</w:t>
      </w:r>
      <w:bookmarkEnd w:id="49"/>
      <w:bookmarkEnd w:id="50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数据抽象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访问标签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数据封装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数据隐藏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数据接口（抽象类）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51" w:name="_Toc2628"/>
      <w:bookmarkStart w:id="52" w:name="_Toc21199"/>
      <w:r>
        <w:rPr>
          <w:rFonts w:hint="eastAsia"/>
          <w:b/>
          <w:bCs/>
          <w:lang w:val="en-US" w:eastAsia="zh-CN"/>
        </w:rPr>
        <w:t>动态内存</w:t>
      </w:r>
      <w:bookmarkEnd w:id="51"/>
      <w:bookmarkEnd w:id="52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内存分配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释放内存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delete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（单元素）{ delete *point 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（多元素）{ delete [] *point 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420" w:leftChars="0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 w:ascii="JetBrains Mono Medium" w:hAnsi="JetBrains Mono Medium" w:eastAsia="新宋体" w:cstheme="minorBidi"/>
          <w:b/>
          <w:bCs/>
          <w:kern w:val="2"/>
          <w:sz w:val="24"/>
          <w:szCs w:val="24"/>
          <w:lang w:val="en-US" w:eastAsia="zh-CN" w:bidi="ar-SA"/>
        </w:rPr>
      </w:pPr>
      <w:bookmarkStart w:id="53" w:name="_Toc11386"/>
      <w:bookmarkStart w:id="54" w:name="_Toc26935"/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命名空间</w:t>
      </w:r>
      <w:bookmarkEnd w:id="53"/>
      <w:bookmarkEnd w:id="54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namespace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using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访问运算符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::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b/>
          <w:bCs/>
          <w:lang w:val="en-US" w:eastAsia="zh-CN"/>
        </w:rPr>
      </w:pPr>
      <w:bookmarkStart w:id="55" w:name="_Toc18299"/>
      <w:bookmarkStart w:id="56" w:name="_Toc3957"/>
      <w:r>
        <w:rPr>
          <w:rFonts w:hint="eastAsia"/>
          <w:b/>
          <w:bCs/>
          <w:lang w:val="en-US" w:eastAsia="zh-CN"/>
        </w:rPr>
        <w:t>模板</w:t>
      </w:r>
      <w:bookmarkEnd w:id="55"/>
      <w:bookmarkEnd w:id="56"/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函数模板</w:t>
      </w:r>
    </w:p>
    <w:p>
      <w:pPr>
        <w:numPr>
          <w:ilvl w:val="2"/>
          <w:numId w:val="1"/>
        </w:numPr>
        <w:bidi w:val="0"/>
        <w:ind w:left="126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template &lt;type_name T, … &gt;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type func_name(T (&amp;)agr1 , … 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 …… 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#注意参数列表中引用和其他类型变量的区别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类模板</w:t>
      </w:r>
    </w:p>
    <w:p>
      <w:pPr>
        <w:numPr>
          <w:ilvl w:val="2"/>
          <w:numId w:val="1"/>
        </w:numPr>
        <w:bidi w:val="0"/>
        <w:ind w:left="1260" w:leftChars="0" w:hanging="420" w:firstLine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定义格式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template &lt;type_name T, … &gt;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class_name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access_specifiers :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type func_name (T agr1, … ) 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template &lt;type_name T, … &gt;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 class_name&lt;T&gt;::func_name(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T agr1, … 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…… }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1260"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#可类比类成员函数定义格式一</w:t>
      </w: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b w:val="0"/>
          <w:bCs w:val="0"/>
          <w:lang w:val="en-US" w:eastAsia="zh-CN"/>
        </w:rPr>
      </w:pPr>
      <w:bookmarkStart w:id="57" w:name="_Toc1680"/>
      <w:bookmarkStart w:id="58" w:name="_Toc23805"/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STL</w:t>
      </w:r>
      <w:bookmarkEnd w:id="57"/>
      <w:bookmarkEnd w:id="58"/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###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 —— 见下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序列式容器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向量     —— vecter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     —— array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双端队列 —— deque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单向列表 —— forward_list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双向列表 —— list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字符串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—— </w:t>
      </w:r>
      <w:r>
        <w:rPr>
          <w:rFonts w:hint="default"/>
          <w:b w:val="0"/>
          <w:bCs w:val="0"/>
          <w:lang w:val="en-US" w:eastAsia="zh-CN"/>
        </w:rPr>
        <w:t>string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数组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—— </w:t>
      </w:r>
      <w:r>
        <w:rPr>
          <w:rFonts w:hint="default"/>
          <w:b w:val="0"/>
          <w:bCs w:val="0"/>
          <w:lang w:val="en-US" w:eastAsia="zh-CN"/>
        </w:rPr>
        <w:t>array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元组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 xml:space="preserve"> tuple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位集合   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 xml:space="preserve"> bitset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有序关联式容器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     —— set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多重集合 —— multiset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映射     —— map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多重映射 —— multimap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组合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—— pair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容器适配器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###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栈       —— stack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队列     —— queue</w:t>
      </w:r>
    </w:p>
    <w:p>
      <w:pPr>
        <w:numPr>
          <w:ilvl w:val="3"/>
          <w:numId w:val="1"/>
        </w:numPr>
        <w:tabs>
          <w:tab w:val="left" w:pos="0"/>
        </w:tabs>
        <w:bidi w:val="0"/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优先队列 —— priority_queue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算法 </w:t>
      </w:r>
      <w:r>
        <w:rPr>
          <w:rFonts w:hint="eastAsia"/>
          <w:b w:val="0"/>
          <w:bCs w:val="0"/>
          <w:lang w:val="en-US" w:eastAsia="zh-CN"/>
        </w:rPr>
        <w:t>——</w:t>
      </w:r>
      <w:r>
        <w:rPr>
          <w:rFonts w:hint="default"/>
          <w:b w:val="0"/>
          <w:bCs w:val="0"/>
          <w:lang w:val="en-US" w:eastAsia="zh-CN"/>
        </w:rPr>
        <w:t xml:space="preserve"> algorithm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排序</w:t>
      </w:r>
    </w:p>
    <w:p>
      <w:pPr>
        <w:numPr>
          <w:ilvl w:val="0"/>
          <w:numId w:val="0"/>
        </w:numPr>
        <w:tabs>
          <w:tab w:val="left" w:pos="0"/>
        </w:tabs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sort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二分查找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lower_bound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upper_bound</w:t>
      </w:r>
    </w:p>
    <w:p>
      <w:pPr>
        <w:numPr>
          <w:ilvl w:val="0"/>
          <w:numId w:val="0"/>
        </w:numPr>
        <w:tabs>
          <w:tab w:val="left" w:pos="0"/>
        </w:tabs>
        <w:bidi w:val="0"/>
        <w:ind w:left="84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binary_search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 —— 、、</w:t>
      </w:r>
    </w:p>
    <w:p>
      <w:pPr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函数传参调用</w:t>
      </w:r>
    </w:p>
    <w:p>
      <w:pPr>
        <w:numPr>
          <w:ilvl w:val="0"/>
          <w:numId w:val="0"/>
        </w:numPr>
        <w:tabs>
          <w:tab w:val="left" w:pos="0"/>
        </w:tabs>
        <w:bidi w:val="0"/>
        <w:ind w:leftChars="0"/>
        <w:outlineLvl w:val="9"/>
        <w:rPr>
          <w:rFonts w:hint="eastAsia" w:ascii="JetBrains Mono Medium" w:hAnsi="JetBrains Mono Medium" w:eastAsia="新宋体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default"/>
          <w:b/>
          <w:bCs/>
          <w:lang w:val="en-US" w:eastAsia="zh-CN"/>
        </w:rPr>
      </w:pPr>
      <w:bookmarkStart w:id="59" w:name="_Toc26268"/>
      <w:bookmarkStart w:id="60" w:name="_Toc12592"/>
      <w:r>
        <w:rPr>
          <w:rFonts w:hint="eastAsia"/>
          <w:b/>
          <w:bCs/>
          <w:lang w:val="en-US" w:eastAsia="zh-CN"/>
        </w:rPr>
        <w:t>预处理</w:t>
      </w:r>
      <w:bookmarkEnd w:id="59"/>
      <w:bookmarkEnd w:id="60"/>
    </w:p>
    <w:p>
      <w:pPr>
        <w:widowControl w:val="0"/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</w:t>
      </w:r>
    </w:p>
    <w:p>
      <w:pPr>
        <w:widowControl w:val="0"/>
        <w:numPr>
          <w:ilvl w:val="1"/>
          <w:numId w:val="1"/>
        </w:numPr>
        <w:tabs>
          <w:tab w:val="left" w:pos="0"/>
        </w:tabs>
        <w:bidi w:val="0"/>
        <w:ind w:left="840" w:leftChars="0" w:hanging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, ##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jc w:val="both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  <w:bookmarkStart w:id="61" w:name="_Toc12863"/>
      <w:bookmarkStart w:id="62" w:name="_Toc22824"/>
      <w:r>
        <w:rPr>
          <w:rFonts w:hint="eastAsia"/>
          <w:b/>
          <w:bCs/>
          <w:lang w:val="en-US" w:eastAsia="zh-CN"/>
        </w:rPr>
        <w:t>信号处理</w:t>
      </w:r>
      <w:bookmarkEnd w:id="61"/>
      <w:bookmarkEnd w:id="62"/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  <w:bookmarkStart w:id="63" w:name="_Toc8870"/>
      <w:bookmarkStart w:id="64" w:name="_Toc258"/>
      <w:r>
        <w:rPr>
          <w:rFonts w:hint="eastAsia"/>
          <w:b/>
          <w:bCs/>
          <w:lang w:val="en-US" w:eastAsia="zh-CN"/>
        </w:rPr>
        <w:t>多线程</w:t>
      </w:r>
      <w:bookmarkEnd w:id="63"/>
      <w:bookmarkEnd w:id="64"/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  <w:bookmarkStart w:id="65" w:name="_Toc5936"/>
      <w:bookmarkStart w:id="66" w:name="_Toc32291"/>
      <w:r>
        <w:rPr>
          <w:rFonts w:hint="eastAsia"/>
          <w:b w:val="0"/>
          <w:bCs w:val="0"/>
          <w:lang w:val="en-US" w:eastAsia="zh-CN"/>
        </w:rPr>
        <w:t>web</w:t>
      </w:r>
      <w:r>
        <w:rPr>
          <w:rFonts w:hint="eastAsia"/>
          <w:b/>
          <w:bCs/>
          <w:lang w:val="en-US" w:eastAsia="zh-CN"/>
        </w:rPr>
        <w:t>编程</w:t>
      </w:r>
      <w:bookmarkEnd w:id="65"/>
      <w:bookmarkEnd w:id="66"/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outlineLvl w:val="0"/>
        <w:rPr>
          <w:rFonts w:hint="default"/>
          <w:b w:val="0"/>
          <w:bCs w:val="0"/>
          <w:lang w:val="en-US" w:eastAsia="zh-CN"/>
        </w:rPr>
      </w:pPr>
      <w:bookmarkStart w:id="67" w:name="_Toc3890"/>
      <w:bookmarkStart w:id="68" w:name="_Toc18162"/>
      <w:r>
        <w:rPr>
          <w:rFonts w:hint="eastAsia"/>
          <w:b/>
          <w:bCs/>
          <w:lang w:val="en-US" w:eastAsia="zh-CN"/>
        </w:rPr>
        <w:t>其他</w:t>
      </w:r>
      <w:bookmarkEnd w:id="67"/>
      <w:bookmarkEnd w:id="68"/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C++ STL库函数总结</w:t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"https://wyqz.top/p/870124582.html"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lang w:val="en-US" w:eastAsia="zh-CN"/>
        </w:rPr>
        <w:t>https://wyqz.top/p/870124582.html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0"/>
        </w:tabs>
        <w:bidi w:val="0"/>
        <w:ind w:leftChars="0"/>
        <w:jc w:val="both"/>
        <w:outlineLvl w:val="9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40B26"/>
    <w:multiLevelType w:val="multilevel"/>
    <w:tmpl w:val="0A240B26"/>
    <w:lvl w:ilvl="0" w:tentative="0">
      <w:start w:val="1"/>
      <w:numFmt w:val="chineseCounting"/>
      <w:suff w:val="nothing"/>
      <w:lvlText w:val="%1."/>
      <w:lvlJc w:val="left"/>
      <w:pPr>
        <w:tabs>
          <w:tab w:val="left" w:pos="0"/>
        </w:tabs>
        <w:ind w:left="0"/>
      </w:pPr>
      <w:rPr>
        <w:rFonts w:hint="eastAsia" w:ascii="JetBrains Mono Medium" w:hAnsi="JetBrains Mono Medium" w:cs="JetBrains Mono Medium"/>
        <w:b/>
        <w:bCs w:val="0"/>
      </w:rPr>
    </w:lvl>
    <w:lvl w:ilvl="1" w:tentative="0">
      <w:start w:val="1"/>
      <w:numFmt w:val="upperRoman"/>
      <w:suff w:val="nothing"/>
      <w:lvlText w:val="%2."/>
      <w:lvlJc w:val="left"/>
      <w:pPr>
        <w:ind w:left="840" w:leftChars="0" w:hanging="420" w:firstLineChars="0"/>
      </w:pPr>
      <w:rPr>
        <w:rFonts w:hint="eastAsia" w:ascii="JetBrains Mono Medium" w:hAnsi="JetBrains Mono Medium" w:cs="JetBrains Mono Medium"/>
        <w:b w:val="0"/>
        <w:bCs/>
      </w:rPr>
    </w:lvl>
    <w:lvl w:ilvl="2" w:tentative="0">
      <w:start w:val="1"/>
      <w:numFmt w:val="lowerLetter"/>
      <w:suff w:val="nothing"/>
      <w:lvlText w:val="%3)"/>
      <w:lvlJc w:val="left"/>
      <w:pPr>
        <w:tabs>
          <w:tab w:val="left" w:pos="0"/>
        </w:tabs>
        <w:ind w:left="1260" w:leftChars="0" w:hanging="420" w:firstLineChars="0"/>
      </w:pPr>
      <w:rPr>
        <w:rFonts w:hint="default"/>
        <w:b w:val="0"/>
        <w:bCs w:val="0"/>
      </w:rPr>
    </w:lvl>
    <w:lvl w:ilvl="3" w:tentative="0">
      <w:start w:val="1"/>
      <w:numFmt w:val="decimal"/>
      <w:suff w:val="nothing"/>
      <w:lvlText w:val="(%4)"/>
      <w:lvlJc w:val="left"/>
      <w:pPr>
        <w:ind w:left="1680" w:leftChars="0" w:hanging="420" w:firstLineChars="0"/>
      </w:pPr>
      <w:rPr>
        <w:rFonts w:hint="eastAsia"/>
      </w:rPr>
    </w:lvl>
    <w:lvl w:ilvl="4" w:tentative="0">
      <w:start w:val="1"/>
      <w:numFmt w:val="lowerRoman"/>
      <w:lvlText w:val="%5."/>
      <w:lvlJc w:val="left"/>
      <w:pPr>
        <w:tabs>
          <w:tab w:val="left" w:pos="2520"/>
        </w:tabs>
        <w:ind w:left="2100" w:leftChars="0" w:hanging="420" w:firstLineChars="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2940"/>
        </w:tabs>
        <w:ind w:left="2520" w:leftChars="0" w:hanging="420" w:firstLineChars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2940" w:leftChars="0" w:hanging="420" w:firstLineChars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360" w:leftChars="0" w:hanging="420" w:firstLineChars="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3780" w:leftChars="0" w:hanging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OTJlYjVhMDY1YWRlOTc2OTk0ZGNmMDFkYWVjYjQifQ=="/>
  </w:docVars>
  <w:rsids>
    <w:rsidRoot w:val="00172A27"/>
    <w:rsid w:val="023D46EC"/>
    <w:rsid w:val="02B42280"/>
    <w:rsid w:val="02BA022B"/>
    <w:rsid w:val="04041910"/>
    <w:rsid w:val="040E328B"/>
    <w:rsid w:val="06926965"/>
    <w:rsid w:val="074D18BE"/>
    <w:rsid w:val="080D690E"/>
    <w:rsid w:val="082923AF"/>
    <w:rsid w:val="09E518F1"/>
    <w:rsid w:val="0A174B54"/>
    <w:rsid w:val="0A9F3AF5"/>
    <w:rsid w:val="0C1B0A5E"/>
    <w:rsid w:val="0D454394"/>
    <w:rsid w:val="0E3A7B09"/>
    <w:rsid w:val="11AB6E42"/>
    <w:rsid w:val="12984AE7"/>
    <w:rsid w:val="12C758FB"/>
    <w:rsid w:val="12FE6C66"/>
    <w:rsid w:val="15497975"/>
    <w:rsid w:val="175A0B38"/>
    <w:rsid w:val="197131A1"/>
    <w:rsid w:val="199F72DD"/>
    <w:rsid w:val="1A8B6E8C"/>
    <w:rsid w:val="1BE57827"/>
    <w:rsid w:val="1C305E4B"/>
    <w:rsid w:val="2070426D"/>
    <w:rsid w:val="208C266E"/>
    <w:rsid w:val="223F04E2"/>
    <w:rsid w:val="22DE22BE"/>
    <w:rsid w:val="2457217A"/>
    <w:rsid w:val="24D056F8"/>
    <w:rsid w:val="271C7965"/>
    <w:rsid w:val="29F85218"/>
    <w:rsid w:val="2CDE06F5"/>
    <w:rsid w:val="2F6F27F3"/>
    <w:rsid w:val="2FFB1B3A"/>
    <w:rsid w:val="3204179B"/>
    <w:rsid w:val="339A6D9D"/>
    <w:rsid w:val="356C7D8E"/>
    <w:rsid w:val="37160EE8"/>
    <w:rsid w:val="378F520B"/>
    <w:rsid w:val="37CE4E83"/>
    <w:rsid w:val="38AA2E78"/>
    <w:rsid w:val="38BC75B9"/>
    <w:rsid w:val="3AD8151B"/>
    <w:rsid w:val="3B27770B"/>
    <w:rsid w:val="3D1C56F6"/>
    <w:rsid w:val="3D960B78"/>
    <w:rsid w:val="3F9677F9"/>
    <w:rsid w:val="406145FB"/>
    <w:rsid w:val="4193744C"/>
    <w:rsid w:val="419F5098"/>
    <w:rsid w:val="421D4070"/>
    <w:rsid w:val="43BD1D1D"/>
    <w:rsid w:val="478058DD"/>
    <w:rsid w:val="4BFA2573"/>
    <w:rsid w:val="4C5145E8"/>
    <w:rsid w:val="4D39694C"/>
    <w:rsid w:val="50417B1F"/>
    <w:rsid w:val="50F0203B"/>
    <w:rsid w:val="53544140"/>
    <w:rsid w:val="544C41DB"/>
    <w:rsid w:val="55853555"/>
    <w:rsid w:val="565114C6"/>
    <w:rsid w:val="570E7A86"/>
    <w:rsid w:val="5753055C"/>
    <w:rsid w:val="586A12FE"/>
    <w:rsid w:val="598B7944"/>
    <w:rsid w:val="59AE0721"/>
    <w:rsid w:val="5C2869E8"/>
    <w:rsid w:val="5C7449E6"/>
    <w:rsid w:val="5CF5355F"/>
    <w:rsid w:val="5DD40427"/>
    <w:rsid w:val="602B6AA7"/>
    <w:rsid w:val="61273712"/>
    <w:rsid w:val="62BC40AF"/>
    <w:rsid w:val="63941E6C"/>
    <w:rsid w:val="6A5E63F6"/>
    <w:rsid w:val="6AFC5C0F"/>
    <w:rsid w:val="6B7E4876"/>
    <w:rsid w:val="6D010507"/>
    <w:rsid w:val="6FFE5859"/>
    <w:rsid w:val="704404BF"/>
    <w:rsid w:val="748865BC"/>
    <w:rsid w:val="74F40469"/>
    <w:rsid w:val="75720FA8"/>
    <w:rsid w:val="76144FC5"/>
    <w:rsid w:val="768E1F98"/>
    <w:rsid w:val="76D65213"/>
    <w:rsid w:val="78694287"/>
    <w:rsid w:val="7A1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JetBrains Mono Medium" w:hAnsi="JetBrains Mono Medium" w:eastAsia="新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autoRedefine/>
    <w:qFormat/>
    <w:uiPriority w:val="0"/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character" w:styleId="11">
    <w:name w:val="HTML Code"/>
    <w:basedOn w:val="8"/>
    <w:autoRedefine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2024-01-17T04:29:00Z</dcterms:created>
  <dc:creator>WPS_1692499245</dc:creator>
  <cp:lastModifiedBy>WPS_1692499245</cp:lastModifiedBy>
  <dcterms:modified xsi:type="dcterms:W3CDTF">2024-02-10T07:11:37Z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E73ED554E19B47EFAC053524E10CD3CB_11</vt:lpwstr>
  </property>
</Properties>
</file>