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17A94" w14:textId="5784F8FD" w:rsidR="00F84E94" w:rsidRPr="00934C71" w:rsidRDefault="00BC3753" w:rsidP="00423327">
      <w:pPr>
        <w:jc w:val="center"/>
        <w:rPr>
          <w:sz w:val="44"/>
          <w:szCs w:val="32"/>
          <w:lang w:eastAsia="zh-CN"/>
        </w:rPr>
      </w:pPr>
      <w:r w:rsidRPr="00934C71">
        <w:rPr>
          <w:rFonts w:hint="eastAsia"/>
          <w:sz w:val="44"/>
          <w:szCs w:val="32"/>
          <w:lang w:eastAsia="zh-CN"/>
        </w:rPr>
        <w:t xml:space="preserve">CEAGVIS </w:t>
      </w:r>
      <w:r w:rsidRPr="00934C71">
        <w:rPr>
          <w:rFonts w:hint="eastAsia"/>
          <w:sz w:val="44"/>
          <w:szCs w:val="32"/>
          <w:lang w:eastAsia="zh-CN"/>
        </w:rPr>
        <w:t>项目要点汇总</w:t>
      </w:r>
    </w:p>
    <w:p w14:paraId="307F1940" w14:textId="19AECF8C" w:rsidR="00423327" w:rsidRDefault="00423327" w:rsidP="00934C71">
      <w:pPr>
        <w:pStyle w:val="1"/>
        <w:rPr>
          <w:sz w:val="36"/>
          <w:szCs w:val="36"/>
          <w:lang w:eastAsia="zh-CN"/>
        </w:rPr>
      </w:pPr>
      <w:r w:rsidRPr="00934C71">
        <w:rPr>
          <w:rFonts w:hint="eastAsia"/>
          <w:sz w:val="36"/>
          <w:szCs w:val="36"/>
          <w:lang w:eastAsia="zh-CN"/>
        </w:rPr>
        <w:t>团队介绍</w:t>
      </w:r>
    </w:p>
    <w:p w14:paraId="4C97D6B1" w14:textId="5AEAF23B" w:rsidR="00934C71" w:rsidRDefault="00934C71" w:rsidP="00934C71">
      <w:pPr>
        <w:rPr>
          <w:lang w:eastAsia="zh-CN"/>
        </w:rPr>
      </w:pPr>
      <w:r>
        <w:rPr>
          <w:rFonts w:hint="eastAsia"/>
          <w:lang w:eastAsia="zh-CN"/>
        </w:rPr>
        <w:t>黄泊凯</w:t>
      </w:r>
    </w:p>
    <w:p w14:paraId="102F94CB" w14:textId="6E7F97B9" w:rsidR="00934C71" w:rsidRDefault="00934C71" w:rsidP="00934C71">
      <w:pPr>
        <w:rPr>
          <w:lang w:eastAsia="zh-CN"/>
        </w:rPr>
      </w:pPr>
      <w:r>
        <w:rPr>
          <w:rFonts w:hint="eastAsia"/>
          <w:lang w:eastAsia="zh-CN"/>
        </w:rPr>
        <w:t>陈永铎</w:t>
      </w:r>
    </w:p>
    <w:p w14:paraId="1FE9EA35" w14:textId="5719BB69" w:rsidR="00934C71" w:rsidRDefault="00934C71" w:rsidP="00934C71">
      <w:pPr>
        <w:rPr>
          <w:lang w:eastAsia="zh-CN"/>
        </w:rPr>
      </w:pPr>
      <w:r>
        <w:rPr>
          <w:rFonts w:hint="eastAsia"/>
          <w:lang w:eastAsia="zh-CN"/>
        </w:rPr>
        <w:t>刘洁宇</w:t>
      </w:r>
    </w:p>
    <w:p w14:paraId="1C796C41" w14:textId="212C9B63" w:rsidR="00934C71" w:rsidRDefault="00934C71" w:rsidP="00934C71">
      <w:pPr>
        <w:rPr>
          <w:lang w:eastAsia="zh-CN"/>
        </w:rPr>
      </w:pPr>
      <w:r>
        <w:rPr>
          <w:rFonts w:hint="eastAsia"/>
          <w:lang w:eastAsia="zh-CN"/>
        </w:rPr>
        <w:t>吴显</w:t>
      </w:r>
    </w:p>
    <w:p w14:paraId="2D758FDB" w14:textId="75CBB770" w:rsidR="00934C71" w:rsidRDefault="00934C71" w:rsidP="00934C71">
      <w:pPr>
        <w:rPr>
          <w:lang w:eastAsia="zh-CN"/>
        </w:rPr>
      </w:pPr>
      <w:r>
        <w:rPr>
          <w:rFonts w:hint="eastAsia"/>
          <w:lang w:eastAsia="zh-CN"/>
        </w:rPr>
        <w:t>聂兴宇</w:t>
      </w:r>
    </w:p>
    <w:p w14:paraId="0172259D" w14:textId="7B41F08C" w:rsidR="001D18D4" w:rsidRDefault="001D18D4" w:rsidP="00934C71">
      <w:pPr>
        <w:rPr>
          <w:lang w:eastAsia="zh-CN"/>
        </w:rPr>
      </w:pPr>
      <w:r>
        <w:rPr>
          <w:rFonts w:hint="eastAsia"/>
          <w:lang w:eastAsia="zh-CN"/>
        </w:rPr>
        <w:t>张羽</w:t>
      </w:r>
    </w:p>
    <w:p w14:paraId="73D84F63" w14:textId="3D526817" w:rsidR="00191DE3" w:rsidRDefault="00191DE3" w:rsidP="00934C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-----------------------------</w:t>
      </w:r>
      <w:r>
        <w:rPr>
          <w:rFonts w:hint="eastAsia"/>
          <w:lang w:eastAsia="zh-CN"/>
        </w:rPr>
        <w:t>（后面的是华为比赛的成员）</w:t>
      </w:r>
      <w:r>
        <w:rPr>
          <w:rFonts w:hint="eastAsia"/>
          <w:lang w:eastAsia="zh-CN"/>
        </w:rPr>
        <w:t>---------------------</w:t>
      </w:r>
    </w:p>
    <w:p w14:paraId="05E6DED7" w14:textId="55684615" w:rsidR="001D18D4" w:rsidRDefault="001D18D4" w:rsidP="00934C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张翠云</w:t>
      </w:r>
    </w:p>
    <w:p w14:paraId="4B8AC156" w14:textId="5FA7AE8D" w:rsidR="00934C71" w:rsidRDefault="00934C71" w:rsidP="00934C71">
      <w:pPr>
        <w:rPr>
          <w:lang w:eastAsia="zh-CN"/>
        </w:rPr>
      </w:pPr>
      <w:r>
        <w:rPr>
          <w:rFonts w:hint="eastAsia"/>
          <w:lang w:eastAsia="zh-CN"/>
        </w:rPr>
        <w:t>王婧怡</w:t>
      </w:r>
    </w:p>
    <w:p w14:paraId="3B81B092" w14:textId="4FCAD2DC" w:rsidR="00934C71" w:rsidRDefault="00934C71" w:rsidP="00934C71">
      <w:pPr>
        <w:rPr>
          <w:lang w:eastAsia="zh-CN"/>
        </w:rPr>
      </w:pPr>
      <w:r>
        <w:rPr>
          <w:rFonts w:hint="eastAsia"/>
          <w:lang w:eastAsia="zh-CN"/>
        </w:rPr>
        <w:t>徐思凡</w:t>
      </w:r>
    </w:p>
    <w:p w14:paraId="5C3CF58F" w14:textId="3F6C6BCC" w:rsidR="00934C71" w:rsidRDefault="000329B1" w:rsidP="00934C71">
      <w:pPr>
        <w:rPr>
          <w:lang w:eastAsia="zh-CN"/>
        </w:rPr>
      </w:pPr>
      <w:r>
        <w:rPr>
          <w:rFonts w:hint="eastAsia"/>
          <w:lang w:eastAsia="zh-CN"/>
        </w:rPr>
        <w:t>赵嘉琪</w:t>
      </w:r>
    </w:p>
    <w:p w14:paraId="161DD34A" w14:textId="05AE60C8" w:rsidR="000329B1" w:rsidRDefault="000329B1" w:rsidP="00934C71">
      <w:pPr>
        <w:rPr>
          <w:lang w:eastAsia="zh-CN"/>
        </w:rPr>
      </w:pPr>
      <w:r>
        <w:rPr>
          <w:rFonts w:hint="eastAsia"/>
          <w:lang w:eastAsia="zh-CN"/>
        </w:rPr>
        <w:t>崔佳越</w:t>
      </w:r>
    </w:p>
    <w:p w14:paraId="2398B25E" w14:textId="7DB70AED" w:rsidR="000329B1" w:rsidRDefault="000329B1" w:rsidP="00934C71">
      <w:pPr>
        <w:rPr>
          <w:lang w:eastAsia="zh-CN"/>
        </w:rPr>
      </w:pPr>
      <w:r>
        <w:rPr>
          <w:rFonts w:hint="eastAsia"/>
          <w:lang w:eastAsia="zh-CN"/>
        </w:rPr>
        <w:t>叶金风</w:t>
      </w:r>
    </w:p>
    <w:p w14:paraId="7AF37A87" w14:textId="48DE832B" w:rsidR="000329B1" w:rsidRDefault="000329B1" w:rsidP="00934C71">
      <w:pPr>
        <w:rPr>
          <w:lang w:eastAsia="zh-CN"/>
        </w:rPr>
      </w:pPr>
      <w:r>
        <w:rPr>
          <w:rFonts w:hint="eastAsia"/>
          <w:lang w:eastAsia="zh-CN"/>
        </w:rPr>
        <w:t>阮朝凤</w:t>
      </w:r>
    </w:p>
    <w:p w14:paraId="19140038" w14:textId="77777777" w:rsidR="000329B1" w:rsidRPr="00934C71" w:rsidRDefault="000329B1" w:rsidP="00934C71">
      <w:pPr>
        <w:rPr>
          <w:rFonts w:hint="eastAsia"/>
          <w:lang w:eastAsia="zh-CN"/>
        </w:rPr>
      </w:pPr>
    </w:p>
    <w:p w14:paraId="23486EDE" w14:textId="0BBFD2D9" w:rsidR="00423327" w:rsidRDefault="00423327" w:rsidP="00934C71">
      <w:pPr>
        <w:pStyle w:val="1"/>
        <w:rPr>
          <w:sz w:val="36"/>
          <w:szCs w:val="36"/>
          <w:lang w:eastAsia="zh-CN"/>
        </w:rPr>
      </w:pPr>
      <w:r w:rsidRPr="00934C71">
        <w:rPr>
          <w:rFonts w:hint="eastAsia"/>
          <w:sz w:val="36"/>
          <w:szCs w:val="36"/>
          <w:lang w:eastAsia="zh-CN"/>
        </w:rPr>
        <w:t>方案概述</w:t>
      </w:r>
    </w:p>
    <w:p w14:paraId="571415A1" w14:textId="77777777" w:rsidR="00763737" w:rsidRDefault="000329B1" w:rsidP="000329B1">
      <w:pPr>
        <w:rPr>
          <w:lang w:eastAsia="zh-CN"/>
        </w:rPr>
      </w:pPr>
      <w:r>
        <w:rPr>
          <w:rFonts w:hint="eastAsia"/>
          <w:lang w:eastAsia="zh-CN"/>
        </w:rPr>
        <w:t>项目名称：</w:t>
      </w:r>
    </w:p>
    <w:p w14:paraId="0AB6E322" w14:textId="388EB3AE" w:rsidR="000329B1" w:rsidRDefault="00763737" w:rsidP="000329B1">
      <w:pPr>
        <w:rPr>
          <w:lang w:eastAsia="zh-CN"/>
        </w:rPr>
      </w:pPr>
      <w:r>
        <w:rPr>
          <w:lang w:eastAsia="zh-CN"/>
        </w:rPr>
        <w:tab/>
      </w:r>
      <w:r w:rsidR="000329B1" w:rsidRPr="000329B1">
        <w:rPr>
          <w:rFonts w:hint="eastAsia"/>
          <w:lang w:eastAsia="zh-CN"/>
        </w:rPr>
        <w:t>封闭环境无人自动巡检系统</w:t>
      </w:r>
      <w:r w:rsidR="000329B1">
        <w:rPr>
          <w:rFonts w:hint="eastAsia"/>
          <w:lang w:eastAsia="zh-CN"/>
        </w:rPr>
        <w:t>（</w:t>
      </w:r>
      <w:r w:rsidR="000329B1">
        <w:rPr>
          <w:rFonts w:hint="eastAsia"/>
          <w:lang w:eastAsia="zh-CN"/>
        </w:rPr>
        <w:t>CEAGVIS</w:t>
      </w:r>
      <w:r w:rsidR="000329B1">
        <w:rPr>
          <w:rFonts w:hint="eastAsia"/>
          <w:lang w:eastAsia="zh-CN"/>
        </w:rPr>
        <w:t>）</w:t>
      </w:r>
    </w:p>
    <w:p w14:paraId="11E384B3" w14:textId="77777777" w:rsidR="00763737" w:rsidRPr="000329B1" w:rsidRDefault="00763737" w:rsidP="000329B1">
      <w:pPr>
        <w:rPr>
          <w:rFonts w:hint="eastAsia"/>
          <w:lang w:eastAsia="zh-CN"/>
        </w:rPr>
      </w:pPr>
    </w:p>
    <w:p w14:paraId="36C31DB0" w14:textId="558FED28" w:rsidR="00763737" w:rsidRDefault="00763737" w:rsidP="007637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项目组成模块：</w:t>
      </w:r>
    </w:p>
    <w:p w14:paraId="6A319B6A" w14:textId="77777777" w:rsidR="00763737" w:rsidRDefault="00763737" w:rsidP="0076373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与用户交互的前端：</w:t>
      </w:r>
    </w:p>
    <w:p w14:paraId="7656BA4E" w14:textId="1BF5EC59" w:rsidR="00763737" w:rsidRDefault="00763737" w:rsidP="00763737">
      <w:pPr>
        <w:ind w:leftChars="300" w:left="720"/>
        <w:mirrorIndents/>
        <w:rPr>
          <w:rFonts w:hint="eastAsia"/>
          <w:lang w:eastAsia="zh-CN"/>
        </w:rPr>
      </w:pPr>
      <w:r>
        <w:rPr>
          <w:rFonts w:hint="eastAsia"/>
          <w:lang w:eastAsia="zh-CN"/>
        </w:rPr>
        <w:t>包括网页（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）和移动（</w:t>
      </w:r>
      <w:r>
        <w:rPr>
          <w:rFonts w:hint="eastAsia"/>
          <w:lang w:eastAsia="zh-CN"/>
        </w:rPr>
        <w:t>Mobile</w:t>
      </w:r>
      <w:r>
        <w:rPr>
          <w:rFonts w:hint="eastAsia"/>
          <w:lang w:eastAsia="zh-CN"/>
        </w:rPr>
        <w:t>）两个部分，让用户能够方便地查看数据和下达指令。</w:t>
      </w:r>
    </w:p>
    <w:p w14:paraId="6A69C612" w14:textId="77777777" w:rsidR="00763737" w:rsidRDefault="00763737" w:rsidP="0076373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后台数据库（本地服务器）：</w:t>
      </w:r>
    </w:p>
    <w:p w14:paraId="78364C93" w14:textId="354D1D4C" w:rsidR="00763737" w:rsidRDefault="00763737" w:rsidP="00763737">
      <w:pPr>
        <w:ind w:leftChars="300" w:left="720"/>
        <w:mirrorIndents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作为用户端与硬件端之间的通信中枢，负责数据指令的处理和存储。</w:t>
      </w:r>
    </w:p>
    <w:p w14:paraId="21D132B7" w14:textId="77777777" w:rsidR="00763737" w:rsidRDefault="00763737" w:rsidP="0076373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无人自动导引车（</w:t>
      </w:r>
      <w:r>
        <w:rPr>
          <w:rFonts w:hint="eastAsia"/>
          <w:lang w:eastAsia="zh-CN"/>
        </w:rPr>
        <w:t>AGV</w:t>
      </w:r>
      <w:r>
        <w:rPr>
          <w:rFonts w:hint="eastAsia"/>
          <w:lang w:eastAsia="zh-CN"/>
        </w:rPr>
        <w:t>）：</w:t>
      </w:r>
    </w:p>
    <w:p w14:paraId="5624A88D" w14:textId="76E09C18" w:rsidR="00763737" w:rsidRDefault="00763737" w:rsidP="00763737">
      <w:pPr>
        <w:ind w:leftChars="300" w:left="720"/>
        <w:mirrorIndents/>
        <w:rPr>
          <w:rFonts w:hint="eastAsia"/>
          <w:lang w:eastAsia="zh-CN"/>
        </w:rPr>
      </w:pPr>
      <w:r>
        <w:rPr>
          <w:rFonts w:hint="eastAsia"/>
          <w:lang w:eastAsia="zh-CN"/>
        </w:rPr>
        <w:t>主要硬件载体，负责自动巡检、电量检测与充电。</w:t>
      </w:r>
    </w:p>
    <w:p w14:paraId="3E4362BD" w14:textId="77777777" w:rsidR="00763737" w:rsidRDefault="00763737" w:rsidP="0076373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监控网络：</w:t>
      </w:r>
    </w:p>
    <w:p w14:paraId="5762FA85" w14:textId="719362D4" w:rsidR="00763737" w:rsidRDefault="00763737" w:rsidP="00763737">
      <w:pPr>
        <w:ind w:leftChars="300"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由无线视频摄像头、无线红外摄像头等组成，将监测数据实时上传至服务器。</w:t>
      </w:r>
    </w:p>
    <w:p w14:paraId="42996501" w14:textId="77777777" w:rsidR="00763737" w:rsidRDefault="00763737" w:rsidP="0076373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充电台：</w:t>
      </w:r>
    </w:p>
    <w:p w14:paraId="0B319D3B" w14:textId="57C1D872" w:rsidR="00763737" w:rsidRDefault="00763737" w:rsidP="00763737">
      <w:pPr>
        <w:ind w:leftChars="300" w:left="720"/>
        <w:rPr>
          <w:lang w:eastAsia="zh-CN"/>
        </w:rPr>
      </w:pPr>
      <w:r>
        <w:rPr>
          <w:rFonts w:hint="eastAsia"/>
          <w:lang w:eastAsia="zh-CN"/>
        </w:rPr>
        <w:t>无人车低电量时自动驶入充电，并上传硬件传感器监测数据。</w:t>
      </w:r>
    </w:p>
    <w:p w14:paraId="68A7882B" w14:textId="77777777" w:rsidR="00763737" w:rsidRDefault="00763737" w:rsidP="00763737">
      <w:pPr>
        <w:rPr>
          <w:lang w:eastAsia="zh-CN"/>
        </w:rPr>
      </w:pPr>
    </w:p>
    <w:p w14:paraId="2917454B" w14:textId="7E1FC0DE" w:rsidR="00763737" w:rsidRDefault="00763737" w:rsidP="007637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主要目的：</w:t>
      </w:r>
    </w:p>
    <w:p w14:paraId="7CCA19B2" w14:textId="77777777" w:rsidR="00763737" w:rsidRDefault="00763737" w:rsidP="00763737">
      <w:pPr>
        <w:pStyle w:val="aa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利用物联网技术和其他先进技术，实现对封闭环境的低成本、高效率监测管理。</w:t>
      </w:r>
    </w:p>
    <w:p w14:paraId="7048BE7E" w14:textId="77777777" w:rsidR="00763737" w:rsidRDefault="00763737" w:rsidP="00763737">
      <w:pPr>
        <w:pStyle w:val="aa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应用于仓库、办公室、实验室等场景，无需改变室内布局即可实现高效管控监测。</w:t>
      </w:r>
    </w:p>
    <w:p w14:paraId="31C0D94A" w14:textId="77777777" w:rsidR="00763737" w:rsidRDefault="00763737" w:rsidP="00763737">
      <w:pPr>
        <w:pStyle w:val="aa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提升仓储管理的全面自动化和</w:t>
      </w:r>
      <w:proofErr w:type="gramStart"/>
      <w:r>
        <w:rPr>
          <w:rFonts w:hint="eastAsia"/>
          <w:lang w:eastAsia="zh-CN"/>
        </w:rPr>
        <w:t>无人化</w:t>
      </w:r>
      <w:proofErr w:type="gramEnd"/>
      <w:r>
        <w:rPr>
          <w:rFonts w:hint="eastAsia"/>
          <w:lang w:eastAsia="zh-CN"/>
        </w:rPr>
        <w:t>水平，提高工作效率和操作安全性。</w:t>
      </w:r>
    </w:p>
    <w:p w14:paraId="575C6E2B" w14:textId="4E5CCCEA" w:rsidR="000329B1" w:rsidRDefault="00763737" w:rsidP="00763737">
      <w:pPr>
        <w:pStyle w:val="aa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实现多功能性和良好的可扩展性，为企业降低成本和时间，避免业务中断和额外费用。</w:t>
      </w:r>
    </w:p>
    <w:p w14:paraId="00CA181E" w14:textId="77777777" w:rsidR="00763737" w:rsidRPr="000329B1" w:rsidRDefault="00763737" w:rsidP="00763737">
      <w:pPr>
        <w:rPr>
          <w:rFonts w:hint="eastAsia"/>
          <w:lang w:eastAsia="zh-CN"/>
        </w:rPr>
      </w:pPr>
    </w:p>
    <w:p w14:paraId="7A6C9698" w14:textId="0392B7B4" w:rsidR="00423327" w:rsidRDefault="00423327" w:rsidP="00934C71">
      <w:pPr>
        <w:pStyle w:val="1"/>
        <w:rPr>
          <w:sz w:val="36"/>
          <w:szCs w:val="36"/>
          <w:lang w:eastAsia="zh-CN"/>
        </w:rPr>
      </w:pPr>
      <w:r w:rsidRPr="00934C71">
        <w:rPr>
          <w:rFonts w:hint="eastAsia"/>
          <w:sz w:val="36"/>
          <w:szCs w:val="36"/>
          <w:lang w:eastAsia="zh-CN"/>
        </w:rPr>
        <w:t>项目解说</w:t>
      </w:r>
    </w:p>
    <w:p w14:paraId="1F949DDB" w14:textId="290E6FEF" w:rsidR="000329B1" w:rsidRDefault="000329B1" w:rsidP="000329B1">
      <w:pPr>
        <w:rPr>
          <w:lang w:eastAsia="zh-CN"/>
        </w:rPr>
      </w:pPr>
      <w:r>
        <w:rPr>
          <w:rFonts w:hint="eastAsia"/>
          <w:lang w:eastAsia="zh-CN"/>
        </w:rPr>
        <w:t>、、</w:t>
      </w:r>
    </w:p>
    <w:p w14:paraId="66D05431" w14:textId="77777777" w:rsidR="000329B1" w:rsidRPr="000329B1" w:rsidRDefault="000329B1" w:rsidP="000329B1">
      <w:pPr>
        <w:rPr>
          <w:rFonts w:hint="eastAsia"/>
          <w:lang w:eastAsia="zh-CN"/>
        </w:rPr>
      </w:pPr>
    </w:p>
    <w:p w14:paraId="055236FA" w14:textId="704DB2B3" w:rsidR="00423327" w:rsidRDefault="00423327" w:rsidP="00934C71">
      <w:pPr>
        <w:pStyle w:val="1"/>
        <w:rPr>
          <w:sz w:val="36"/>
          <w:szCs w:val="36"/>
          <w:lang w:eastAsia="zh-CN"/>
        </w:rPr>
      </w:pPr>
      <w:r w:rsidRPr="00934C71">
        <w:rPr>
          <w:rFonts w:hint="eastAsia"/>
          <w:sz w:val="36"/>
          <w:szCs w:val="36"/>
          <w:lang w:eastAsia="zh-CN"/>
        </w:rPr>
        <w:t>核心技术要点</w:t>
      </w:r>
    </w:p>
    <w:p w14:paraId="699A7CF7" w14:textId="5F585289" w:rsidR="000329B1" w:rsidRDefault="000329B1" w:rsidP="000329B1">
      <w:pPr>
        <w:rPr>
          <w:lang w:eastAsia="zh-CN"/>
        </w:rPr>
      </w:pPr>
      <w:r>
        <w:rPr>
          <w:rFonts w:hint="eastAsia"/>
          <w:lang w:eastAsia="zh-CN"/>
        </w:rPr>
        <w:t>、、</w:t>
      </w:r>
    </w:p>
    <w:p w14:paraId="2D866390" w14:textId="77777777" w:rsidR="000329B1" w:rsidRPr="000329B1" w:rsidRDefault="000329B1" w:rsidP="000329B1">
      <w:pPr>
        <w:rPr>
          <w:rFonts w:hint="eastAsia"/>
          <w:lang w:eastAsia="zh-CN"/>
        </w:rPr>
      </w:pPr>
    </w:p>
    <w:p w14:paraId="3492C880" w14:textId="0D65CBF5" w:rsidR="00423327" w:rsidRDefault="00423327" w:rsidP="00934C71">
      <w:pPr>
        <w:pStyle w:val="1"/>
        <w:rPr>
          <w:sz w:val="36"/>
          <w:szCs w:val="36"/>
          <w:lang w:eastAsia="zh-CN"/>
        </w:rPr>
      </w:pPr>
      <w:r w:rsidRPr="00934C71">
        <w:rPr>
          <w:rFonts w:hint="eastAsia"/>
          <w:sz w:val="36"/>
          <w:szCs w:val="36"/>
          <w:lang w:eastAsia="zh-CN"/>
        </w:rPr>
        <w:lastRenderedPageBreak/>
        <w:t>市场前景</w:t>
      </w:r>
      <w:r w:rsidRPr="00934C71">
        <w:rPr>
          <w:rFonts w:hint="eastAsia"/>
          <w:sz w:val="36"/>
          <w:szCs w:val="36"/>
          <w:lang w:eastAsia="zh-CN"/>
        </w:rPr>
        <w:t xml:space="preserve"> / </w:t>
      </w:r>
      <w:r w:rsidRPr="00934C71">
        <w:rPr>
          <w:rFonts w:hint="eastAsia"/>
          <w:sz w:val="36"/>
          <w:szCs w:val="36"/>
          <w:lang w:eastAsia="zh-CN"/>
        </w:rPr>
        <w:t>商业模式</w:t>
      </w:r>
    </w:p>
    <w:p w14:paraId="6549DD6D" w14:textId="3CA2694F" w:rsidR="000329B1" w:rsidRDefault="000329B1" w:rsidP="000329B1">
      <w:pPr>
        <w:rPr>
          <w:lang w:eastAsia="zh-CN"/>
        </w:rPr>
      </w:pPr>
      <w:r>
        <w:rPr>
          <w:rFonts w:hint="eastAsia"/>
          <w:lang w:eastAsia="zh-CN"/>
        </w:rPr>
        <w:t>、、</w:t>
      </w:r>
    </w:p>
    <w:p w14:paraId="743503FA" w14:textId="77777777" w:rsidR="000329B1" w:rsidRPr="000329B1" w:rsidRDefault="000329B1" w:rsidP="000329B1">
      <w:pPr>
        <w:rPr>
          <w:rFonts w:hint="eastAsia"/>
          <w:lang w:eastAsia="zh-CN"/>
        </w:rPr>
      </w:pPr>
    </w:p>
    <w:sectPr w:rsidR="000329B1" w:rsidRPr="00032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E729D"/>
    <w:multiLevelType w:val="hybridMultilevel"/>
    <w:tmpl w:val="8284797A"/>
    <w:lvl w:ilvl="0" w:tplc="B0C4E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B563E9"/>
    <w:multiLevelType w:val="hybridMultilevel"/>
    <w:tmpl w:val="997484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lowerLetter"/>
      <w:lvlText w:val="%5)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lowerLetter"/>
      <w:lvlText w:val="%8)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7CEC33AC"/>
    <w:multiLevelType w:val="hybridMultilevel"/>
    <w:tmpl w:val="9974848A"/>
    <w:lvl w:ilvl="0" w:tplc="28605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535581706">
    <w:abstractNumId w:val="0"/>
  </w:num>
  <w:num w:numId="2" w16cid:durableId="630785884">
    <w:abstractNumId w:val="2"/>
  </w:num>
  <w:num w:numId="3" w16cid:durableId="755827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53"/>
    <w:rsid w:val="000329B1"/>
    <w:rsid w:val="00191DE3"/>
    <w:rsid w:val="001D18D4"/>
    <w:rsid w:val="00254197"/>
    <w:rsid w:val="00423327"/>
    <w:rsid w:val="00521DF3"/>
    <w:rsid w:val="00763737"/>
    <w:rsid w:val="009151C8"/>
    <w:rsid w:val="009274B5"/>
    <w:rsid w:val="00934C71"/>
    <w:rsid w:val="0097248C"/>
    <w:rsid w:val="009F694A"/>
    <w:rsid w:val="00AD2DEF"/>
    <w:rsid w:val="00BC3753"/>
    <w:rsid w:val="00C72B3B"/>
    <w:rsid w:val="00D2401F"/>
    <w:rsid w:val="00F84E94"/>
    <w:rsid w:val="00FB2386"/>
    <w:rsid w:val="00FE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0538"/>
  <w15:chartTrackingRefBased/>
  <w15:docId w15:val="{24F43398-9CBE-473C-A6A6-A643B85D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48C"/>
    <w:pPr>
      <w:widowControl w:val="0"/>
      <w:suppressAutoHyphens/>
      <w:spacing w:after="0" w:line="360" w:lineRule="auto"/>
    </w:pPr>
    <w:rPr>
      <w:rFonts w:ascii="Times New Roman" w:eastAsia="宋体" w:hAnsi="Times New Roman" w:cs="Times New Roman"/>
      <w:sz w:val="24"/>
      <w:szCs w:val="20"/>
      <w:lang w:eastAsia="zh-TW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4C71"/>
    <w:pPr>
      <w:keepNext/>
      <w:keepLines/>
      <w:spacing w:before="480" w:after="80"/>
      <w:outlineLvl w:val="0"/>
    </w:pPr>
    <w:rPr>
      <w:rFonts w:cstheme="majorBidi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327"/>
    <w:pPr>
      <w:keepNext/>
      <w:keepLines/>
      <w:spacing w:before="160" w:after="80"/>
      <w:outlineLvl w:val="1"/>
    </w:pPr>
    <w:rPr>
      <w:rFonts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7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75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604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75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75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75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75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公式居中"/>
    <w:basedOn w:val="5"/>
    <w:qFormat/>
    <w:rsid w:val="00FE7604"/>
    <w:pPr>
      <w:tabs>
        <w:tab w:val="center" w:pos="4150"/>
        <w:tab w:val="right" w:pos="8301"/>
      </w:tabs>
      <w:spacing w:before="0" w:after="0" w:line="408" w:lineRule="auto"/>
      <w:jc w:val="both"/>
    </w:pPr>
    <w:rPr>
      <w:rFonts w:eastAsia="Times New Roman" w:cs="Times New Roman"/>
      <w:b/>
      <w:bCs/>
      <w:color w:val="000000"/>
    </w:rPr>
  </w:style>
  <w:style w:type="character" w:customStyle="1" w:styleId="50">
    <w:name w:val="标题 5 字符"/>
    <w:basedOn w:val="a0"/>
    <w:link w:val="5"/>
    <w:uiPriority w:val="9"/>
    <w:semiHidden/>
    <w:rsid w:val="00FE7604"/>
    <w:rPr>
      <w:rFonts w:cstheme="majorBidi"/>
      <w:color w:val="0F4761" w:themeColor="accent1" w:themeShade="BF"/>
      <w:sz w:val="24"/>
    </w:rPr>
  </w:style>
  <w:style w:type="character" w:customStyle="1" w:styleId="10">
    <w:name w:val="标题 1 字符"/>
    <w:basedOn w:val="a0"/>
    <w:link w:val="1"/>
    <w:uiPriority w:val="9"/>
    <w:rsid w:val="00934C71"/>
    <w:rPr>
      <w:rFonts w:ascii="Times New Roman" w:eastAsia="宋体" w:hAnsi="Times New Roman" w:cstheme="majorBidi"/>
      <w:color w:val="000000" w:themeColor="text1"/>
      <w:sz w:val="48"/>
      <w:szCs w:val="48"/>
      <w:lang w:eastAsia="zh-TW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423327"/>
    <w:rPr>
      <w:rFonts w:ascii="Times New Roman" w:eastAsia="宋体" w:hAnsi="Times New Roman" w:cstheme="majorBidi"/>
      <w:color w:val="000000" w:themeColor="text1"/>
      <w:sz w:val="40"/>
      <w:szCs w:val="40"/>
      <w:lang w:eastAsia="zh-TW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BC37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TW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BC3753"/>
    <w:rPr>
      <w:rFonts w:cstheme="majorBidi"/>
      <w:color w:val="0F4761" w:themeColor="accent1" w:themeShade="BF"/>
      <w:sz w:val="28"/>
      <w:szCs w:val="28"/>
      <w:lang w:eastAsia="zh-TW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BC3753"/>
    <w:rPr>
      <w:rFonts w:cstheme="majorBidi"/>
      <w:b/>
      <w:bCs/>
      <w:color w:val="0F4761" w:themeColor="accent1" w:themeShade="BF"/>
      <w:sz w:val="24"/>
      <w:szCs w:val="20"/>
      <w:lang w:eastAsia="zh-TW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BC3753"/>
    <w:rPr>
      <w:rFonts w:cstheme="majorBidi"/>
      <w:b/>
      <w:bCs/>
      <w:color w:val="595959" w:themeColor="text1" w:themeTint="A6"/>
      <w:sz w:val="24"/>
      <w:szCs w:val="20"/>
      <w:lang w:eastAsia="zh-TW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BC3753"/>
    <w:rPr>
      <w:rFonts w:cstheme="majorBidi"/>
      <w:color w:val="595959" w:themeColor="text1" w:themeTint="A6"/>
      <w:sz w:val="24"/>
      <w:szCs w:val="20"/>
      <w:lang w:eastAsia="zh-TW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BC3753"/>
    <w:rPr>
      <w:rFonts w:eastAsiaTheme="majorEastAsia" w:cstheme="majorBidi"/>
      <w:color w:val="595959" w:themeColor="text1" w:themeTint="A6"/>
      <w:sz w:val="24"/>
      <w:szCs w:val="20"/>
      <w:lang w:eastAsia="zh-TW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423327"/>
    <w:pPr>
      <w:spacing w:after="80"/>
      <w:contextualSpacing/>
      <w:jc w:val="center"/>
    </w:pPr>
    <w:rPr>
      <w:rFonts w:cstheme="majorBidi"/>
      <w:color w:val="000000" w:themeColor="text1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qFormat/>
    <w:rsid w:val="00423327"/>
    <w:rPr>
      <w:rFonts w:ascii="Times New Roman" w:eastAsia="宋体" w:hAnsi="Times New Roman" w:cstheme="majorBidi"/>
      <w:color w:val="000000" w:themeColor="text1"/>
      <w:spacing w:val="-10"/>
      <w:kern w:val="28"/>
      <w:sz w:val="56"/>
      <w:szCs w:val="56"/>
      <w:lang w:eastAsia="zh-TW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BC37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BC37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  <w14:ligatures w14:val="none"/>
    </w:rPr>
  </w:style>
  <w:style w:type="paragraph" w:styleId="a8">
    <w:name w:val="Quote"/>
    <w:basedOn w:val="a"/>
    <w:next w:val="a"/>
    <w:link w:val="a9"/>
    <w:uiPriority w:val="29"/>
    <w:qFormat/>
    <w:rsid w:val="00BC37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BC3753"/>
    <w:rPr>
      <w:rFonts w:ascii="Times New Roman" w:eastAsia="宋体" w:hAnsi="Times New Roman" w:cs="Times New Roman"/>
      <w:i/>
      <w:iCs/>
      <w:color w:val="404040" w:themeColor="text1" w:themeTint="BF"/>
      <w:sz w:val="24"/>
      <w:szCs w:val="20"/>
      <w:lang w:eastAsia="zh-TW"/>
      <w14:ligatures w14:val="none"/>
    </w:rPr>
  </w:style>
  <w:style w:type="paragraph" w:styleId="aa">
    <w:name w:val="List Paragraph"/>
    <w:basedOn w:val="a"/>
    <w:uiPriority w:val="34"/>
    <w:qFormat/>
    <w:rsid w:val="00BC3753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BC3753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BC3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BC3753"/>
    <w:rPr>
      <w:rFonts w:ascii="Times New Roman" w:eastAsia="宋体" w:hAnsi="Times New Roman" w:cs="Times New Roman"/>
      <w:i/>
      <w:iCs/>
      <w:color w:val="0F4761" w:themeColor="accent1" w:themeShade="BF"/>
      <w:sz w:val="24"/>
      <w:szCs w:val="20"/>
      <w:lang w:eastAsia="zh-TW"/>
      <w14:ligatures w14:val="none"/>
    </w:rPr>
  </w:style>
  <w:style w:type="character" w:styleId="ae">
    <w:name w:val="Intense Reference"/>
    <w:basedOn w:val="a0"/>
    <w:uiPriority w:val="32"/>
    <w:qFormat/>
    <w:rsid w:val="00BC3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~WRL2013.tmp</Template>
  <TotalTime>67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007A 007A</dc:creator>
  <cp:keywords/>
  <dc:description/>
  <cp:lastModifiedBy>007A 007A</cp:lastModifiedBy>
  <cp:revision>6</cp:revision>
  <dcterms:created xsi:type="dcterms:W3CDTF">2024-08-17T02:24:00Z</dcterms:created>
  <dcterms:modified xsi:type="dcterms:W3CDTF">2024-08-17T05:57:00Z</dcterms:modified>
</cp:coreProperties>
</file>