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17A94" w14:textId="5784F8FD" w:rsidR="00F84E94" w:rsidRPr="00934C71" w:rsidRDefault="00BC3753" w:rsidP="00423327">
      <w:pPr>
        <w:jc w:val="center"/>
        <w:rPr>
          <w:sz w:val="44"/>
          <w:szCs w:val="32"/>
          <w:lang w:eastAsia="zh-CN"/>
        </w:rPr>
      </w:pPr>
      <w:r w:rsidRPr="00934C71">
        <w:rPr>
          <w:rFonts w:hint="eastAsia"/>
          <w:sz w:val="44"/>
          <w:szCs w:val="32"/>
          <w:lang w:eastAsia="zh-CN"/>
        </w:rPr>
        <w:t xml:space="preserve">CEAGVIS </w:t>
      </w:r>
      <w:r w:rsidRPr="00934C71">
        <w:rPr>
          <w:rFonts w:hint="eastAsia"/>
          <w:sz w:val="44"/>
          <w:szCs w:val="32"/>
          <w:lang w:eastAsia="zh-CN"/>
        </w:rPr>
        <w:t>项目要点汇总</w:t>
      </w:r>
    </w:p>
    <w:p w14:paraId="307F1940" w14:textId="19AECF8C" w:rsidR="00423327" w:rsidRDefault="00423327" w:rsidP="00934C71">
      <w:pPr>
        <w:pStyle w:val="1"/>
        <w:rPr>
          <w:sz w:val="36"/>
          <w:szCs w:val="36"/>
          <w:lang w:eastAsia="zh-CN"/>
        </w:rPr>
      </w:pPr>
      <w:r w:rsidRPr="00934C71">
        <w:rPr>
          <w:rFonts w:hint="eastAsia"/>
          <w:sz w:val="36"/>
          <w:szCs w:val="36"/>
          <w:lang w:eastAsia="zh-CN"/>
        </w:rPr>
        <w:t>团队介绍</w:t>
      </w:r>
    </w:p>
    <w:p w14:paraId="4C97D6B1" w14:textId="5AEAF23B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黄泊凯</w:t>
      </w:r>
    </w:p>
    <w:p w14:paraId="61618236" w14:textId="2C0DE10B" w:rsidR="00071F1C" w:rsidRDefault="00071F1C" w:rsidP="00934C7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计算机学院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软件工程专业</w:t>
      </w:r>
    </w:p>
    <w:p w14:paraId="4AFA532A" w14:textId="545573D1" w:rsidR="00071F1C" w:rsidRDefault="00071F1C" w:rsidP="00934C7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获广东工业大学“华为杯”程序设计赛三等奖</w:t>
      </w:r>
    </w:p>
    <w:p w14:paraId="237650CA" w14:textId="21829B70" w:rsidR="00071F1C" w:rsidRDefault="00071F1C" w:rsidP="00934C7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获</w:t>
      </w:r>
      <w:r w:rsidR="00E36C91">
        <w:rPr>
          <w:rFonts w:hint="eastAsia"/>
          <w:lang w:eastAsia="zh-CN"/>
        </w:rPr>
        <w:t>第八届</w:t>
      </w:r>
      <w:r>
        <w:rPr>
          <w:rFonts w:hint="eastAsia"/>
          <w:lang w:eastAsia="zh-CN"/>
        </w:rPr>
        <w:t>PTA</w:t>
      </w:r>
      <w:r>
        <w:rPr>
          <w:rFonts w:hint="eastAsia"/>
          <w:lang w:eastAsia="zh-CN"/>
        </w:rPr>
        <w:t>团体程序设计赛</w:t>
      </w:r>
      <w:r w:rsidR="00E36C91">
        <w:rPr>
          <w:rFonts w:hint="eastAsia"/>
          <w:lang w:eastAsia="zh-CN"/>
        </w:rPr>
        <w:t>华山论剑组</w:t>
      </w:r>
      <w:r>
        <w:rPr>
          <w:rFonts w:hint="eastAsia"/>
          <w:lang w:eastAsia="zh-CN"/>
        </w:rPr>
        <w:t>全国第五</w:t>
      </w:r>
    </w:p>
    <w:p w14:paraId="59EBA256" w14:textId="79FA6FB2" w:rsidR="00071F1C" w:rsidRDefault="00071F1C" w:rsidP="00934C71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获</w:t>
      </w:r>
      <w:r w:rsidR="00E36C91">
        <w:rPr>
          <w:rFonts w:hint="eastAsia"/>
          <w:lang w:eastAsia="zh-CN"/>
        </w:rPr>
        <w:t>百度之星“码蹄杯”个人程序设计赛省级三等奖</w:t>
      </w:r>
    </w:p>
    <w:p w14:paraId="10C28707" w14:textId="600B101D" w:rsidR="00071F1C" w:rsidRDefault="00071F1C" w:rsidP="00934C7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获第十一届</w:t>
      </w:r>
      <w:r>
        <w:rPr>
          <w:rFonts w:hint="eastAsia"/>
          <w:lang w:eastAsia="zh-CN"/>
        </w:rPr>
        <w:t>广东省单片机设计竞赛“</w:t>
      </w:r>
      <w:r>
        <w:rPr>
          <w:rFonts w:hint="eastAsia"/>
          <w:lang w:eastAsia="zh-CN"/>
        </w:rPr>
        <w:t>合泰杯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二等奖</w:t>
      </w:r>
    </w:p>
    <w:p w14:paraId="096EC2F7" w14:textId="32D2C244" w:rsidR="004452F3" w:rsidRPr="00071F1C" w:rsidRDefault="00E36C91" w:rsidP="004452F3">
      <w:pPr>
        <w:ind w:left="480" w:hangingChars="200" w:hanging="48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加入</w:t>
      </w:r>
      <w:r w:rsidR="003D0DEA">
        <w:rPr>
          <w:rFonts w:hint="eastAsia"/>
          <w:lang w:eastAsia="zh-CN"/>
        </w:rPr>
        <w:t>广工</w:t>
      </w:r>
      <w:r w:rsidR="003D0DEA" w:rsidRPr="003D0DEA">
        <w:rPr>
          <w:rFonts w:hint="eastAsia"/>
          <w:lang w:eastAsia="zh-CN"/>
        </w:rPr>
        <w:t>信息物理融合系统重点实验室</w:t>
      </w:r>
      <w:r w:rsidR="003D0DEA">
        <w:rPr>
          <w:rFonts w:hint="eastAsia"/>
          <w:lang w:eastAsia="zh-CN"/>
        </w:rPr>
        <w:t>（</w:t>
      </w:r>
      <w:r w:rsidR="003D0DEA">
        <w:rPr>
          <w:rFonts w:hint="eastAsia"/>
          <w:lang w:eastAsia="zh-CN"/>
        </w:rPr>
        <w:t>CPS</w:t>
      </w:r>
      <w:r w:rsidR="003D0DEA">
        <w:rPr>
          <w:rFonts w:hint="eastAsia"/>
          <w:lang w:eastAsia="zh-CN"/>
        </w:rPr>
        <w:t>）</w:t>
      </w:r>
      <w:r w:rsidR="004452F3">
        <w:rPr>
          <w:rFonts w:hint="eastAsia"/>
          <w:lang w:eastAsia="zh-CN"/>
        </w:rPr>
        <w:t>，参与省级医学大模型基金项目申报，负责实验室与南方电网合作项目中模型部署测试工作</w:t>
      </w:r>
    </w:p>
    <w:p w14:paraId="102F94CB" w14:textId="6E7F97B9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陈永铎</w:t>
      </w:r>
    </w:p>
    <w:p w14:paraId="1FE9EA35" w14:textId="5719BB69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刘洁宇</w:t>
      </w:r>
    </w:p>
    <w:p w14:paraId="086D5870" w14:textId="77777777" w:rsidR="00071F1C" w:rsidRDefault="00934C71" w:rsidP="00071F1C">
      <w:pPr>
        <w:rPr>
          <w:lang w:eastAsia="zh-CN"/>
        </w:rPr>
      </w:pPr>
      <w:r>
        <w:rPr>
          <w:rFonts w:hint="eastAsia"/>
          <w:lang w:eastAsia="zh-CN"/>
        </w:rPr>
        <w:t>吴显</w:t>
      </w:r>
      <w:r w:rsidR="00071F1C">
        <w:rPr>
          <w:rFonts w:hint="eastAsia"/>
          <w:lang w:eastAsia="zh-CN"/>
        </w:rPr>
        <w:t xml:space="preserve"> </w:t>
      </w:r>
    </w:p>
    <w:p w14:paraId="7C928205" w14:textId="65E68685" w:rsidR="00071F1C" w:rsidRDefault="00071F1C" w:rsidP="00071F1C">
      <w:pPr>
        <w:ind w:left="480" w:hangingChars="200" w:hanging="48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机械设计制造及其自动化专业。</w:t>
      </w:r>
    </w:p>
    <w:p w14:paraId="1B93032A" w14:textId="480D5887" w:rsidR="00071F1C" w:rsidRDefault="00071F1C" w:rsidP="00071F1C">
      <w:pPr>
        <w:ind w:left="480" w:hangingChars="200" w:hanging="48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获第十一届广东省单片机设计竞赛“合泰杯”二等奖</w:t>
      </w:r>
    </w:p>
    <w:p w14:paraId="71ED222B" w14:textId="713CB5BA" w:rsidR="00071F1C" w:rsidRDefault="00071F1C" w:rsidP="00071F1C">
      <w:pPr>
        <w:ind w:left="480" w:hangingChars="200" w:hanging="48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获</w:t>
      </w:r>
      <w:r>
        <w:rPr>
          <w:rFonts w:hint="eastAsia"/>
          <w:lang w:eastAsia="zh-CN"/>
        </w:rPr>
        <w:t>校内实验技能大赛</w:t>
      </w: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打印项目三等奖</w:t>
      </w:r>
    </w:p>
    <w:p w14:paraId="3144C980" w14:textId="3D151219" w:rsidR="00071F1C" w:rsidRDefault="00071F1C" w:rsidP="00071F1C">
      <w:pPr>
        <w:ind w:left="480" w:hangingChars="200" w:hanging="48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参与精密实验室压电陶瓷微位移平台项目，负责设计和制作压电陶瓷安装平台及其数据仿真</w:t>
      </w:r>
    </w:p>
    <w:p w14:paraId="1C796C41" w14:textId="65B10B0C" w:rsidR="00934C71" w:rsidRDefault="00071F1C" w:rsidP="00071F1C">
      <w:pPr>
        <w:ind w:left="480" w:hangingChars="200" w:hanging="48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擅长</w:t>
      </w:r>
      <w:proofErr w:type="spellStart"/>
      <w:r>
        <w:rPr>
          <w:rFonts w:hint="eastAsia"/>
          <w:lang w:eastAsia="zh-CN"/>
        </w:rPr>
        <w:t>comsol</w:t>
      </w:r>
      <w:proofErr w:type="spellEnd"/>
      <w:r>
        <w:rPr>
          <w:rFonts w:hint="eastAsia"/>
          <w:lang w:eastAsia="zh-CN"/>
        </w:rPr>
        <w:t>仿真模拟、结构设计、</w:t>
      </w:r>
      <w:proofErr w:type="spellStart"/>
      <w:r>
        <w:rPr>
          <w:rFonts w:hint="eastAsia"/>
          <w:lang w:eastAsia="zh-CN"/>
        </w:rPr>
        <w:t>solidworks</w:t>
      </w:r>
      <w:proofErr w:type="spellEnd"/>
      <w:r>
        <w:rPr>
          <w:rFonts w:hint="eastAsia"/>
          <w:lang w:eastAsia="zh-CN"/>
        </w:rPr>
        <w:t>建模、</w:t>
      </w: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打印</w:t>
      </w:r>
    </w:p>
    <w:p w14:paraId="0172259D" w14:textId="7B41F08C" w:rsidR="001D18D4" w:rsidRDefault="001D18D4" w:rsidP="00934C71">
      <w:pPr>
        <w:rPr>
          <w:lang w:eastAsia="zh-CN"/>
        </w:rPr>
      </w:pPr>
      <w:r>
        <w:rPr>
          <w:rFonts w:hint="eastAsia"/>
          <w:lang w:eastAsia="zh-CN"/>
        </w:rPr>
        <w:t>张羽</w:t>
      </w:r>
    </w:p>
    <w:p w14:paraId="73D84F63" w14:textId="3D526817" w:rsidR="00191DE3" w:rsidRDefault="00191DE3" w:rsidP="00934C71">
      <w:pPr>
        <w:rPr>
          <w:lang w:eastAsia="zh-CN"/>
        </w:rPr>
      </w:pPr>
      <w:r>
        <w:rPr>
          <w:rFonts w:hint="eastAsia"/>
          <w:lang w:eastAsia="zh-CN"/>
        </w:rPr>
        <w:t>-----------------------------</w:t>
      </w:r>
      <w:r>
        <w:rPr>
          <w:rFonts w:hint="eastAsia"/>
          <w:lang w:eastAsia="zh-CN"/>
        </w:rPr>
        <w:t>（后面的是华为比赛的成员）</w:t>
      </w:r>
      <w:r>
        <w:rPr>
          <w:rFonts w:hint="eastAsia"/>
          <w:lang w:eastAsia="zh-CN"/>
        </w:rPr>
        <w:t>---------------------</w:t>
      </w:r>
    </w:p>
    <w:p w14:paraId="3727E530" w14:textId="06C75417" w:rsidR="00071F1C" w:rsidRDefault="00071F1C" w:rsidP="00934C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聂兴宇</w:t>
      </w:r>
    </w:p>
    <w:p w14:paraId="05E6DED7" w14:textId="7DD6DEA2" w:rsidR="001D18D4" w:rsidRDefault="001D18D4" w:rsidP="00934C71">
      <w:pPr>
        <w:rPr>
          <w:lang w:eastAsia="zh-CN"/>
        </w:rPr>
      </w:pPr>
      <w:r>
        <w:rPr>
          <w:rFonts w:hint="eastAsia"/>
          <w:lang w:eastAsia="zh-CN"/>
        </w:rPr>
        <w:t>张翠云</w:t>
      </w:r>
    </w:p>
    <w:p w14:paraId="4B8AC156" w14:textId="5FA7AE8D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王婧怡</w:t>
      </w:r>
    </w:p>
    <w:p w14:paraId="3B81B092" w14:textId="4FCAD2DC" w:rsidR="00934C71" w:rsidRDefault="00934C71" w:rsidP="00934C71">
      <w:pPr>
        <w:rPr>
          <w:lang w:eastAsia="zh-CN"/>
        </w:rPr>
      </w:pPr>
      <w:r>
        <w:rPr>
          <w:rFonts w:hint="eastAsia"/>
          <w:lang w:eastAsia="zh-CN"/>
        </w:rPr>
        <w:t>徐思凡</w:t>
      </w:r>
    </w:p>
    <w:p w14:paraId="5C3CF58F" w14:textId="3F6C6BCC" w:rsidR="00934C71" w:rsidRDefault="000329B1" w:rsidP="00934C71">
      <w:pPr>
        <w:rPr>
          <w:lang w:eastAsia="zh-CN"/>
        </w:rPr>
      </w:pPr>
      <w:r>
        <w:rPr>
          <w:rFonts w:hint="eastAsia"/>
          <w:lang w:eastAsia="zh-CN"/>
        </w:rPr>
        <w:t>赵嘉琪</w:t>
      </w:r>
    </w:p>
    <w:p w14:paraId="161DD34A" w14:textId="05AE60C8" w:rsidR="000329B1" w:rsidRDefault="000329B1" w:rsidP="00934C71">
      <w:pPr>
        <w:rPr>
          <w:lang w:eastAsia="zh-CN"/>
        </w:rPr>
      </w:pPr>
      <w:r>
        <w:rPr>
          <w:rFonts w:hint="eastAsia"/>
          <w:lang w:eastAsia="zh-CN"/>
        </w:rPr>
        <w:t>崔佳越</w:t>
      </w:r>
    </w:p>
    <w:p w14:paraId="2398B25E" w14:textId="7DB70AED" w:rsidR="000329B1" w:rsidRDefault="000329B1" w:rsidP="00934C71">
      <w:pPr>
        <w:rPr>
          <w:lang w:eastAsia="zh-CN"/>
        </w:rPr>
      </w:pPr>
      <w:r>
        <w:rPr>
          <w:rFonts w:hint="eastAsia"/>
          <w:lang w:eastAsia="zh-CN"/>
        </w:rPr>
        <w:t>叶金风</w:t>
      </w:r>
    </w:p>
    <w:p w14:paraId="7AF37A87" w14:textId="48DE832B" w:rsidR="000329B1" w:rsidRDefault="000329B1" w:rsidP="00934C71">
      <w:pPr>
        <w:rPr>
          <w:lang w:eastAsia="zh-CN"/>
        </w:rPr>
      </w:pPr>
      <w:r>
        <w:rPr>
          <w:rFonts w:hint="eastAsia"/>
          <w:lang w:eastAsia="zh-CN"/>
        </w:rPr>
        <w:lastRenderedPageBreak/>
        <w:t>阮朝凤</w:t>
      </w:r>
    </w:p>
    <w:p w14:paraId="19140038" w14:textId="77777777" w:rsidR="000329B1" w:rsidRPr="00934C71" w:rsidRDefault="000329B1" w:rsidP="00934C71">
      <w:pPr>
        <w:rPr>
          <w:lang w:eastAsia="zh-CN"/>
        </w:rPr>
      </w:pPr>
    </w:p>
    <w:p w14:paraId="23486EDE" w14:textId="0BBFD2D9" w:rsidR="00423327" w:rsidRDefault="00423327" w:rsidP="00934C71">
      <w:pPr>
        <w:pStyle w:val="1"/>
        <w:rPr>
          <w:sz w:val="36"/>
          <w:szCs w:val="36"/>
          <w:lang w:eastAsia="zh-CN"/>
        </w:rPr>
      </w:pPr>
      <w:r w:rsidRPr="00934C71">
        <w:rPr>
          <w:rFonts w:hint="eastAsia"/>
          <w:sz w:val="36"/>
          <w:szCs w:val="36"/>
          <w:lang w:eastAsia="zh-CN"/>
        </w:rPr>
        <w:t>方案概述</w:t>
      </w:r>
    </w:p>
    <w:p w14:paraId="571415A1" w14:textId="77777777" w:rsidR="00763737" w:rsidRDefault="000329B1" w:rsidP="000329B1">
      <w:pPr>
        <w:rPr>
          <w:lang w:eastAsia="zh-CN"/>
        </w:rPr>
      </w:pPr>
      <w:r>
        <w:rPr>
          <w:rFonts w:hint="eastAsia"/>
          <w:lang w:eastAsia="zh-CN"/>
        </w:rPr>
        <w:t>项目名称：</w:t>
      </w:r>
    </w:p>
    <w:p w14:paraId="0AB6E322" w14:textId="388EB3AE" w:rsidR="000329B1" w:rsidRDefault="00763737" w:rsidP="000329B1">
      <w:pPr>
        <w:rPr>
          <w:lang w:eastAsia="zh-CN"/>
        </w:rPr>
      </w:pPr>
      <w:r>
        <w:rPr>
          <w:lang w:eastAsia="zh-CN"/>
        </w:rPr>
        <w:tab/>
      </w:r>
      <w:r w:rsidR="000329B1" w:rsidRPr="000329B1">
        <w:rPr>
          <w:rFonts w:hint="eastAsia"/>
          <w:lang w:eastAsia="zh-CN"/>
        </w:rPr>
        <w:t>封闭环境无人自动巡检系统</w:t>
      </w:r>
      <w:r w:rsidR="000329B1">
        <w:rPr>
          <w:rFonts w:hint="eastAsia"/>
          <w:lang w:eastAsia="zh-CN"/>
        </w:rPr>
        <w:t>（</w:t>
      </w:r>
      <w:r w:rsidR="000329B1">
        <w:rPr>
          <w:rFonts w:hint="eastAsia"/>
          <w:lang w:eastAsia="zh-CN"/>
        </w:rPr>
        <w:t>CEAGVIS</w:t>
      </w:r>
      <w:r w:rsidR="000329B1">
        <w:rPr>
          <w:rFonts w:hint="eastAsia"/>
          <w:lang w:eastAsia="zh-CN"/>
        </w:rPr>
        <w:t>）</w:t>
      </w:r>
    </w:p>
    <w:p w14:paraId="11E384B3" w14:textId="77777777" w:rsidR="00763737" w:rsidRPr="000329B1" w:rsidRDefault="00763737" w:rsidP="000329B1">
      <w:pPr>
        <w:rPr>
          <w:lang w:eastAsia="zh-CN"/>
        </w:rPr>
      </w:pPr>
    </w:p>
    <w:p w14:paraId="36C31DB0" w14:textId="558FED28" w:rsidR="00763737" w:rsidRDefault="00763737" w:rsidP="00763737">
      <w:pPr>
        <w:rPr>
          <w:lang w:eastAsia="zh-CN"/>
        </w:rPr>
      </w:pPr>
      <w:r>
        <w:rPr>
          <w:rFonts w:hint="eastAsia"/>
          <w:lang w:eastAsia="zh-CN"/>
        </w:rPr>
        <w:t>项目组成模块：</w:t>
      </w:r>
    </w:p>
    <w:p w14:paraId="6A319B6A" w14:textId="77777777" w:rsidR="00763737" w:rsidRDefault="00763737" w:rsidP="0076373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与用户交互的前端：</w:t>
      </w:r>
    </w:p>
    <w:p w14:paraId="7656BA4E" w14:textId="1BF5EC59" w:rsidR="00763737" w:rsidRDefault="00763737" w:rsidP="00BB003A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包括网页（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）和移动（</w:t>
      </w:r>
      <w:r>
        <w:rPr>
          <w:rFonts w:hint="eastAsia"/>
          <w:lang w:eastAsia="zh-CN"/>
        </w:rPr>
        <w:t>Mobile</w:t>
      </w:r>
      <w:r>
        <w:rPr>
          <w:rFonts w:hint="eastAsia"/>
          <w:lang w:eastAsia="zh-CN"/>
        </w:rPr>
        <w:t>）两个部分，让用户能够方便地查看数据和下达指令。</w:t>
      </w:r>
    </w:p>
    <w:p w14:paraId="6A69C612" w14:textId="77777777" w:rsidR="00763737" w:rsidRDefault="00763737" w:rsidP="0076373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后台数据库（本地服务器）：</w:t>
      </w:r>
    </w:p>
    <w:p w14:paraId="78364C93" w14:textId="354D1D4C" w:rsidR="00763737" w:rsidRDefault="00763737" w:rsidP="00BB003A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作为用户端与硬件端之间的通信中枢，负责数据指令的处理和存储。</w:t>
      </w:r>
    </w:p>
    <w:p w14:paraId="21D132B7" w14:textId="77777777" w:rsidR="00763737" w:rsidRDefault="00763737" w:rsidP="0076373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无人自动导引车（</w:t>
      </w:r>
      <w:r>
        <w:rPr>
          <w:rFonts w:hint="eastAsia"/>
          <w:lang w:eastAsia="zh-CN"/>
        </w:rPr>
        <w:t>AGV</w:t>
      </w:r>
      <w:r>
        <w:rPr>
          <w:rFonts w:hint="eastAsia"/>
          <w:lang w:eastAsia="zh-CN"/>
        </w:rPr>
        <w:t>）：</w:t>
      </w:r>
    </w:p>
    <w:p w14:paraId="5624A88D" w14:textId="76E09C18" w:rsidR="00763737" w:rsidRDefault="00763737" w:rsidP="00BB003A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主要硬件载体，负责自动巡检、电量检测与充电。</w:t>
      </w:r>
    </w:p>
    <w:p w14:paraId="3E4362BD" w14:textId="77777777" w:rsidR="00763737" w:rsidRDefault="00763737" w:rsidP="0076373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监控网络：</w:t>
      </w:r>
    </w:p>
    <w:p w14:paraId="5762FA85" w14:textId="719362D4" w:rsidR="00763737" w:rsidRDefault="00763737" w:rsidP="00763737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由无线视频摄像头、无线红外摄像头等组成，将监测数据实时上传至服务器。</w:t>
      </w:r>
    </w:p>
    <w:p w14:paraId="42996501" w14:textId="77777777" w:rsidR="00763737" w:rsidRDefault="00763737" w:rsidP="0076373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充电台：</w:t>
      </w:r>
    </w:p>
    <w:p w14:paraId="0B319D3B" w14:textId="57C1D872" w:rsidR="00763737" w:rsidRDefault="00763737" w:rsidP="00763737">
      <w:pPr>
        <w:ind w:leftChars="300" w:left="720"/>
        <w:rPr>
          <w:lang w:eastAsia="zh-CN"/>
        </w:rPr>
      </w:pPr>
      <w:r>
        <w:rPr>
          <w:rFonts w:hint="eastAsia"/>
          <w:lang w:eastAsia="zh-CN"/>
        </w:rPr>
        <w:t>无人车低电量时自动驶入充电，并上传硬件传感器监测数据。</w:t>
      </w:r>
    </w:p>
    <w:p w14:paraId="68A7882B" w14:textId="77777777" w:rsidR="00763737" w:rsidRDefault="00763737" w:rsidP="00763737">
      <w:pPr>
        <w:rPr>
          <w:lang w:eastAsia="zh-CN"/>
        </w:rPr>
      </w:pPr>
    </w:p>
    <w:p w14:paraId="2917454B" w14:textId="7E1FC0DE" w:rsidR="00763737" w:rsidRDefault="00763737" w:rsidP="00763737">
      <w:pPr>
        <w:rPr>
          <w:lang w:eastAsia="zh-CN"/>
        </w:rPr>
      </w:pPr>
      <w:r>
        <w:rPr>
          <w:rFonts w:hint="eastAsia"/>
          <w:lang w:eastAsia="zh-CN"/>
        </w:rPr>
        <w:t>主要目的：</w:t>
      </w:r>
    </w:p>
    <w:p w14:paraId="7CCA19B2" w14:textId="77777777" w:rsidR="00763737" w:rsidRDefault="00763737" w:rsidP="00763737">
      <w:pPr>
        <w:pStyle w:val="aa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利用物联网技术和其他先进技术，实现对封闭环境的低成本、高效率监测管理。</w:t>
      </w:r>
    </w:p>
    <w:p w14:paraId="7048BE7E" w14:textId="77777777" w:rsidR="00763737" w:rsidRDefault="00763737" w:rsidP="00763737">
      <w:pPr>
        <w:pStyle w:val="aa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应用于仓库、办公室、实验室等场景，无需改变室内布局即可实现高效管控监测。</w:t>
      </w:r>
    </w:p>
    <w:p w14:paraId="31C0D94A" w14:textId="77777777" w:rsidR="00763737" w:rsidRDefault="00763737" w:rsidP="00763737">
      <w:pPr>
        <w:pStyle w:val="aa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提升仓储管理的全面自动化和无人化水平，提高工作效率和操作安全性。</w:t>
      </w:r>
    </w:p>
    <w:p w14:paraId="575C6E2B" w14:textId="4E5CCCEA" w:rsidR="000329B1" w:rsidRDefault="00763737" w:rsidP="00763737">
      <w:pPr>
        <w:pStyle w:val="aa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实现多功能性和良好的可扩展性，为企业降低成本和时间，避免业务</w:t>
      </w:r>
      <w:r>
        <w:rPr>
          <w:rFonts w:hint="eastAsia"/>
          <w:lang w:eastAsia="zh-CN"/>
        </w:rPr>
        <w:lastRenderedPageBreak/>
        <w:t>中断和额外费用。</w:t>
      </w:r>
    </w:p>
    <w:p w14:paraId="00CA181E" w14:textId="77777777" w:rsidR="00763737" w:rsidRDefault="00763737" w:rsidP="00763737">
      <w:pPr>
        <w:rPr>
          <w:lang w:eastAsia="zh-CN"/>
        </w:rPr>
      </w:pPr>
    </w:p>
    <w:p w14:paraId="4538F8B4" w14:textId="2B9CD11E" w:rsidR="00BB003A" w:rsidRDefault="00BB003A" w:rsidP="00763737">
      <w:pPr>
        <w:rPr>
          <w:lang w:eastAsia="zh-CN"/>
        </w:rPr>
      </w:pPr>
      <w:r>
        <w:rPr>
          <w:rFonts w:hint="eastAsia"/>
          <w:lang w:eastAsia="zh-CN"/>
        </w:rPr>
        <w:t>关键词：</w:t>
      </w:r>
      <w:r w:rsidRPr="00BB003A">
        <w:rPr>
          <w:rFonts w:hint="eastAsia"/>
          <w:lang w:eastAsia="zh-CN"/>
        </w:rPr>
        <w:t>物联网系统、</w:t>
      </w:r>
      <w:r w:rsidRPr="00BB003A">
        <w:rPr>
          <w:rFonts w:hint="eastAsia"/>
          <w:lang w:eastAsia="zh-CN"/>
        </w:rPr>
        <w:t>AGV</w:t>
      </w:r>
      <w:r w:rsidRPr="00BB003A">
        <w:rPr>
          <w:rFonts w:hint="eastAsia"/>
          <w:lang w:eastAsia="zh-CN"/>
        </w:rPr>
        <w:t>、边缘计算、自动化仓储管理、智能监测系统</w:t>
      </w:r>
    </w:p>
    <w:p w14:paraId="50002725" w14:textId="77777777" w:rsidR="00BB003A" w:rsidRPr="000329B1" w:rsidRDefault="00BB003A" w:rsidP="00763737">
      <w:pPr>
        <w:rPr>
          <w:rFonts w:hint="eastAsia"/>
          <w:lang w:eastAsia="zh-CN"/>
        </w:rPr>
      </w:pPr>
    </w:p>
    <w:p w14:paraId="7A6C9698" w14:textId="0392B7B4" w:rsidR="00423327" w:rsidRDefault="00423327" w:rsidP="00934C71">
      <w:pPr>
        <w:pStyle w:val="1"/>
        <w:rPr>
          <w:sz w:val="36"/>
          <w:szCs w:val="36"/>
          <w:lang w:eastAsia="zh-CN"/>
        </w:rPr>
      </w:pPr>
      <w:r w:rsidRPr="00934C71">
        <w:rPr>
          <w:rFonts w:hint="eastAsia"/>
          <w:sz w:val="36"/>
          <w:szCs w:val="36"/>
          <w:lang w:eastAsia="zh-CN"/>
        </w:rPr>
        <w:t>项目解说</w:t>
      </w:r>
    </w:p>
    <w:p w14:paraId="209B9709" w14:textId="77777777" w:rsidR="00074478" w:rsidRDefault="00074478" w:rsidP="00074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整体架构</w:t>
      </w:r>
    </w:p>
    <w:p w14:paraId="1251F832" w14:textId="77777777" w:rsidR="00074478" w:rsidRDefault="00074478" w:rsidP="00074478">
      <w:pPr>
        <w:ind w:left="480" w:hangingChars="200" w:hanging="48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前端（</w:t>
      </w:r>
      <w:r>
        <w:rPr>
          <w:rFonts w:hint="eastAsia"/>
          <w:lang w:eastAsia="zh-CN"/>
        </w:rPr>
        <w:t>Web / Mobile</w:t>
      </w:r>
      <w:r>
        <w:rPr>
          <w:rFonts w:hint="eastAsia"/>
          <w:lang w:eastAsia="zh-CN"/>
        </w:rPr>
        <w:t>）：</w:t>
      </w:r>
    </w:p>
    <w:p w14:paraId="0BFDF34A" w14:textId="6BD9C2FD" w:rsidR="00074478" w:rsidRDefault="00074478" w:rsidP="00074478">
      <w:pPr>
        <w:ind w:left="960" w:hangingChars="400" w:hanging="96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用户通过网站或移动设备上的应用进行系统操作，包括查看数据、下达指令等。</w:t>
      </w:r>
    </w:p>
    <w:p w14:paraId="6279649D" w14:textId="77777777" w:rsidR="00074478" w:rsidRDefault="00074478" w:rsidP="00074478">
      <w:pPr>
        <w:ind w:left="480" w:hangingChars="200" w:hanging="48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本地服务器（后台数据库）：</w:t>
      </w:r>
    </w:p>
    <w:p w14:paraId="286B0825" w14:textId="21FA8B63" w:rsidR="00074478" w:rsidRDefault="00074478" w:rsidP="00074478">
      <w:pPr>
        <w:ind w:left="960" w:hangingChars="400" w:hanging="96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作为通信中枢，负责数据指令处理、存储以及用户端与硬件端之间的通信。</w:t>
      </w:r>
    </w:p>
    <w:p w14:paraId="6DFBD6AD" w14:textId="77777777" w:rsidR="00074478" w:rsidRDefault="00074478" w:rsidP="00074478">
      <w:pPr>
        <w:ind w:left="480" w:hangingChars="200" w:hanging="48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无人自动导引车（</w:t>
      </w:r>
      <w:r>
        <w:rPr>
          <w:rFonts w:hint="eastAsia"/>
          <w:lang w:eastAsia="zh-CN"/>
        </w:rPr>
        <w:t>AGV</w:t>
      </w:r>
      <w:r>
        <w:rPr>
          <w:rFonts w:hint="eastAsia"/>
          <w:lang w:eastAsia="zh-CN"/>
        </w:rPr>
        <w:t>）：</w:t>
      </w:r>
    </w:p>
    <w:p w14:paraId="2D243801" w14:textId="186DA94F" w:rsidR="00074478" w:rsidRDefault="00074478" w:rsidP="00074478">
      <w:pPr>
        <w:ind w:left="960" w:hangingChars="400" w:hanging="96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搭载主控芯片</w:t>
      </w:r>
      <w:r>
        <w:rPr>
          <w:rFonts w:hint="eastAsia"/>
          <w:lang w:eastAsia="zh-CN"/>
        </w:rPr>
        <w:t>HT32F52367</w:t>
      </w:r>
      <w:r>
        <w:rPr>
          <w:rFonts w:hint="eastAsia"/>
          <w:lang w:eastAsia="zh-CN"/>
        </w:rPr>
        <w:t>、物联网模块</w:t>
      </w:r>
      <w:r>
        <w:rPr>
          <w:rFonts w:hint="eastAsia"/>
          <w:lang w:eastAsia="zh-CN"/>
        </w:rPr>
        <w:t>ESP8266</w:t>
      </w:r>
      <w:r>
        <w:rPr>
          <w:rFonts w:hint="eastAsia"/>
          <w:lang w:eastAsia="zh-CN"/>
        </w:rPr>
        <w:t>等，负责自动巡检与电量检测。在检测到火源时，通过矩阵式红外测温模块定位火源，并启动灭火装置。</w:t>
      </w:r>
    </w:p>
    <w:p w14:paraId="3005EFE3" w14:textId="77777777" w:rsidR="00074478" w:rsidRDefault="00074478" w:rsidP="00074478">
      <w:pPr>
        <w:ind w:left="480" w:hangingChars="200" w:hanging="48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监控网络：</w:t>
      </w:r>
    </w:p>
    <w:p w14:paraId="6185398E" w14:textId="4204EEA7" w:rsidR="00074478" w:rsidRDefault="00074478" w:rsidP="00074478">
      <w:pPr>
        <w:ind w:left="960" w:hangingChars="400" w:hanging="96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由无线视频摄像头、红外摄像头等组成，监测数据实时上传至服务器。</w:t>
      </w:r>
    </w:p>
    <w:p w14:paraId="5437F126" w14:textId="77777777" w:rsidR="00074478" w:rsidRDefault="00074478" w:rsidP="00074478">
      <w:pPr>
        <w:ind w:left="480" w:hangingChars="200" w:hanging="48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充电台：</w:t>
      </w:r>
    </w:p>
    <w:p w14:paraId="1F949DDB" w14:textId="52445194" w:rsidR="000329B1" w:rsidRPr="00074478" w:rsidRDefault="00074478" w:rsidP="00074478">
      <w:pPr>
        <w:ind w:left="960" w:hangingChars="400" w:hanging="96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无人车电量低时自动驶回充电，并上传传感器数据。</w:t>
      </w:r>
    </w:p>
    <w:p w14:paraId="66D05431" w14:textId="77777777" w:rsidR="000329B1" w:rsidRDefault="000329B1" w:rsidP="000329B1">
      <w:pPr>
        <w:rPr>
          <w:lang w:eastAsia="zh-CN"/>
        </w:rPr>
      </w:pPr>
    </w:p>
    <w:p w14:paraId="39EB3528" w14:textId="77777777" w:rsidR="00AD595E" w:rsidRPr="00AD595E" w:rsidRDefault="00AD595E" w:rsidP="00AD595E">
      <w:pPr>
        <w:rPr>
          <w:b/>
          <w:bCs/>
          <w:lang w:eastAsia="zh-CN"/>
        </w:rPr>
      </w:pPr>
      <w:r w:rsidRPr="00AD595E">
        <w:rPr>
          <w:b/>
          <w:bCs/>
          <w:lang w:eastAsia="zh-CN"/>
        </w:rPr>
        <w:t>项目运作流程</w:t>
      </w:r>
    </w:p>
    <w:p w14:paraId="3621FDB6" w14:textId="77777777" w:rsidR="00AD595E" w:rsidRDefault="00AD595E" w:rsidP="00AD595E">
      <w:pPr>
        <w:numPr>
          <w:ilvl w:val="0"/>
          <w:numId w:val="4"/>
        </w:numPr>
        <w:rPr>
          <w:lang w:eastAsia="zh-CN"/>
        </w:rPr>
      </w:pPr>
      <w:r w:rsidRPr="00AD595E">
        <w:rPr>
          <w:b/>
          <w:bCs/>
          <w:lang w:eastAsia="zh-CN"/>
        </w:rPr>
        <w:t>硬件部署</w:t>
      </w:r>
      <w:r w:rsidRPr="00AD595E">
        <w:rPr>
          <w:lang w:eastAsia="zh-CN"/>
        </w:rPr>
        <w:t>：</w:t>
      </w:r>
    </w:p>
    <w:p w14:paraId="0F63090A" w14:textId="12FFC921" w:rsidR="00AD595E" w:rsidRPr="00AD595E" w:rsidRDefault="00AD595E" w:rsidP="00AD595E">
      <w:pPr>
        <w:ind w:left="960" w:hangingChars="400" w:hanging="960"/>
        <w:rPr>
          <w:lang w:eastAsia="zh-CN"/>
        </w:rPr>
      </w:pPr>
      <w:r>
        <w:rPr>
          <w:lang w:eastAsia="zh-CN"/>
        </w:rPr>
        <w:tab/>
      </w:r>
      <w:r w:rsidRPr="00AD595E">
        <w:rPr>
          <w:lang w:eastAsia="zh-CN"/>
        </w:rPr>
        <w:t>由技术团队根据实际情况安装部署硬件设备，包括服务器（可以是现有服务器）。</w:t>
      </w:r>
    </w:p>
    <w:p w14:paraId="2EBA2301" w14:textId="77777777" w:rsidR="00AD595E" w:rsidRDefault="00AD595E" w:rsidP="00AD595E">
      <w:pPr>
        <w:numPr>
          <w:ilvl w:val="0"/>
          <w:numId w:val="4"/>
        </w:numPr>
        <w:rPr>
          <w:lang w:eastAsia="zh-CN"/>
        </w:rPr>
      </w:pPr>
      <w:r w:rsidRPr="00AD595E">
        <w:rPr>
          <w:b/>
          <w:bCs/>
          <w:lang w:eastAsia="zh-CN"/>
        </w:rPr>
        <w:t>巡检监测</w:t>
      </w:r>
      <w:r w:rsidRPr="00AD595E">
        <w:rPr>
          <w:lang w:eastAsia="zh-CN"/>
        </w:rPr>
        <w:t>：</w:t>
      </w:r>
    </w:p>
    <w:p w14:paraId="655E7F60" w14:textId="36F5CA5C" w:rsidR="00AD595E" w:rsidRPr="00AD595E" w:rsidRDefault="00AD595E" w:rsidP="00AD595E">
      <w:pPr>
        <w:ind w:left="960" w:hangingChars="400" w:hanging="960"/>
        <w:rPr>
          <w:lang w:eastAsia="zh-CN"/>
        </w:rPr>
      </w:pPr>
      <w:r>
        <w:rPr>
          <w:lang w:eastAsia="zh-CN"/>
        </w:rPr>
        <w:tab/>
      </w:r>
      <w:r w:rsidRPr="00AD595E">
        <w:rPr>
          <w:lang w:eastAsia="zh-CN"/>
        </w:rPr>
        <w:t>根据客户需求预设巡检方案，方案可由技术团队直接存储在服务器本</w:t>
      </w:r>
      <w:r w:rsidRPr="00AD595E">
        <w:rPr>
          <w:lang w:eastAsia="zh-CN"/>
        </w:rPr>
        <w:lastRenderedPageBreak/>
        <w:t>地数据库中或由用户通过前端确定。</w:t>
      </w:r>
    </w:p>
    <w:p w14:paraId="0929B63A" w14:textId="77777777" w:rsidR="00AD595E" w:rsidRDefault="00AD595E" w:rsidP="00AD595E">
      <w:pPr>
        <w:numPr>
          <w:ilvl w:val="0"/>
          <w:numId w:val="4"/>
        </w:numPr>
        <w:rPr>
          <w:lang w:eastAsia="zh-CN"/>
        </w:rPr>
      </w:pPr>
      <w:r w:rsidRPr="00AD595E">
        <w:rPr>
          <w:b/>
          <w:bCs/>
          <w:lang w:eastAsia="zh-CN"/>
        </w:rPr>
        <w:t>异常检测与处置</w:t>
      </w:r>
      <w:r w:rsidRPr="00AD595E">
        <w:rPr>
          <w:lang w:eastAsia="zh-CN"/>
        </w:rPr>
        <w:t>：</w:t>
      </w:r>
    </w:p>
    <w:p w14:paraId="7F30CC33" w14:textId="5DEF0DEB" w:rsidR="00AD595E" w:rsidRDefault="00AD595E" w:rsidP="00AD595E">
      <w:pPr>
        <w:ind w:left="960" w:hangingChars="400" w:hanging="960"/>
        <w:rPr>
          <w:lang w:eastAsia="zh-CN"/>
        </w:rPr>
      </w:pPr>
      <w:r>
        <w:rPr>
          <w:lang w:eastAsia="zh-CN"/>
        </w:rPr>
        <w:tab/>
      </w:r>
      <w:r w:rsidRPr="00AD595E">
        <w:rPr>
          <w:lang w:eastAsia="zh-CN"/>
        </w:rPr>
        <w:t>当</w:t>
      </w:r>
      <w:r w:rsidRPr="00AD595E">
        <w:rPr>
          <w:lang w:eastAsia="zh-CN"/>
        </w:rPr>
        <w:t>AGV</w:t>
      </w:r>
      <w:r w:rsidRPr="00AD595E">
        <w:rPr>
          <w:lang w:eastAsia="zh-CN"/>
        </w:rPr>
        <w:t>车载传感器或服务器后台检测到异常数据时，立即启动紧急预案进行处置，并通过前端向用户发出警告。</w:t>
      </w:r>
    </w:p>
    <w:p w14:paraId="67EE05BA" w14:textId="77777777" w:rsidR="00AD595E" w:rsidRPr="00AD595E" w:rsidRDefault="00AD595E" w:rsidP="00AD595E">
      <w:pPr>
        <w:numPr>
          <w:ilvl w:val="0"/>
          <w:numId w:val="4"/>
        </w:numPr>
        <w:rPr>
          <w:lang w:eastAsia="zh-CN"/>
        </w:rPr>
      </w:pPr>
      <w:r w:rsidRPr="00AD595E">
        <w:rPr>
          <w:rFonts w:hint="eastAsia"/>
          <w:b/>
          <w:bCs/>
          <w:lang w:eastAsia="zh-CN"/>
        </w:rPr>
        <w:t>复位重置：</w:t>
      </w:r>
    </w:p>
    <w:p w14:paraId="75496F4C" w14:textId="4A3492C3" w:rsidR="00AD595E" w:rsidRPr="00AD595E" w:rsidRDefault="00AD595E" w:rsidP="00AD595E">
      <w:pPr>
        <w:ind w:left="960" w:hangingChars="400" w:hanging="960"/>
        <w:rPr>
          <w:lang w:eastAsia="zh-CN"/>
        </w:rPr>
      </w:pPr>
      <w:r>
        <w:rPr>
          <w:lang w:eastAsia="zh-CN"/>
        </w:rPr>
        <w:tab/>
      </w:r>
      <w:r w:rsidRPr="00AD595E">
        <w:rPr>
          <w:lang w:eastAsia="zh-CN"/>
        </w:rPr>
        <w:t>系统复位并继续执行巡检任务。</w:t>
      </w:r>
    </w:p>
    <w:p w14:paraId="0B8E7125" w14:textId="77777777" w:rsidR="00AD595E" w:rsidRPr="000329B1" w:rsidRDefault="00AD595E" w:rsidP="000329B1">
      <w:pPr>
        <w:rPr>
          <w:rFonts w:hint="eastAsia"/>
          <w:lang w:eastAsia="zh-CN"/>
        </w:rPr>
      </w:pPr>
    </w:p>
    <w:p w14:paraId="055236FA" w14:textId="704DB2B3" w:rsidR="00423327" w:rsidRDefault="00423327" w:rsidP="00934C71">
      <w:pPr>
        <w:pStyle w:val="1"/>
        <w:rPr>
          <w:sz w:val="36"/>
          <w:szCs w:val="36"/>
          <w:lang w:eastAsia="zh-CN"/>
        </w:rPr>
      </w:pPr>
      <w:r w:rsidRPr="00934C71">
        <w:rPr>
          <w:rFonts w:hint="eastAsia"/>
          <w:sz w:val="36"/>
          <w:szCs w:val="36"/>
          <w:lang w:eastAsia="zh-CN"/>
        </w:rPr>
        <w:t>核心技术要点</w:t>
      </w:r>
    </w:p>
    <w:p w14:paraId="699A7CF7" w14:textId="5F585289" w:rsidR="000329B1" w:rsidRDefault="000329B1" w:rsidP="000329B1">
      <w:pPr>
        <w:rPr>
          <w:lang w:eastAsia="zh-CN"/>
        </w:rPr>
      </w:pPr>
      <w:r>
        <w:rPr>
          <w:rFonts w:hint="eastAsia"/>
          <w:lang w:eastAsia="zh-CN"/>
        </w:rPr>
        <w:t>、、</w:t>
      </w:r>
    </w:p>
    <w:p w14:paraId="2D866390" w14:textId="77777777" w:rsidR="000329B1" w:rsidRPr="000329B1" w:rsidRDefault="000329B1" w:rsidP="000329B1">
      <w:pPr>
        <w:rPr>
          <w:lang w:eastAsia="zh-CN"/>
        </w:rPr>
      </w:pPr>
    </w:p>
    <w:p w14:paraId="3492C880" w14:textId="0D65CBF5" w:rsidR="00423327" w:rsidRDefault="00423327" w:rsidP="00934C71">
      <w:pPr>
        <w:pStyle w:val="1"/>
        <w:rPr>
          <w:sz w:val="36"/>
          <w:szCs w:val="36"/>
          <w:lang w:eastAsia="zh-CN"/>
        </w:rPr>
      </w:pPr>
      <w:r w:rsidRPr="00934C71">
        <w:rPr>
          <w:rFonts w:hint="eastAsia"/>
          <w:sz w:val="36"/>
          <w:szCs w:val="36"/>
          <w:lang w:eastAsia="zh-CN"/>
        </w:rPr>
        <w:t>市场前景</w:t>
      </w:r>
      <w:r w:rsidRPr="00934C71">
        <w:rPr>
          <w:rFonts w:hint="eastAsia"/>
          <w:sz w:val="36"/>
          <w:szCs w:val="36"/>
          <w:lang w:eastAsia="zh-CN"/>
        </w:rPr>
        <w:t xml:space="preserve"> / </w:t>
      </w:r>
      <w:r w:rsidRPr="00934C71">
        <w:rPr>
          <w:rFonts w:hint="eastAsia"/>
          <w:sz w:val="36"/>
          <w:szCs w:val="36"/>
          <w:lang w:eastAsia="zh-CN"/>
        </w:rPr>
        <w:t>商业模式</w:t>
      </w:r>
    </w:p>
    <w:p w14:paraId="6549DD6D" w14:textId="3CA2694F" w:rsidR="000329B1" w:rsidRDefault="000329B1" w:rsidP="000329B1">
      <w:pPr>
        <w:rPr>
          <w:lang w:eastAsia="zh-CN"/>
        </w:rPr>
      </w:pPr>
      <w:r>
        <w:rPr>
          <w:rFonts w:hint="eastAsia"/>
          <w:lang w:eastAsia="zh-CN"/>
        </w:rPr>
        <w:t>、、</w:t>
      </w:r>
    </w:p>
    <w:p w14:paraId="743503FA" w14:textId="77777777" w:rsidR="000329B1" w:rsidRPr="000329B1" w:rsidRDefault="000329B1" w:rsidP="000329B1">
      <w:pPr>
        <w:rPr>
          <w:lang w:eastAsia="zh-CN"/>
        </w:rPr>
      </w:pPr>
    </w:p>
    <w:sectPr w:rsidR="000329B1" w:rsidRPr="00032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B7987" w14:textId="77777777" w:rsidR="007D4941" w:rsidRDefault="007D4941" w:rsidP="00071F1C">
      <w:pPr>
        <w:spacing w:line="240" w:lineRule="auto"/>
      </w:pPr>
      <w:r>
        <w:separator/>
      </w:r>
    </w:p>
  </w:endnote>
  <w:endnote w:type="continuationSeparator" w:id="0">
    <w:p w14:paraId="07BD0CB0" w14:textId="77777777" w:rsidR="007D4941" w:rsidRDefault="007D4941" w:rsidP="00071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056C9" w14:textId="77777777" w:rsidR="007D4941" w:rsidRDefault="007D4941" w:rsidP="00071F1C">
      <w:pPr>
        <w:spacing w:line="240" w:lineRule="auto"/>
      </w:pPr>
      <w:r>
        <w:separator/>
      </w:r>
    </w:p>
  </w:footnote>
  <w:footnote w:type="continuationSeparator" w:id="0">
    <w:p w14:paraId="3DA9C2B3" w14:textId="77777777" w:rsidR="007D4941" w:rsidRDefault="007D4941" w:rsidP="00071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62E76"/>
    <w:multiLevelType w:val="multilevel"/>
    <w:tmpl w:val="440A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E729D"/>
    <w:multiLevelType w:val="hybridMultilevel"/>
    <w:tmpl w:val="8284797A"/>
    <w:lvl w:ilvl="0" w:tplc="B0C4E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7B563E9"/>
    <w:multiLevelType w:val="hybridMultilevel"/>
    <w:tmpl w:val="997484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lowerLetter"/>
      <w:lvlText w:val="%5)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lowerLetter"/>
      <w:lvlText w:val="%8)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7CEC33AC"/>
    <w:multiLevelType w:val="hybridMultilevel"/>
    <w:tmpl w:val="9974848A"/>
    <w:lvl w:ilvl="0" w:tplc="28605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535581706">
    <w:abstractNumId w:val="1"/>
  </w:num>
  <w:num w:numId="2" w16cid:durableId="630785884">
    <w:abstractNumId w:val="3"/>
  </w:num>
  <w:num w:numId="3" w16cid:durableId="755827229">
    <w:abstractNumId w:val="2"/>
  </w:num>
  <w:num w:numId="4" w16cid:durableId="6634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53"/>
    <w:rsid w:val="000329B1"/>
    <w:rsid w:val="00071F1C"/>
    <w:rsid w:val="00074478"/>
    <w:rsid w:val="000C1B52"/>
    <w:rsid w:val="00191DE3"/>
    <w:rsid w:val="001D18D4"/>
    <w:rsid w:val="00254197"/>
    <w:rsid w:val="003D0DEA"/>
    <w:rsid w:val="00423327"/>
    <w:rsid w:val="004452F3"/>
    <w:rsid w:val="00521DF3"/>
    <w:rsid w:val="006A3F1E"/>
    <w:rsid w:val="00763737"/>
    <w:rsid w:val="007D4941"/>
    <w:rsid w:val="009151C8"/>
    <w:rsid w:val="009274B5"/>
    <w:rsid w:val="00934C71"/>
    <w:rsid w:val="009474CF"/>
    <w:rsid w:val="0097248C"/>
    <w:rsid w:val="009F694A"/>
    <w:rsid w:val="00AD2DEF"/>
    <w:rsid w:val="00AD595E"/>
    <w:rsid w:val="00BB003A"/>
    <w:rsid w:val="00BC3753"/>
    <w:rsid w:val="00C24612"/>
    <w:rsid w:val="00C72B3B"/>
    <w:rsid w:val="00D2401F"/>
    <w:rsid w:val="00E36C91"/>
    <w:rsid w:val="00F84E94"/>
    <w:rsid w:val="00FB2386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A0538"/>
  <w15:chartTrackingRefBased/>
  <w15:docId w15:val="{24F43398-9CBE-473C-A6A6-A643B85D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48C"/>
    <w:pPr>
      <w:widowControl w:val="0"/>
      <w:suppressAutoHyphens/>
      <w:spacing w:after="0" w:line="360" w:lineRule="auto"/>
    </w:pPr>
    <w:rPr>
      <w:rFonts w:ascii="Times New Roman" w:eastAsia="宋体" w:hAnsi="Times New Roman" w:cs="Times New Roman"/>
      <w:sz w:val="24"/>
      <w:szCs w:val="20"/>
      <w:lang w:eastAsia="zh-TW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4C71"/>
    <w:pPr>
      <w:keepNext/>
      <w:keepLines/>
      <w:spacing w:before="480" w:after="80"/>
      <w:outlineLvl w:val="0"/>
    </w:pPr>
    <w:rPr>
      <w:rFonts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327"/>
    <w:pPr>
      <w:keepNext/>
      <w:keepLines/>
      <w:spacing w:before="160" w:after="80"/>
      <w:outlineLvl w:val="1"/>
    </w:pPr>
    <w:rPr>
      <w:rFonts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7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75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60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75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75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75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75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公式居中"/>
    <w:basedOn w:val="5"/>
    <w:qFormat/>
    <w:rsid w:val="00FE7604"/>
    <w:pPr>
      <w:tabs>
        <w:tab w:val="center" w:pos="4150"/>
        <w:tab w:val="right" w:pos="8301"/>
      </w:tabs>
      <w:spacing w:before="0" w:after="0" w:line="408" w:lineRule="auto"/>
      <w:jc w:val="both"/>
    </w:pPr>
    <w:rPr>
      <w:rFonts w:eastAsia="Times New Roman" w:cs="Times New Roman"/>
      <w:b/>
      <w:bCs/>
      <w:color w:val="000000"/>
    </w:rPr>
  </w:style>
  <w:style w:type="character" w:customStyle="1" w:styleId="50">
    <w:name w:val="标题 5 字符"/>
    <w:basedOn w:val="a0"/>
    <w:link w:val="5"/>
    <w:uiPriority w:val="9"/>
    <w:semiHidden/>
    <w:rsid w:val="00FE7604"/>
    <w:rPr>
      <w:rFonts w:cstheme="majorBidi"/>
      <w:color w:val="0F4761" w:themeColor="accent1" w:themeShade="BF"/>
      <w:sz w:val="24"/>
    </w:rPr>
  </w:style>
  <w:style w:type="character" w:customStyle="1" w:styleId="10">
    <w:name w:val="标题 1 字符"/>
    <w:basedOn w:val="a0"/>
    <w:link w:val="1"/>
    <w:uiPriority w:val="9"/>
    <w:rsid w:val="00934C71"/>
    <w:rPr>
      <w:rFonts w:ascii="Times New Roman" w:eastAsia="宋体" w:hAnsi="Times New Roman" w:cstheme="majorBidi"/>
      <w:color w:val="000000" w:themeColor="text1"/>
      <w:sz w:val="48"/>
      <w:szCs w:val="48"/>
      <w:lang w:eastAsia="zh-TW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423327"/>
    <w:rPr>
      <w:rFonts w:ascii="Times New Roman" w:eastAsia="宋体" w:hAnsi="Times New Roman" w:cstheme="majorBidi"/>
      <w:color w:val="000000" w:themeColor="text1"/>
      <w:sz w:val="40"/>
      <w:szCs w:val="40"/>
      <w:lang w:eastAsia="zh-TW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BC37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TW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BC3753"/>
    <w:rPr>
      <w:rFonts w:cstheme="majorBidi"/>
      <w:color w:val="0F4761" w:themeColor="accent1" w:themeShade="BF"/>
      <w:sz w:val="28"/>
      <w:szCs w:val="28"/>
      <w:lang w:eastAsia="zh-TW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BC3753"/>
    <w:rPr>
      <w:rFonts w:cstheme="majorBidi"/>
      <w:b/>
      <w:bCs/>
      <w:color w:val="0F4761" w:themeColor="accent1" w:themeShade="BF"/>
      <w:sz w:val="24"/>
      <w:szCs w:val="20"/>
      <w:lang w:eastAsia="zh-TW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BC3753"/>
    <w:rPr>
      <w:rFonts w:cstheme="majorBidi"/>
      <w:b/>
      <w:bCs/>
      <w:color w:val="595959" w:themeColor="text1" w:themeTint="A6"/>
      <w:sz w:val="24"/>
      <w:szCs w:val="20"/>
      <w:lang w:eastAsia="zh-TW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BC3753"/>
    <w:rPr>
      <w:rFonts w:cstheme="majorBidi"/>
      <w:color w:val="595959" w:themeColor="text1" w:themeTint="A6"/>
      <w:sz w:val="24"/>
      <w:szCs w:val="20"/>
      <w:lang w:eastAsia="zh-TW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BC3753"/>
    <w:rPr>
      <w:rFonts w:eastAsiaTheme="majorEastAsia" w:cstheme="majorBidi"/>
      <w:color w:val="595959" w:themeColor="text1" w:themeTint="A6"/>
      <w:sz w:val="24"/>
      <w:szCs w:val="20"/>
      <w:lang w:eastAsia="zh-TW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423327"/>
    <w:pPr>
      <w:spacing w:after="80"/>
      <w:contextualSpacing/>
      <w:jc w:val="center"/>
    </w:pPr>
    <w:rPr>
      <w:rFonts w:cstheme="majorBidi"/>
      <w:color w:val="000000" w:themeColor="text1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qFormat/>
    <w:rsid w:val="00423327"/>
    <w:rPr>
      <w:rFonts w:ascii="Times New Roman" w:eastAsia="宋体" w:hAnsi="Times New Roman" w:cstheme="majorBidi"/>
      <w:color w:val="000000" w:themeColor="text1"/>
      <w:spacing w:val="-10"/>
      <w:kern w:val="28"/>
      <w:sz w:val="56"/>
      <w:szCs w:val="56"/>
      <w:lang w:eastAsia="zh-TW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BC37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C37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  <w14:ligatures w14:val="none"/>
    </w:rPr>
  </w:style>
  <w:style w:type="paragraph" w:styleId="a8">
    <w:name w:val="Quote"/>
    <w:basedOn w:val="a"/>
    <w:next w:val="a"/>
    <w:link w:val="a9"/>
    <w:uiPriority w:val="29"/>
    <w:qFormat/>
    <w:rsid w:val="00BC37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BC3753"/>
    <w:rPr>
      <w:rFonts w:ascii="Times New Roman" w:eastAsia="宋体" w:hAnsi="Times New Roman" w:cs="Times New Roman"/>
      <w:i/>
      <w:iCs/>
      <w:color w:val="404040" w:themeColor="text1" w:themeTint="BF"/>
      <w:sz w:val="24"/>
      <w:szCs w:val="20"/>
      <w:lang w:eastAsia="zh-TW"/>
      <w14:ligatures w14:val="none"/>
    </w:rPr>
  </w:style>
  <w:style w:type="paragraph" w:styleId="aa">
    <w:name w:val="List Paragraph"/>
    <w:basedOn w:val="a"/>
    <w:uiPriority w:val="34"/>
    <w:qFormat/>
    <w:rsid w:val="00BC3753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BC3753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BC3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BC3753"/>
    <w:rPr>
      <w:rFonts w:ascii="Times New Roman" w:eastAsia="宋体" w:hAnsi="Times New Roman" w:cs="Times New Roman"/>
      <w:i/>
      <w:iCs/>
      <w:color w:val="0F4761" w:themeColor="accent1" w:themeShade="BF"/>
      <w:sz w:val="24"/>
      <w:szCs w:val="20"/>
      <w:lang w:eastAsia="zh-TW"/>
      <w14:ligatures w14:val="none"/>
    </w:rPr>
  </w:style>
  <w:style w:type="character" w:styleId="ae">
    <w:name w:val="Intense Reference"/>
    <w:basedOn w:val="a0"/>
    <w:uiPriority w:val="32"/>
    <w:qFormat/>
    <w:rsid w:val="00BC3753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71F1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71F1C"/>
    <w:rPr>
      <w:rFonts w:ascii="Times New Roman" w:eastAsia="宋体" w:hAnsi="Times New Roman" w:cs="Times New Roman"/>
      <w:sz w:val="18"/>
      <w:szCs w:val="18"/>
      <w:lang w:eastAsia="zh-TW"/>
      <w14:ligatures w14:val="none"/>
    </w:rPr>
  </w:style>
  <w:style w:type="paragraph" w:styleId="af1">
    <w:name w:val="footer"/>
    <w:basedOn w:val="a"/>
    <w:link w:val="af2"/>
    <w:uiPriority w:val="99"/>
    <w:unhideWhenUsed/>
    <w:rsid w:val="00071F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71F1C"/>
    <w:rPr>
      <w:rFonts w:ascii="Times New Roman" w:eastAsia="宋体" w:hAnsi="Times New Roman" w:cs="Times New Roman"/>
      <w:sz w:val="18"/>
      <w:szCs w:val="18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007A 007A</dc:creator>
  <cp:keywords/>
  <dc:description/>
  <cp:lastModifiedBy>007A 007A</cp:lastModifiedBy>
  <cp:revision>9</cp:revision>
  <dcterms:created xsi:type="dcterms:W3CDTF">2024-08-17T02:24:00Z</dcterms:created>
  <dcterms:modified xsi:type="dcterms:W3CDTF">2024-08-17T11:54:00Z</dcterms:modified>
</cp:coreProperties>
</file>