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Частина перша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Створення структури каталогів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За допомогою ATTRIB робимо каталог “Прихована папка” прихованим та викликаємо допомогу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Створення файлу та спрямування виводу консолі до файлу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Копіювання файлу у “Прихована папка” та його переіменування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Створення каталогу batch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Створення файлу, яке виконує те ж саме копіювання. </w:t>
      </w:r>
      <w:r w:rsidDel="00000000" w:rsidR="00000000" w:rsidRPr="00000000">
        <w:rPr>
          <w:rtl w:val="0"/>
        </w:rPr>
        <w:t xml:space="preserve">При виконанні операції необхідно ввести у консоль f (Для вибору типу об’єкта).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Створення файлу, який відкриває звіт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Використовуючи batch команди (за згодою викладача іншу </w:t>
      </w:r>
      <w:r w:rsidDel="00000000" w:rsidR="00000000" w:rsidRPr="00000000">
        <w:rPr>
          <w:rtl w:val="0"/>
        </w:rPr>
        <w:t xml:space="preserve">скриптову</w:t>
      </w:r>
      <w:r w:rsidDel="00000000" w:rsidR="00000000" w:rsidRPr="00000000">
        <w:rPr>
          <w:rtl w:val="0"/>
        </w:rPr>
        <w:t xml:space="preserve"> мову) створити програму, яка виконує наступне: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Варіант 12. Синхронізувати цифрові в </w:t>
      </w:r>
      <w:r w:rsidDel="00000000" w:rsidR="00000000" w:rsidRPr="00000000">
        <w:rPr>
          <w:b w:val="1"/>
          <w:i w:val="1"/>
          <w:rtl w:val="0"/>
        </w:rPr>
        <w:t xml:space="preserve">двох</w:t>
      </w:r>
      <w:r w:rsidDel="00000000" w:rsidR="00000000" w:rsidRPr="00000000">
        <w:rPr>
          <w:b w:val="1"/>
          <w:i w:val="1"/>
          <w:rtl w:val="0"/>
        </w:rPr>
        <w:t xml:space="preserve"> каталогах за датою (залишити свіжіші).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1200" cy="1066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/E - копіює підкаталоги, включаючи порожні каталоги;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/XO - копіює лише файли, які новіші за вихідний файл;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/COPY:DT - копіює атрибути дати і часу;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/PURGE - видаляє з приймача файли, яких немає в джерелі;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/L - виводе список файлів, які будуть копійовані, але не виконувати фактичне копіювання.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