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Ben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Aflek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White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37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177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1700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