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4F8C" w:rsidRDefault="00DB246D" w:rsidP="007F798B">
      <w:pPr>
        <w:jc w:val="center"/>
        <w:rPr>
          <w:rFonts w:cstheme="minorHAnsi"/>
          <w:sz w:val="40"/>
          <w:szCs w:val="40"/>
        </w:rPr>
      </w:pPr>
      <w:r>
        <w:rPr>
          <w:rFonts w:cstheme="minorHAnsi"/>
          <w:sz w:val="40"/>
          <w:szCs w:val="40"/>
        </w:rPr>
        <w:t>Stock analyze</w:t>
      </w:r>
      <w:r w:rsidR="007F798B">
        <w:rPr>
          <w:rFonts w:cstheme="minorHAnsi" w:hint="eastAsia"/>
          <w:sz w:val="40"/>
          <w:szCs w:val="40"/>
        </w:rPr>
        <w:t xml:space="preserve"> </w:t>
      </w:r>
      <w:r w:rsidR="007F798B">
        <w:rPr>
          <w:rFonts w:cstheme="minorHAnsi"/>
          <w:sz w:val="40"/>
          <w:szCs w:val="40"/>
        </w:rPr>
        <w:t>report</w:t>
      </w:r>
    </w:p>
    <w:p w:rsidR="007F798B" w:rsidRDefault="007F798B" w:rsidP="007F798B">
      <w:pPr>
        <w:pStyle w:val="a3"/>
        <w:numPr>
          <w:ilvl w:val="0"/>
          <w:numId w:val="5"/>
        </w:numPr>
        <w:ind w:leftChars="0"/>
        <w:rPr>
          <w:rFonts w:cstheme="minorHAnsi"/>
          <w:szCs w:val="24"/>
        </w:rPr>
      </w:pPr>
      <w:r>
        <w:rPr>
          <w:rFonts w:cstheme="minorHAnsi" w:hint="eastAsia"/>
          <w:szCs w:val="24"/>
        </w:rPr>
        <w:t>Business stat</w:t>
      </w:r>
      <w:r>
        <w:rPr>
          <w:rFonts w:cstheme="minorHAnsi"/>
          <w:szCs w:val="24"/>
        </w:rPr>
        <w:t>ement:</w:t>
      </w:r>
    </w:p>
    <w:p w:rsidR="00B67CC5" w:rsidRDefault="00DB246D" w:rsidP="00B67CC5">
      <w:pPr>
        <w:pStyle w:val="a3"/>
        <w:ind w:leftChars="0"/>
        <w:rPr>
          <w:rFonts w:cstheme="minorHAnsi"/>
          <w:szCs w:val="24"/>
        </w:rPr>
      </w:pPr>
      <w:r>
        <w:rPr>
          <w:rFonts w:cstheme="minorHAnsi"/>
          <w:szCs w:val="24"/>
        </w:rPr>
        <w:t xml:space="preserve">The price of oil is sensitive, which implied the real economy perform. Figure 1 shows the New York crude oil price from 2009 year to 2019 year. As can be seen, </w:t>
      </w:r>
      <w:r w:rsidR="00CF27A9">
        <w:rPr>
          <w:rFonts w:cstheme="minorHAnsi"/>
          <w:szCs w:val="24"/>
        </w:rPr>
        <w:t xml:space="preserve">the price went down sharply in 2014 year. According the figure, the price of oil are steadily rising from 2016 year. It means the economic is positive in the future. </w:t>
      </w:r>
    </w:p>
    <w:p w:rsidR="007F798B" w:rsidRDefault="00B67CC5" w:rsidP="00DB246D">
      <w:pPr>
        <w:pStyle w:val="a3"/>
        <w:ind w:leftChars="0"/>
        <w:jc w:val="center"/>
        <w:rPr>
          <w:rFonts w:cstheme="minorHAnsi"/>
          <w:szCs w:val="24"/>
        </w:rPr>
      </w:pPr>
      <w:r>
        <w:rPr>
          <w:noProof/>
        </w:rPr>
        <w:drawing>
          <wp:inline distT="0" distB="0" distL="0" distR="0" wp14:anchorId="5BE17302" wp14:editId="7B4A5BF7">
            <wp:extent cx="5274310" cy="1678940"/>
            <wp:effectExtent l="0" t="0" r="254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678940"/>
                    </a:xfrm>
                    <a:prstGeom prst="rect">
                      <a:avLst/>
                    </a:prstGeom>
                  </pic:spPr>
                </pic:pic>
              </a:graphicData>
            </a:graphic>
          </wp:inline>
        </w:drawing>
      </w:r>
    </w:p>
    <w:p w:rsidR="00DB246D" w:rsidRDefault="00DB246D" w:rsidP="00DB246D">
      <w:pPr>
        <w:pStyle w:val="a3"/>
        <w:ind w:leftChars="0"/>
        <w:jc w:val="center"/>
        <w:rPr>
          <w:rFonts w:cstheme="minorHAnsi"/>
          <w:szCs w:val="24"/>
        </w:rPr>
      </w:pPr>
      <w:r>
        <w:rPr>
          <w:rFonts w:cstheme="minorHAnsi" w:hint="eastAsia"/>
          <w:szCs w:val="24"/>
        </w:rPr>
        <w:t xml:space="preserve">Figure 1: the </w:t>
      </w:r>
      <w:r>
        <w:rPr>
          <w:rFonts w:cstheme="minorHAnsi"/>
          <w:szCs w:val="24"/>
        </w:rPr>
        <w:t>New York Crude Oil Price</w:t>
      </w:r>
    </w:p>
    <w:p w:rsidR="00CF27A9" w:rsidRDefault="00CF27A9" w:rsidP="00CF27A9">
      <w:pPr>
        <w:pStyle w:val="a3"/>
        <w:ind w:leftChars="0"/>
        <w:rPr>
          <w:rFonts w:cstheme="minorHAnsi"/>
          <w:szCs w:val="24"/>
        </w:rPr>
      </w:pPr>
      <w:r>
        <w:rPr>
          <w:rFonts w:cstheme="minorHAnsi"/>
          <w:szCs w:val="24"/>
        </w:rPr>
        <w:t xml:space="preserve">Russia is one of oil producing country, which is the second higher oil supplier country. </w:t>
      </w:r>
      <w:r w:rsidR="000918FA">
        <w:rPr>
          <w:rFonts w:cstheme="minorHAnsi"/>
          <w:szCs w:val="24"/>
        </w:rPr>
        <w:t xml:space="preserve">The RSTI </w:t>
      </w:r>
      <w:proofErr w:type="gramStart"/>
      <w:r w:rsidR="000918FA">
        <w:rPr>
          <w:rFonts w:cstheme="minorHAnsi"/>
          <w:szCs w:val="24"/>
        </w:rPr>
        <w:t>would be affected</w:t>
      </w:r>
      <w:proofErr w:type="gramEnd"/>
      <w:r w:rsidR="000918FA">
        <w:rPr>
          <w:rFonts w:cstheme="minorHAnsi"/>
          <w:szCs w:val="24"/>
        </w:rPr>
        <w:t xml:space="preserve"> by the price of oil. </w:t>
      </w:r>
      <w:proofErr w:type="gramStart"/>
      <w:r w:rsidR="000918FA">
        <w:rPr>
          <w:rFonts w:cstheme="minorHAnsi"/>
          <w:szCs w:val="24"/>
        </w:rPr>
        <w:t>There are many oil-relation stocks that</w:t>
      </w:r>
      <w:proofErr w:type="gramEnd"/>
      <w:r w:rsidR="000918FA">
        <w:rPr>
          <w:rFonts w:cstheme="minorHAnsi"/>
          <w:szCs w:val="24"/>
        </w:rPr>
        <w:t xml:space="preserve"> would be affected by oil. Hence, Could the XOP and RSTI be our next investment target?</w:t>
      </w:r>
    </w:p>
    <w:p w:rsidR="007F798B" w:rsidRDefault="007F798B" w:rsidP="007F798B">
      <w:pPr>
        <w:pStyle w:val="a3"/>
        <w:numPr>
          <w:ilvl w:val="0"/>
          <w:numId w:val="5"/>
        </w:numPr>
        <w:ind w:leftChars="0"/>
        <w:rPr>
          <w:rFonts w:cstheme="minorHAnsi"/>
          <w:szCs w:val="24"/>
        </w:rPr>
      </w:pPr>
      <w:r>
        <w:rPr>
          <w:rFonts w:cstheme="minorHAnsi"/>
          <w:szCs w:val="24"/>
        </w:rPr>
        <w:t>Data understanding</w:t>
      </w:r>
    </w:p>
    <w:p w:rsidR="000918FA" w:rsidRDefault="00261EA0" w:rsidP="00261EA0">
      <w:pPr>
        <w:pStyle w:val="a3"/>
        <w:numPr>
          <w:ilvl w:val="0"/>
          <w:numId w:val="6"/>
        </w:numPr>
        <w:ind w:leftChars="0"/>
        <w:rPr>
          <w:rFonts w:cstheme="minorHAnsi"/>
          <w:szCs w:val="24"/>
        </w:rPr>
      </w:pPr>
      <w:r>
        <w:rPr>
          <w:rFonts w:cstheme="minorHAnsi" w:hint="eastAsia"/>
          <w:szCs w:val="24"/>
        </w:rPr>
        <w:t>Data R</w:t>
      </w:r>
      <w:r>
        <w:rPr>
          <w:rFonts w:cstheme="minorHAnsi"/>
          <w:szCs w:val="24"/>
        </w:rPr>
        <w:t xml:space="preserve">esource: </w:t>
      </w:r>
    </w:p>
    <w:p w:rsidR="00261EA0" w:rsidRDefault="00261EA0" w:rsidP="00261EA0">
      <w:pPr>
        <w:pStyle w:val="a3"/>
        <w:ind w:leftChars="0" w:left="960"/>
        <w:rPr>
          <w:rStyle w:val="a4"/>
        </w:rPr>
      </w:pPr>
      <w:r>
        <w:t xml:space="preserve">NY crude oil prices: </w:t>
      </w:r>
      <w:hyperlink r:id="rId6" w:history="1">
        <w:r>
          <w:rPr>
            <w:rStyle w:val="a4"/>
          </w:rPr>
          <w:t>https://www.eia.gov/dnav/pet/hist/RCLC1D.htm</w:t>
        </w:r>
      </w:hyperlink>
    </w:p>
    <w:p w:rsidR="00261EA0" w:rsidRDefault="00261EA0" w:rsidP="00261EA0">
      <w:pPr>
        <w:pStyle w:val="a3"/>
        <w:ind w:leftChars="0" w:left="960"/>
        <w:rPr>
          <w:rStyle w:val="a4"/>
        </w:rPr>
      </w:pPr>
      <w:proofErr w:type="gramStart"/>
      <w:r>
        <w:t>10</w:t>
      </w:r>
      <w:proofErr w:type="gramEnd"/>
      <w:r>
        <w:t xml:space="preserve"> Year Treasury Rate-54 year Historical Chart:</w:t>
      </w:r>
      <w:r w:rsidRPr="00C51F4D">
        <w:t xml:space="preserve"> </w:t>
      </w:r>
      <w:hyperlink r:id="rId7" w:history="1">
        <w:r w:rsidRPr="00E03BAD">
          <w:rPr>
            <w:rStyle w:val="a4"/>
          </w:rPr>
          <w:t>https://www.macrotrends.net</w:t>
        </w:r>
      </w:hyperlink>
    </w:p>
    <w:p w:rsidR="00261EA0" w:rsidRDefault="00261EA0" w:rsidP="00261EA0">
      <w:pPr>
        <w:pStyle w:val="a3"/>
        <w:ind w:leftChars="0" w:left="960"/>
        <w:rPr>
          <w:rStyle w:val="a4"/>
        </w:rPr>
      </w:pPr>
      <w:r>
        <w:t xml:space="preserve">RTSI: </w:t>
      </w:r>
      <w:hyperlink r:id="rId8" w:history="1">
        <w:r w:rsidRPr="00E03BAD">
          <w:rPr>
            <w:rStyle w:val="a4"/>
          </w:rPr>
          <w:t>http://www.investing.com</w:t>
        </w:r>
      </w:hyperlink>
    </w:p>
    <w:p w:rsidR="00261EA0" w:rsidRDefault="00261EA0" w:rsidP="00261EA0">
      <w:pPr>
        <w:pStyle w:val="a3"/>
        <w:ind w:leftChars="0" w:left="960"/>
      </w:pPr>
      <w:r>
        <w:t>C</w:t>
      </w:r>
      <w:r>
        <w:rPr>
          <w:rFonts w:hint="eastAsia"/>
        </w:rPr>
        <w:t>o</w:t>
      </w:r>
      <w:r>
        <w:t xml:space="preserve">nsumer price index: </w:t>
      </w:r>
      <w:hyperlink r:id="rId9" w:history="1">
        <w:r w:rsidRPr="00B0657F">
          <w:rPr>
            <w:rStyle w:val="a4"/>
          </w:rPr>
          <w:t>https://beta.bls.gov/dataViewer/view/timeseries/CUUR0000SA0</w:t>
        </w:r>
      </w:hyperlink>
    </w:p>
    <w:p w:rsidR="00261EA0" w:rsidRDefault="00261EA0" w:rsidP="00261EA0">
      <w:pPr>
        <w:pStyle w:val="a3"/>
        <w:ind w:leftChars="0" w:left="960"/>
      </w:pPr>
      <w:r>
        <w:rPr>
          <w:rFonts w:cstheme="minorHAnsi" w:hint="eastAsia"/>
          <w:szCs w:val="24"/>
        </w:rPr>
        <w:t>Gold</w:t>
      </w:r>
      <w:r>
        <w:rPr>
          <w:rFonts w:cstheme="minorHAnsi"/>
          <w:szCs w:val="24"/>
        </w:rPr>
        <w:t xml:space="preserve">: </w:t>
      </w:r>
      <w:hyperlink r:id="rId10" w:history="1">
        <w:r w:rsidR="00DD3B7D">
          <w:rPr>
            <w:rStyle w:val="a4"/>
          </w:rPr>
          <w:t>https://www.macrotrends.net/1333/historical-gold-prices-100-year-chart</w:t>
        </w:r>
      </w:hyperlink>
    </w:p>
    <w:p w:rsidR="005C6770" w:rsidRDefault="00207735" w:rsidP="005C6770">
      <w:pPr>
        <w:pStyle w:val="a3"/>
        <w:ind w:leftChars="0" w:left="960"/>
        <w:rPr>
          <w:rStyle w:val="a4"/>
        </w:rPr>
      </w:pPr>
      <w:r>
        <w:rPr>
          <w:rFonts w:cstheme="minorHAnsi" w:hint="eastAsia"/>
          <w:szCs w:val="24"/>
        </w:rPr>
        <w:t>Mon</w:t>
      </w:r>
      <w:r>
        <w:rPr>
          <w:rFonts w:cstheme="minorHAnsi"/>
          <w:szCs w:val="24"/>
        </w:rPr>
        <w:t>etary</w:t>
      </w:r>
      <w:r>
        <w:rPr>
          <w:rFonts w:cstheme="minorHAnsi" w:hint="eastAsia"/>
          <w:szCs w:val="24"/>
        </w:rPr>
        <w:t xml:space="preserve"> ba</w:t>
      </w:r>
      <w:r>
        <w:rPr>
          <w:rFonts w:cstheme="minorHAnsi"/>
          <w:szCs w:val="24"/>
        </w:rPr>
        <w:t>se:</w:t>
      </w:r>
      <w:r w:rsidRPr="00207735">
        <w:t xml:space="preserve"> </w:t>
      </w:r>
      <w:hyperlink r:id="rId11" w:history="1">
        <w:r>
          <w:rPr>
            <w:rStyle w:val="a4"/>
          </w:rPr>
          <w:t>https://fred.stlouisfed.org/series/BOGMBASEW</w:t>
        </w:r>
      </w:hyperlink>
    </w:p>
    <w:p w:rsidR="00E13AC6" w:rsidRPr="00207735" w:rsidRDefault="00E13AC6" w:rsidP="005C6770">
      <w:pPr>
        <w:pStyle w:val="a3"/>
        <w:ind w:leftChars="0" w:left="960"/>
      </w:pPr>
    </w:p>
    <w:p w:rsidR="00261EA0" w:rsidRDefault="00DD3B7D" w:rsidP="00261EA0">
      <w:pPr>
        <w:pStyle w:val="a3"/>
        <w:numPr>
          <w:ilvl w:val="0"/>
          <w:numId w:val="6"/>
        </w:numPr>
        <w:ind w:leftChars="0"/>
        <w:rPr>
          <w:rFonts w:cstheme="minorHAnsi"/>
          <w:szCs w:val="24"/>
        </w:rPr>
      </w:pPr>
      <w:r>
        <w:rPr>
          <w:rFonts w:cstheme="minorHAnsi"/>
          <w:szCs w:val="24"/>
        </w:rPr>
        <w:t>V</w:t>
      </w:r>
      <w:r>
        <w:rPr>
          <w:rFonts w:cstheme="minorHAnsi" w:hint="eastAsia"/>
          <w:szCs w:val="24"/>
        </w:rPr>
        <w:t>ariable correlation</w:t>
      </w:r>
      <w:r>
        <w:rPr>
          <w:rFonts w:cstheme="minorHAnsi"/>
          <w:szCs w:val="24"/>
        </w:rPr>
        <w:t xml:space="preserve">(Pearson correlation): </w:t>
      </w:r>
    </w:p>
    <w:p w:rsidR="00DD3B7D" w:rsidRDefault="005C6770" w:rsidP="005C6770">
      <w:pPr>
        <w:pStyle w:val="a3"/>
        <w:ind w:leftChars="0" w:left="960"/>
        <w:rPr>
          <w:rFonts w:cstheme="minorHAnsi"/>
          <w:szCs w:val="24"/>
        </w:rPr>
      </w:pPr>
      <w:r>
        <w:rPr>
          <w:rFonts w:cstheme="minorHAnsi"/>
          <w:noProof/>
          <w:szCs w:val="24"/>
        </w:rPr>
        <w:lastRenderedPageBreak/>
        <w:drawing>
          <wp:inline distT="0" distB="0" distL="0" distR="0">
            <wp:extent cx="5274310" cy="3767455"/>
            <wp:effectExtent l="0" t="0" r="2540" b="4445"/>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var_corr.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3767455"/>
                    </a:xfrm>
                    <a:prstGeom prst="rect">
                      <a:avLst/>
                    </a:prstGeom>
                  </pic:spPr>
                </pic:pic>
              </a:graphicData>
            </a:graphic>
          </wp:inline>
        </w:drawing>
      </w:r>
    </w:p>
    <w:p w:rsidR="005C6770" w:rsidRDefault="004A05E0" w:rsidP="00DD3B7D">
      <w:pPr>
        <w:pStyle w:val="a3"/>
        <w:ind w:leftChars="0" w:left="960"/>
        <w:rPr>
          <w:rFonts w:cstheme="minorHAnsi"/>
          <w:szCs w:val="24"/>
        </w:rPr>
      </w:pPr>
      <w:r>
        <w:rPr>
          <w:rFonts w:cstheme="minorHAnsi" w:hint="eastAsia"/>
          <w:szCs w:val="24"/>
        </w:rPr>
        <w:t>Obviously, t</w:t>
      </w:r>
      <w:r>
        <w:rPr>
          <w:rFonts w:cstheme="minorHAnsi"/>
          <w:szCs w:val="24"/>
        </w:rPr>
        <w:t xml:space="preserve">he price of oil have strongly relationship with XOP and RTSI. </w:t>
      </w:r>
      <w:r w:rsidR="003D5904">
        <w:rPr>
          <w:rFonts w:cstheme="minorHAnsi"/>
          <w:szCs w:val="24"/>
        </w:rPr>
        <w:t xml:space="preserve">They have positive relationship. </w:t>
      </w:r>
      <w:r w:rsidR="00AB37A9">
        <w:rPr>
          <w:rFonts w:cstheme="minorHAnsi"/>
          <w:szCs w:val="24"/>
        </w:rPr>
        <w:t>However, t</w:t>
      </w:r>
      <w:r w:rsidR="00832D2E">
        <w:rPr>
          <w:rFonts w:cstheme="minorHAnsi"/>
          <w:szCs w:val="24"/>
        </w:rPr>
        <w:t>here are many relationships</w:t>
      </w:r>
      <w:r w:rsidR="00AB37A9">
        <w:rPr>
          <w:rFonts w:cstheme="minorHAnsi"/>
          <w:szCs w:val="24"/>
        </w:rPr>
        <w:t xml:space="preserve"> of</w:t>
      </w:r>
      <w:r w:rsidR="00832D2E">
        <w:rPr>
          <w:rFonts w:cstheme="minorHAnsi"/>
          <w:szCs w:val="24"/>
        </w:rPr>
        <w:t xml:space="preserve"> the oil and other variable</w:t>
      </w:r>
      <w:r w:rsidR="00AB37A9">
        <w:rPr>
          <w:rFonts w:cstheme="minorHAnsi"/>
          <w:szCs w:val="24"/>
        </w:rPr>
        <w:t>, which affects the price of oil</w:t>
      </w:r>
      <w:r w:rsidR="00832D2E">
        <w:rPr>
          <w:rFonts w:cstheme="minorHAnsi"/>
          <w:szCs w:val="24"/>
        </w:rPr>
        <w:t xml:space="preserve">. </w:t>
      </w:r>
      <w:r w:rsidR="00AB37A9">
        <w:rPr>
          <w:rFonts w:cstheme="minorHAnsi"/>
          <w:szCs w:val="24"/>
        </w:rPr>
        <w:t xml:space="preserve">Hence, </w:t>
      </w:r>
      <w:proofErr w:type="gramStart"/>
      <w:r w:rsidR="00AB37A9">
        <w:rPr>
          <w:rFonts w:cstheme="minorHAnsi"/>
          <w:szCs w:val="24"/>
        </w:rPr>
        <w:t>let’s</w:t>
      </w:r>
      <w:proofErr w:type="gramEnd"/>
      <w:r w:rsidR="00AB37A9">
        <w:rPr>
          <w:rFonts w:cstheme="minorHAnsi"/>
          <w:szCs w:val="24"/>
        </w:rPr>
        <w:t xml:space="preserve"> take a look. </w:t>
      </w:r>
    </w:p>
    <w:p w:rsidR="003D5904" w:rsidRDefault="00AA613E" w:rsidP="00DD3B7D">
      <w:pPr>
        <w:pStyle w:val="a3"/>
        <w:ind w:leftChars="0" w:left="960"/>
        <w:rPr>
          <w:rFonts w:cstheme="minorHAnsi"/>
          <w:szCs w:val="24"/>
        </w:rPr>
      </w:pPr>
      <w:r>
        <w:rPr>
          <w:rFonts w:cstheme="minorHAnsi"/>
          <w:noProof/>
          <w:szCs w:val="24"/>
        </w:rPr>
        <w:drawing>
          <wp:inline distT="0" distB="0" distL="0" distR="0">
            <wp:extent cx="5274310" cy="3767455"/>
            <wp:effectExtent l="0" t="0" r="2540" b="4445"/>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var_corr1.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3767455"/>
                    </a:xfrm>
                    <a:prstGeom prst="rect">
                      <a:avLst/>
                    </a:prstGeom>
                  </pic:spPr>
                </pic:pic>
              </a:graphicData>
            </a:graphic>
          </wp:inline>
        </w:drawing>
      </w:r>
    </w:p>
    <w:p w:rsidR="003D5904" w:rsidRDefault="00AB37A9" w:rsidP="00DD3B7D">
      <w:pPr>
        <w:pStyle w:val="a3"/>
        <w:ind w:leftChars="0" w:left="960"/>
        <w:rPr>
          <w:rFonts w:cstheme="minorHAnsi"/>
          <w:szCs w:val="24"/>
        </w:rPr>
      </w:pPr>
      <w:r>
        <w:rPr>
          <w:rFonts w:cstheme="minorHAnsi"/>
          <w:szCs w:val="24"/>
        </w:rPr>
        <w:lastRenderedPageBreak/>
        <w:t xml:space="preserve">First, the relationship of oil and customer price index. </w:t>
      </w:r>
      <w:r w:rsidR="006D56CB">
        <w:rPr>
          <w:rFonts w:cstheme="minorHAnsi"/>
          <w:szCs w:val="24"/>
        </w:rPr>
        <w:t>It is</w:t>
      </w:r>
      <w:r w:rsidR="00AA613E">
        <w:rPr>
          <w:rFonts w:cstheme="minorHAnsi"/>
          <w:szCs w:val="24"/>
        </w:rPr>
        <w:t xml:space="preserve"> so surprise that the price of oil and customer price index have the negative relat</w:t>
      </w:r>
      <w:r w:rsidR="00FD75B0">
        <w:rPr>
          <w:rFonts w:cstheme="minorHAnsi"/>
          <w:szCs w:val="24"/>
        </w:rPr>
        <w:t>ionship. From the long term,</w:t>
      </w:r>
      <w:r w:rsidR="00AA613E">
        <w:rPr>
          <w:rFonts w:cstheme="minorHAnsi"/>
          <w:szCs w:val="24"/>
        </w:rPr>
        <w:t xml:space="preserve"> the price of oil would cause the inflation that mean the customer price index would went up. </w:t>
      </w:r>
      <w:r w:rsidR="00FD75B0">
        <w:rPr>
          <w:rFonts w:cstheme="minorHAnsi"/>
          <w:szCs w:val="24"/>
        </w:rPr>
        <w:t xml:space="preserve">However, in the short term, especially in last 10 years, </w:t>
      </w:r>
      <w:r w:rsidR="00AA613E">
        <w:rPr>
          <w:rFonts w:cstheme="minorHAnsi"/>
          <w:szCs w:val="24"/>
        </w:rPr>
        <w:t>I think the real economic, GDP, is not good</w:t>
      </w:r>
      <w:r w:rsidR="00FD75B0">
        <w:rPr>
          <w:rFonts w:cstheme="minorHAnsi"/>
          <w:szCs w:val="24"/>
        </w:rPr>
        <w:t xml:space="preserve"> enough</w:t>
      </w:r>
      <w:r w:rsidR="00AA613E">
        <w:rPr>
          <w:rFonts w:cstheme="minorHAnsi"/>
          <w:szCs w:val="24"/>
        </w:rPr>
        <w:t xml:space="preserve">. Even the price of oil have increase slowly, the customer price index is not obviously increase. </w:t>
      </w:r>
    </w:p>
    <w:p w:rsidR="00BA3507" w:rsidRDefault="00BA3507" w:rsidP="00DD3B7D">
      <w:pPr>
        <w:pStyle w:val="a3"/>
        <w:ind w:leftChars="0" w:left="960"/>
        <w:rPr>
          <w:rFonts w:cstheme="minorHAnsi"/>
          <w:szCs w:val="24"/>
        </w:rPr>
      </w:pPr>
    </w:p>
    <w:p w:rsidR="00BA3507" w:rsidRDefault="00AB37A9" w:rsidP="00DD3B7D">
      <w:pPr>
        <w:pStyle w:val="a3"/>
        <w:ind w:leftChars="0" w:left="960"/>
        <w:rPr>
          <w:rFonts w:cstheme="minorHAnsi"/>
          <w:szCs w:val="24"/>
        </w:rPr>
      </w:pPr>
      <w:r>
        <w:rPr>
          <w:rFonts w:cstheme="minorHAnsi"/>
          <w:szCs w:val="24"/>
        </w:rPr>
        <w:t xml:space="preserve">Even we understand the connection of oil and </w:t>
      </w:r>
      <w:proofErr w:type="gramStart"/>
      <w:r>
        <w:rPr>
          <w:rFonts w:cstheme="minorHAnsi"/>
          <w:szCs w:val="24"/>
        </w:rPr>
        <w:t>CPI,</w:t>
      </w:r>
      <w:proofErr w:type="gramEnd"/>
      <w:r>
        <w:rPr>
          <w:rFonts w:cstheme="minorHAnsi"/>
          <w:szCs w:val="24"/>
        </w:rPr>
        <w:t xml:space="preserve"> we need to go to the next step to discuss the relationship of customer price index and monetary base. </w:t>
      </w:r>
      <w:r w:rsidR="00BA3507">
        <w:rPr>
          <w:rFonts w:cstheme="minorHAnsi"/>
          <w:szCs w:val="24"/>
        </w:rPr>
        <w:t xml:space="preserve">According these figures, we can see the government control the inflation rate by using the monetary policy, such as issue the money. The CPI and the monetary base have the positive relationship. In the past, the productivity cannot afford the amount of population, which cause the inflation. The government need to issue the money to slow down the inflation. Recently, the technology still break through that make the productivity is higher. The higher productivity can afford the amount of population, and the supply is higher than the demand that make deflation. The government </w:t>
      </w:r>
      <w:proofErr w:type="gramStart"/>
      <w:r w:rsidR="00BA3507">
        <w:rPr>
          <w:rFonts w:cstheme="minorHAnsi"/>
          <w:szCs w:val="24"/>
        </w:rPr>
        <w:t>won’t</w:t>
      </w:r>
      <w:proofErr w:type="gramEnd"/>
      <w:r w:rsidR="00BA3507">
        <w:rPr>
          <w:rFonts w:cstheme="minorHAnsi"/>
          <w:szCs w:val="24"/>
        </w:rPr>
        <w:t xml:space="preserve"> let the economic went down, so using the monetary policy to control the CPI.</w:t>
      </w:r>
    </w:p>
    <w:p w:rsidR="00AA613E" w:rsidRDefault="00AA613E" w:rsidP="00DD3B7D">
      <w:pPr>
        <w:pStyle w:val="a3"/>
        <w:ind w:leftChars="0" w:left="960"/>
        <w:rPr>
          <w:rFonts w:cstheme="minorHAnsi"/>
          <w:szCs w:val="24"/>
        </w:rPr>
      </w:pPr>
    </w:p>
    <w:p w:rsidR="007369AB" w:rsidRDefault="00AB37A9" w:rsidP="00BA3507">
      <w:pPr>
        <w:pStyle w:val="a3"/>
        <w:ind w:leftChars="0" w:left="960"/>
        <w:rPr>
          <w:rFonts w:cstheme="minorHAnsi"/>
          <w:szCs w:val="24"/>
        </w:rPr>
      </w:pPr>
      <w:r>
        <w:rPr>
          <w:rFonts w:cstheme="minorHAnsi"/>
          <w:szCs w:val="24"/>
        </w:rPr>
        <w:t xml:space="preserve">Second, the relationship of oil and gold. </w:t>
      </w:r>
      <w:r w:rsidR="00BA3507">
        <w:rPr>
          <w:rFonts w:cstheme="minorHAnsi"/>
          <w:szCs w:val="24"/>
        </w:rPr>
        <w:t>As can be seen</w:t>
      </w:r>
      <w:r>
        <w:rPr>
          <w:rFonts w:cstheme="minorHAnsi"/>
          <w:szCs w:val="24"/>
        </w:rPr>
        <w:t>,</w:t>
      </w:r>
      <w:r w:rsidR="00BA3507">
        <w:rPr>
          <w:rFonts w:cstheme="minorHAnsi"/>
          <w:szCs w:val="24"/>
        </w:rPr>
        <w:t xml:space="preserve"> the oil and gold is positive relationship. </w:t>
      </w:r>
      <w:r w:rsidR="006D56CB">
        <w:rPr>
          <w:rFonts w:cstheme="minorHAnsi" w:hint="eastAsia"/>
          <w:szCs w:val="24"/>
        </w:rPr>
        <w:t>Increasi</w:t>
      </w:r>
      <w:r w:rsidR="006D56CB">
        <w:rPr>
          <w:rFonts w:cstheme="minorHAnsi"/>
          <w:szCs w:val="24"/>
        </w:rPr>
        <w:t>ng t</w:t>
      </w:r>
      <w:r w:rsidR="006D56CB">
        <w:rPr>
          <w:rFonts w:cstheme="minorHAnsi" w:hint="eastAsia"/>
          <w:szCs w:val="24"/>
        </w:rPr>
        <w:t xml:space="preserve">he </w:t>
      </w:r>
      <w:r w:rsidR="006D56CB">
        <w:rPr>
          <w:rFonts w:cstheme="minorHAnsi"/>
          <w:szCs w:val="24"/>
        </w:rPr>
        <w:t xml:space="preserve">price of Oil means the real economic would be positive, which cause the inflation. The inflation implies the money is not worth then before. At the time, people want to buy the Gold to maintain their profit. When the price of oil increase, the Gold maybe is </w:t>
      </w:r>
      <w:r w:rsidR="00A033CE">
        <w:rPr>
          <w:rFonts w:cstheme="minorHAnsi"/>
          <w:szCs w:val="24"/>
        </w:rPr>
        <w:t xml:space="preserve">another investment target. </w:t>
      </w:r>
    </w:p>
    <w:p w:rsidR="00E13AC6" w:rsidRPr="00BA3507" w:rsidRDefault="00E13AC6" w:rsidP="00BA3507">
      <w:pPr>
        <w:pStyle w:val="a3"/>
        <w:ind w:leftChars="0" w:left="960"/>
        <w:rPr>
          <w:rFonts w:cstheme="minorHAnsi"/>
          <w:szCs w:val="24"/>
        </w:rPr>
      </w:pPr>
    </w:p>
    <w:p w:rsidR="00E13AC6" w:rsidRPr="005D792B" w:rsidRDefault="007107D3" w:rsidP="005D792B">
      <w:pPr>
        <w:pStyle w:val="a3"/>
        <w:numPr>
          <w:ilvl w:val="0"/>
          <w:numId w:val="6"/>
        </w:numPr>
        <w:ind w:leftChars="0"/>
        <w:rPr>
          <w:rFonts w:cstheme="minorHAnsi"/>
          <w:szCs w:val="24"/>
        </w:rPr>
      </w:pPr>
      <w:r>
        <w:rPr>
          <w:rFonts w:cstheme="minorHAnsi" w:hint="eastAsia"/>
          <w:szCs w:val="24"/>
        </w:rPr>
        <w:t>Causality</w:t>
      </w:r>
      <w:r>
        <w:rPr>
          <w:rFonts w:cstheme="minorHAnsi"/>
          <w:szCs w:val="24"/>
        </w:rPr>
        <w:t xml:space="preserve"> test:</w:t>
      </w:r>
    </w:p>
    <w:p w:rsidR="007107D3" w:rsidRDefault="00115FEA" w:rsidP="007107D3">
      <w:pPr>
        <w:pStyle w:val="a3"/>
        <w:ind w:leftChars="0" w:left="960"/>
        <w:rPr>
          <w:rFonts w:cstheme="minorHAnsi"/>
          <w:szCs w:val="24"/>
        </w:rPr>
      </w:pPr>
      <w:r>
        <w:rPr>
          <w:rFonts w:cstheme="minorHAnsi"/>
          <w:szCs w:val="24"/>
        </w:rPr>
        <w:t xml:space="preserve">We use the Granger Causality test to figure out the </w:t>
      </w:r>
      <w:r w:rsidR="00A02890">
        <w:rPr>
          <w:rFonts w:cstheme="minorHAnsi"/>
          <w:szCs w:val="24"/>
        </w:rPr>
        <w:t xml:space="preserve">causality </w:t>
      </w:r>
      <w:r w:rsidR="00E2346E">
        <w:rPr>
          <w:rFonts w:cstheme="minorHAnsi"/>
          <w:szCs w:val="24"/>
        </w:rPr>
        <w:t xml:space="preserve">relationship. </w:t>
      </w:r>
      <w:r w:rsidR="00AB37A9">
        <w:rPr>
          <w:rFonts w:cstheme="minorHAnsi"/>
          <w:szCs w:val="24"/>
        </w:rPr>
        <w:t xml:space="preserve">From the variable correlation, we can realize the relationship of two variable, but we cannot know what variable cause the other variable. </w:t>
      </w:r>
      <w:r w:rsidR="00E13AC6">
        <w:rPr>
          <w:rFonts w:cstheme="minorHAnsi"/>
          <w:szCs w:val="24"/>
        </w:rPr>
        <w:t xml:space="preserve">According the table, we can have the whole story about the fluctuation of </w:t>
      </w:r>
      <w:r w:rsidR="00E13AC6">
        <w:rPr>
          <w:rFonts w:cstheme="minorHAnsi" w:hint="eastAsia"/>
          <w:szCs w:val="24"/>
        </w:rPr>
        <w:t>XOP and RT</w:t>
      </w:r>
      <w:r w:rsidR="00E13AC6">
        <w:rPr>
          <w:rFonts w:cstheme="minorHAnsi"/>
          <w:szCs w:val="24"/>
        </w:rPr>
        <w:t>SI.</w:t>
      </w:r>
    </w:p>
    <w:p w:rsidR="007107D3" w:rsidRDefault="007107D3" w:rsidP="007107D3">
      <w:pPr>
        <w:pStyle w:val="a3"/>
        <w:ind w:leftChars="0" w:left="960"/>
        <w:rPr>
          <w:rFonts w:cstheme="minorHAnsi"/>
          <w:szCs w:val="24"/>
        </w:rPr>
      </w:pPr>
      <w:r>
        <w:rPr>
          <w:noProof/>
        </w:rPr>
        <w:lastRenderedPageBreak/>
        <w:drawing>
          <wp:inline distT="0" distB="0" distL="0" distR="0" wp14:anchorId="364D313C" wp14:editId="2A156DAB">
            <wp:extent cx="5114925" cy="2114550"/>
            <wp:effectExtent l="0" t="0" r="9525"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14925" cy="2114550"/>
                    </a:xfrm>
                    <a:prstGeom prst="rect">
                      <a:avLst/>
                    </a:prstGeom>
                  </pic:spPr>
                </pic:pic>
              </a:graphicData>
            </a:graphic>
          </wp:inline>
        </w:drawing>
      </w:r>
    </w:p>
    <w:p w:rsidR="006A24D1" w:rsidRDefault="00380D86" w:rsidP="007107D3">
      <w:pPr>
        <w:pStyle w:val="a3"/>
        <w:ind w:leftChars="0" w:left="960"/>
        <w:rPr>
          <w:rFonts w:cstheme="minorHAnsi"/>
          <w:szCs w:val="24"/>
        </w:rPr>
      </w:pPr>
      <w:r>
        <w:rPr>
          <w:rFonts w:cstheme="minorHAnsi"/>
          <w:szCs w:val="24"/>
        </w:rPr>
        <w:t xml:space="preserve">The table displays the causality relationship between two variable. As can be seen, the oil causes the CPI and then cause the monetary base. According to the table, we can see the monetary base cause the Gold. </w:t>
      </w:r>
      <w:r w:rsidR="006A24D1">
        <w:rPr>
          <w:rFonts w:cstheme="minorHAnsi"/>
          <w:szCs w:val="24"/>
        </w:rPr>
        <w:t>T</w:t>
      </w:r>
      <w:r w:rsidR="006A24D1">
        <w:rPr>
          <w:rFonts w:cstheme="minorHAnsi" w:hint="eastAsia"/>
          <w:szCs w:val="24"/>
        </w:rPr>
        <w:t xml:space="preserve">he </w:t>
      </w:r>
      <w:r w:rsidR="006A24D1">
        <w:rPr>
          <w:rFonts w:cstheme="minorHAnsi"/>
          <w:szCs w:val="24"/>
        </w:rPr>
        <w:t xml:space="preserve">price of oil is the raw materials of industry, so the </w:t>
      </w:r>
      <w:r w:rsidR="002A64B7">
        <w:rPr>
          <w:rFonts w:cstheme="minorHAnsi"/>
          <w:szCs w:val="24"/>
        </w:rPr>
        <w:t>v</w:t>
      </w:r>
      <w:r w:rsidR="00D45797">
        <w:rPr>
          <w:rFonts w:cstheme="minorHAnsi"/>
          <w:szCs w:val="24"/>
        </w:rPr>
        <w:t xml:space="preserve">olatility of oil price </w:t>
      </w:r>
      <w:r w:rsidR="00BA3507">
        <w:rPr>
          <w:rFonts w:cstheme="minorHAnsi"/>
          <w:szCs w:val="24"/>
        </w:rPr>
        <w:t>affect</w:t>
      </w:r>
      <w:r w:rsidR="002A64B7">
        <w:rPr>
          <w:rFonts w:cstheme="minorHAnsi"/>
          <w:szCs w:val="24"/>
        </w:rPr>
        <w:t xml:space="preserve">s the price of product easily. When the inflation occurs, the government can control inflation by using monetary policy. The inflation implies the money is not worth then before. At the time, people want to buy the Gold to maintain their profit. </w:t>
      </w:r>
    </w:p>
    <w:p w:rsidR="00FD75B0" w:rsidRDefault="00FD75B0" w:rsidP="007107D3">
      <w:pPr>
        <w:pStyle w:val="a3"/>
        <w:ind w:leftChars="0" w:left="960"/>
        <w:rPr>
          <w:rFonts w:cstheme="minorHAnsi"/>
          <w:szCs w:val="24"/>
        </w:rPr>
      </w:pPr>
    </w:p>
    <w:p w:rsidR="00FD75B0" w:rsidRDefault="00ED3867" w:rsidP="007107D3">
      <w:pPr>
        <w:pStyle w:val="a3"/>
        <w:ind w:leftChars="0" w:left="960"/>
        <w:rPr>
          <w:rFonts w:cstheme="minorHAnsi"/>
          <w:szCs w:val="24"/>
        </w:rPr>
      </w:pPr>
      <w:r>
        <w:rPr>
          <w:rFonts w:cstheme="minorHAnsi"/>
          <w:szCs w:val="24"/>
        </w:rPr>
        <w:t>We can imagine that t</w:t>
      </w:r>
      <w:r w:rsidR="00BA3507">
        <w:rPr>
          <w:rFonts w:cstheme="minorHAnsi" w:hint="eastAsia"/>
          <w:szCs w:val="24"/>
        </w:rPr>
        <w:t xml:space="preserve">he </w:t>
      </w:r>
      <w:r w:rsidR="00BA3507">
        <w:rPr>
          <w:rFonts w:cstheme="minorHAnsi"/>
          <w:szCs w:val="24"/>
        </w:rPr>
        <w:t xml:space="preserve">impact is bilateral. The customer price index causes the government want to use monetary. After the government handle, the customer price index would change. Recently, </w:t>
      </w:r>
      <w:r w:rsidR="00832D2E">
        <w:rPr>
          <w:rFonts w:cstheme="minorHAnsi"/>
          <w:szCs w:val="24"/>
        </w:rPr>
        <w:t xml:space="preserve">States use QE policy that control the deflation situation after 2008 financial crisis. </w:t>
      </w:r>
    </w:p>
    <w:p w:rsidR="00832D2E" w:rsidRDefault="00832D2E" w:rsidP="007107D3">
      <w:pPr>
        <w:pStyle w:val="a3"/>
        <w:ind w:leftChars="0" w:left="960"/>
        <w:rPr>
          <w:rFonts w:cstheme="minorHAnsi"/>
          <w:szCs w:val="24"/>
        </w:rPr>
      </w:pPr>
    </w:p>
    <w:p w:rsidR="007107D3" w:rsidRPr="000C6F71" w:rsidRDefault="00ED3867" w:rsidP="000C6F71">
      <w:pPr>
        <w:pStyle w:val="a3"/>
        <w:ind w:leftChars="0" w:left="960"/>
        <w:rPr>
          <w:rFonts w:cstheme="minorHAnsi"/>
          <w:szCs w:val="24"/>
        </w:rPr>
      </w:pPr>
      <w:r>
        <w:rPr>
          <w:rFonts w:cstheme="minorHAnsi"/>
          <w:szCs w:val="24"/>
        </w:rPr>
        <w:t>So far, we can say the oil cause C</w:t>
      </w:r>
      <w:r>
        <w:rPr>
          <w:rFonts w:cstheme="minorHAnsi" w:hint="eastAsia"/>
          <w:szCs w:val="24"/>
        </w:rPr>
        <w:t>PI</w:t>
      </w:r>
      <w:r>
        <w:rPr>
          <w:rFonts w:cstheme="minorHAnsi"/>
          <w:szCs w:val="24"/>
        </w:rPr>
        <w:t xml:space="preserve"> and then causing monetary base. Obviously, the government also can have monetary policy cause </w:t>
      </w:r>
      <w:proofErr w:type="gramStart"/>
      <w:r>
        <w:rPr>
          <w:rFonts w:cstheme="minorHAnsi"/>
          <w:szCs w:val="24"/>
        </w:rPr>
        <w:t>CPI, that</w:t>
      </w:r>
      <w:proofErr w:type="gramEnd"/>
      <w:r>
        <w:rPr>
          <w:rFonts w:cstheme="minorHAnsi"/>
          <w:szCs w:val="24"/>
        </w:rPr>
        <w:t xml:space="preserve"> would </w:t>
      </w:r>
      <w:r w:rsidR="005F3531">
        <w:rPr>
          <w:rFonts w:cstheme="minorHAnsi"/>
          <w:szCs w:val="24"/>
        </w:rPr>
        <w:t>affect</w:t>
      </w:r>
      <w:r>
        <w:rPr>
          <w:rFonts w:cstheme="minorHAnsi"/>
          <w:szCs w:val="24"/>
        </w:rPr>
        <w:t xml:space="preserve"> the oil. From this point, we can observe the price of oil and the government monetary policy to predict the XOP and RTSI.</w:t>
      </w:r>
      <w:r w:rsidR="005D792B">
        <w:rPr>
          <w:rFonts w:cstheme="minorHAnsi"/>
          <w:szCs w:val="24"/>
        </w:rPr>
        <w:t xml:space="preserve"> </w:t>
      </w:r>
    </w:p>
    <w:p w:rsidR="007F798B" w:rsidRDefault="007F798B" w:rsidP="007F798B">
      <w:pPr>
        <w:pStyle w:val="a3"/>
        <w:numPr>
          <w:ilvl w:val="0"/>
          <w:numId w:val="5"/>
        </w:numPr>
        <w:ind w:leftChars="0"/>
        <w:rPr>
          <w:rFonts w:cstheme="minorHAnsi"/>
          <w:szCs w:val="24"/>
        </w:rPr>
      </w:pPr>
      <w:r>
        <w:rPr>
          <w:rFonts w:cstheme="minorHAnsi"/>
          <w:szCs w:val="24"/>
        </w:rPr>
        <w:t>Modeling</w:t>
      </w:r>
    </w:p>
    <w:p w:rsidR="00D6652D" w:rsidRDefault="00D6652D" w:rsidP="00D6652D">
      <w:pPr>
        <w:pStyle w:val="a3"/>
        <w:numPr>
          <w:ilvl w:val="0"/>
          <w:numId w:val="6"/>
        </w:numPr>
        <w:ind w:leftChars="0"/>
        <w:rPr>
          <w:rFonts w:cstheme="minorHAnsi"/>
          <w:szCs w:val="24"/>
        </w:rPr>
      </w:pPr>
      <w:r>
        <w:rPr>
          <w:rFonts w:cstheme="minorHAnsi" w:hint="eastAsia"/>
          <w:szCs w:val="24"/>
        </w:rPr>
        <w:t>Moving</w:t>
      </w:r>
      <w:r>
        <w:rPr>
          <w:rFonts w:cstheme="minorHAnsi"/>
          <w:szCs w:val="24"/>
        </w:rPr>
        <w:t xml:space="preserve"> Average</w:t>
      </w:r>
    </w:p>
    <w:p w:rsidR="00F12205" w:rsidRDefault="00F12205" w:rsidP="00F12205">
      <w:pPr>
        <w:pStyle w:val="a3"/>
        <w:ind w:leftChars="0" w:left="960"/>
        <w:rPr>
          <w:rFonts w:cstheme="minorHAnsi"/>
          <w:szCs w:val="24"/>
        </w:rPr>
      </w:pPr>
      <w:bookmarkStart w:id="0" w:name="_GoBack"/>
      <w:bookmarkEnd w:id="0"/>
    </w:p>
    <w:p w:rsidR="00F12205" w:rsidRDefault="00F12205" w:rsidP="00F12205">
      <w:pPr>
        <w:pStyle w:val="a3"/>
        <w:ind w:leftChars="0" w:left="960"/>
        <w:rPr>
          <w:rFonts w:cstheme="minorHAnsi"/>
          <w:szCs w:val="24"/>
        </w:rPr>
      </w:pPr>
      <w:r>
        <w:rPr>
          <w:rFonts w:cstheme="minorHAnsi"/>
          <w:noProof/>
          <w:szCs w:val="24"/>
        </w:rPr>
        <w:lastRenderedPageBreak/>
        <w:drawing>
          <wp:inline distT="0" distB="0" distL="0" distR="0">
            <wp:extent cx="5274310" cy="2197735"/>
            <wp:effectExtent l="0" t="0" r="254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il_MovAve.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2197735"/>
                    </a:xfrm>
                    <a:prstGeom prst="rect">
                      <a:avLst/>
                    </a:prstGeom>
                  </pic:spPr>
                </pic:pic>
              </a:graphicData>
            </a:graphic>
          </wp:inline>
        </w:drawing>
      </w:r>
    </w:p>
    <w:p w:rsidR="00F12205" w:rsidRDefault="00F12205" w:rsidP="00F12205">
      <w:pPr>
        <w:pStyle w:val="a3"/>
        <w:ind w:leftChars="0" w:left="960"/>
        <w:rPr>
          <w:rFonts w:cstheme="minorHAnsi"/>
          <w:szCs w:val="24"/>
        </w:rPr>
      </w:pPr>
      <w:r>
        <w:rPr>
          <w:rFonts w:cstheme="minorHAnsi" w:hint="eastAsia"/>
          <w:noProof/>
          <w:szCs w:val="24"/>
        </w:rPr>
        <w:drawing>
          <wp:inline distT="0" distB="0" distL="0" distR="0">
            <wp:extent cx="5274310" cy="2197735"/>
            <wp:effectExtent l="0" t="0" r="254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TSI_MovAve.png"/>
                    <pic:cNvPicPr/>
                  </pic:nvPicPr>
                  <pic:blipFill>
                    <a:blip r:embed="rId16">
                      <a:extLst>
                        <a:ext uri="{28A0092B-C50C-407E-A947-70E740481C1C}">
                          <a14:useLocalDpi xmlns:a14="http://schemas.microsoft.com/office/drawing/2010/main" val="0"/>
                        </a:ext>
                      </a:extLst>
                    </a:blip>
                    <a:stretch>
                      <a:fillRect/>
                    </a:stretch>
                  </pic:blipFill>
                  <pic:spPr>
                    <a:xfrm>
                      <a:off x="0" y="0"/>
                      <a:ext cx="5274310" cy="2197735"/>
                    </a:xfrm>
                    <a:prstGeom prst="rect">
                      <a:avLst/>
                    </a:prstGeom>
                  </pic:spPr>
                </pic:pic>
              </a:graphicData>
            </a:graphic>
          </wp:inline>
        </w:drawing>
      </w:r>
    </w:p>
    <w:p w:rsidR="00F12205" w:rsidRDefault="00F12205" w:rsidP="00F12205">
      <w:pPr>
        <w:pStyle w:val="a3"/>
        <w:ind w:leftChars="0" w:left="960"/>
        <w:rPr>
          <w:rFonts w:cstheme="minorHAnsi" w:hint="eastAsia"/>
          <w:szCs w:val="24"/>
        </w:rPr>
      </w:pPr>
      <w:r>
        <w:rPr>
          <w:rFonts w:cstheme="minorHAnsi" w:hint="eastAsia"/>
          <w:noProof/>
          <w:szCs w:val="24"/>
        </w:rPr>
        <w:drawing>
          <wp:inline distT="0" distB="0" distL="0" distR="0">
            <wp:extent cx="5274310" cy="2197735"/>
            <wp:effectExtent l="0" t="0" r="254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XOP_MovAve.png"/>
                    <pic:cNvPicPr/>
                  </pic:nvPicPr>
                  <pic:blipFill>
                    <a:blip r:embed="rId17">
                      <a:extLst>
                        <a:ext uri="{28A0092B-C50C-407E-A947-70E740481C1C}">
                          <a14:useLocalDpi xmlns:a14="http://schemas.microsoft.com/office/drawing/2010/main" val="0"/>
                        </a:ext>
                      </a:extLst>
                    </a:blip>
                    <a:stretch>
                      <a:fillRect/>
                    </a:stretch>
                  </pic:blipFill>
                  <pic:spPr>
                    <a:xfrm>
                      <a:off x="0" y="0"/>
                      <a:ext cx="5274310" cy="2197735"/>
                    </a:xfrm>
                    <a:prstGeom prst="rect">
                      <a:avLst/>
                    </a:prstGeom>
                  </pic:spPr>
                </pic:pic>
              </a:graphicData>
            </a:graphic>
          </wp:inline>
        </w:drawing>
      </w:r>
    </w:p>
    <w:p w:rsidR="00D6652D" w:rsidRDefault="00D6652D" w:rsidP="00D6652D">
      <w:pPr>
        <w:pStyle w:val="a3"/>
        <w:numPr>
          <w:ilvl w:val="0"/>
          <w:numId w:val="6"/>
        </w:numPr>
        <w:ind w:leftChars="0"/>
        <w:rPr>
          <w:rFonts w:cstheme="minorHAnsi"/>
          <w:szCs w:val="24"/>
        </w:rPr>
      </w:pPr>
      <w:r>
        <w:rPr>
          <w:rFonts w:cstheme="minorHAnsi"/>
          <w:szCs w:val="24"/>
        </w:rPr>
        <w:t>Linear regression</w:t>
      </w:r>
    </w:p>
    <w:p w:rsidR="00F12205" w:rsidRDefault="00F12205" w:rsidP="00F12205">
      <w:pPr>
        <w:pStyle w:val="a3"/>
        <w:ind w:leftChars="0" w:left="960"/>
        <w:rPr>
          <w:rFonts w:cstheme="minorHAnsi"/>
          <w:szCs w:val="24"/>
        </w:rPr>
      </w:pPr>
      <w:r>
        <w:rPr>
          <w:rFonts w:cstheme="minorHAnsi"/>
          <w:noProof/>
          <w:szCs w:val="24"/>
        </w:rPr>
        <w:lastRenderedPageBreak/>
        <w:drawing>
          <wp:inline distT="0" distB="0" distL="0" distR="0">
            <wp:extent cx="5274310" cy="2197735"/>
            <wp:effectExtent l="0" t="0" r="254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il_LinReg.png"/>
                    <pic:cNvPicPr/>
                  </pic:nvPicPr>
                  <pic:blipFill>
                    <a:blip r:embed="rId18">
                      <a:extLst>
                        <a:ext uri="{28A0092B-C50C-407E-A947-70E740481C1C}">
                          <a14:useLocalDpi xmlns:a14="http://schemas.microsoft.com/office/drawing/2010/main" val="0"/>
                        </a:ext>
                      </a:extLst>
                    </a:blip>
                    <a:stretch>
                      <a:fillRect/>
                    </a:stretch>
                  </pic:blipFill>
                  <pic:spPr>
                    <a:xfrm>
                      <a:off x="0" y="0"/>
                      <a:ext cx="5274310" cy="2197735"/>
                    </a:xfrm>
                    <a:prstGeom prst="rect">
                      <a:avLst/>
                    </a:prstGeom>
                  </pic:spPr>
                </pic:pic>
              </a:graphicData>
            </a:graphic>
          </wp:inline>
        </w:drawing>
      </w:r>
    </w:p>
    <w:p w:rsidR="00F12205" w:rsidRDefault="00F12205" w:rsidP="00F12205">
      <w:pPr>
        <w:pStyle w:val="a3"/>
        <w:ind w:leftChars="0" w:left="960"/>
        <w:rPr>
          <w:rFonts w:cstheme="minorHAnsi"/>
          <w:szCs w:val="24"/>
        </w:rPr>
      </w:pPr>
      <w:r>
        <w:rPr>
          <w:rFonts w:cstheme="minorHAnsi" w:hint="eastAsia"/>
          <w:noProof/>
          <w:szCs w:val="24"/>
        </w:rPr>
        <w:drawing>
          <wp:inline distT="0" distB="0" distL="0" distR="0">
            <wp:extent cx="5274310" cy="2197735"/>
            <wp:effectExtent l="0" t="0" r="254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TSI_LinReg.png"/>
                    <pic:cNvPicPr/>
                  </pic:nvPicPr>
                  <pic:blipFill>
                    <a:blip r:embed="rId19">
                      <a:extLst>
                        <a:ext uri="{28A0092B-C50C-407E-A947-70E740481C1C}">
                          <a14:useLocalDpi xmlns:a14="http://schemas.microsoft.com/office/drawing/2010/main" val="0"/>
                        </a:ext>
                      </a:extLst>
                    </a:blip>
                    <a:stretch>
                      <a:fillRect/>
                    </a:stretch>
                  </pic:blipFill>
                  <pic:spPr>
                    <a:xfrm>
                      <a:off x="0" y="0"/>
                      <a:ext cx="5274310" cy="2197735"/>
                    </a:xfrm>
                    <a:prstGeom prst="rect">
                      <a:avLst/>
                    </a:prstGeom>
                  </pic:spPr>
                </pic:pic>
              </a:graphicData>
            </a:graphic>
          </wp:inline>
        </w:drawing>
      </w:r>
    </w:p>
    <w:p w:rsidR="00F12205" w:rsidRDefault="00F12205" w:rsidP="00F12205">
      <w:pPr>
        <w:pStyle w:val="a3"/>
        <w:ind w:leftChars="0" w:left="960"/>
        <w:rPr>
          <w:rFonts w:cstheme="minorHAnsi" w:hint="eastAsia"/>
          <w:szCs w:val="24"/>
        </w:rPr>
      </w:pPr>
      <w:r>
        <w:rPr>
          <w:rFonts w:cstheme="minorHAnsi" w:hint="eastAsia"/>
          <w:noProof/>
          <w:szCs w:val="24"/>
        </w:rPr>
        <w:drawing>
          <wp:inline distT="0" distB="0" distL="0" distR="0">
            <wp:extent cx="5274310" cy="2197735"/>
            <wp:effectExtent l="0" t="0" r="254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XOP_LinReg.png"/>
                    <pic:cNvPicPr/>
                  </pic:nvPicPr>
                  <pic:blipFill>
                    <a:blip r:embed="rId20">
                      <a:extLst>
                        <a:ext uri="{28A0092B-C50C-407E-A947-70E740481C1C}">
                          <a14:useLocalDpi xmlns:a14="http://schemas.microsoft.com/office/drawing/2010/main" val="0"/>
                        </a:ext>
                      </a:extLst>
                    </a:blip>
                    <a:stretch>
                      <a:fillRect/>
                    </a:stretch>
                  </pic:blipFill>
                  <pic:spPr>
                    <a:xfrm>
                      <a:off x="0" y="0"/>
                      <a:ext cx="5274310" cy="2197735"/>
                    </a:xfrm>
                    <a:prstGeom prst="rect">
                      <a:avLst/>
                    </a:prstGeom>
                  </pic:spPr>
                </pic:pic>
              </a:graphicData>
            </a:graphic>
          </wp:inline>
        </w:drawing>
      </w:r>
    </w:p>
    <w:p w:rsidR="00D6652D" w:rsidRDefault="00D6652D" w:rsidP="00D6652D">
      <w:pPr>
        <w:pStyle w:val="a3"/>
        <w:numPr>
          <w:ilvl w:val="0"/>
          <w:numId w:val="6"/>
        </w:numPr>
        <w:ind w:leftChars="0"/>
        <w:rPr>
          <w:rFonts w:cstheme="minorHAnsi"/>
          <w:szCs w:val="24"/>
        </w:rPr>
      </w:pPr>
      <w:r>
        <w:rPr>
          <w:rFonts w:cstheme="minorHAnsi"/>
          <w:szCs w:val="24"/>
        </w:rPr>
        <w:t>VAR model</w:t>
      </w:r>
    </w:p>
    <w:p w:rsidR="00F12205" w:rsidRDefault="00F12205" w:rsidP="00F12205">
      <w:pPr>
        <w:pStyle w:val="a3"/>
        <w:ind w:leftChars="0" w:left="960"/>
        <w:rPr>
          <w:rFonts w:cstheme="minorHAnsi"/>
          <w:szCs w:val="24"/>
        </w:rPr>
      </w:pPr>
      <w:r>
        <w:rPr>
          <w:rFonts w:cstheme="minorHAnsi"/>
          <w:noProof/>
          <w:szCs w:val="24"/>
        </w:rPr>
        <w:lastRenderedPageBreak/>
        <w:drawing>
          <wp:inline distT="0" distB="0" distL="0" distR="0">
            <wp:extent cx="5274310" cy="2197735"/>
            <wp:effectExtent l="0" t="0" r="2540" b="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il_VAR.png"/>
                    <pic:cNvPicPr/>
                  </pic:nvPicPr>
                  <pic:blipFill>
                    <a:blip r:embed="rId21">
                      <a:extLst>
                        <a:ext uri="{28A0092B-C50C-407E-A947-70E740481C1C}">
                          <a14:useLocalDpi xmlns:a14="http://schemas.microsoft.com/office/drawing/2010/main" val="0"/>
                        </a:ext>
                      </a:extLst>
                    </a:blip>
                    <a:stretch>
                      <a:fillRect/>
                    </a:stretch>
                  </pic:blipFill>
                  <pic:spPr>
                    <a:xfrm>
                      <a:off x="0" y="0"/>
                      <a:ext cx="5274310" cy="2197735"/>
                    </a:xfrm>
                    <a:prstGeom prst="rect">
                      <a:avLst/>
                    </a:prstGeom>
                  </pic:spPr>
                </pic:pic>
              </a:graphicData>
            </a:graphic>
          </wp:inline>
        </w:drawing>
      </w:r>
    </w:p>
    <w:p w:rsidR="00F12205" w:rsidRDefault="00F12205" w:rsidP="00F12205">
      <w:pPr>
        <w:pStyle w:val="a3"/>
        <w:ind w:leftChars="0" w:left="960"/>
        <w:rPr>
          <w:rFonts w:cstheme="minorHAnsi"/>
          <w:szCs w:val="24"/>
        </w:rPr>
      </w:pPr>
      <w:r>
        <w:rPr>
          <w:rFonts w:cstheme="minorHAnsi" w:hint="eastAsia"/>
          <w:noProof/>
          <w:szCs w:val="24"/>
        </w:rPr>
        <w:drawing>
          <wp:inline distT="0" distB="0" distL="0" distR="0">
            <wp:extent cx="5274310" cy="2197735"/>
            <wp:effectExtent l="0" t="0" r="2540" b="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TSI_VAR.png"/>
                    <pic:cNvPicPr/>
                  </pic:nvPicPr>
                  <pic:blipFill>
                    <a:blip r:embed="rId22">
                      <a:extLst>
                        <a:ext uri="{28A0092B-C50C-407E-A947-70E740481C1C}">
                          <a14:useLocalDpi xmlns:a14="http://schemas.microsoft.com/office/drawing/2010/main" val="0"/>
                        </a:ext>
                      </a:extLst>
                    </a:blip>
                    <a:stretch>
                      <a:fillRect/>
                    </a:stretch>
                  </pic:blipFill>
                  <pic:spPr>
                    <a:xfrm>
                      <a:off x="0" y="0"/>
                      <a:ext cx="5274310" cy="2197735"/>
                    </a:xfrm>
                    <a:prstGeom prst="rect">
                      <a:avLst/>
                    </a:prstGeom>
                  </pic:spPr>
                </pic:pic>
              </a:graphicData>
            </a:graphic>
          </wp:inline>
        </w:drawing>
      </w:r>
    </w:p>
    <w:p w:rsidR="00F12205" w:rsidRDefault="00F12205" w:rsidP="00F12205">
      <w:pPr>
        <w:pStyle w:val="a3"/>
        <w:ind w:leftChars="0" w:left="960"/>
        <w:rPr>
          <w:rFonts w:cstheme="minorHAnsi" w:hint="eastAsia"/>
          <w:szCs w:val="24"/>
        </w:rPr>
      </w:pPr>
      <w:r>
        <w:rPr>
          <w:rFonts w:cstheme="minorHAnsi" w:hint="eastAsia"/>
          <w:noProof/>
          <w:szCs w:val="24"/>
        </w:rPr>
        <w:drawing>
          <wp:inline distT="0" distB="0" distL="0" distR="0">
            <wp:extent cx="5274310" cy="2197735"/>
            <wp:effectExtent l="0" t="0" r="2540" b="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XOP_VAR.png"/>
                    <pic:cNvPicPr/>
                  </pic:nvPicPr>
                  <pic:blipFill>
                    <a:blip r:embed="rId23">
                      <a:extLst>
                        <a:ext uri="{28A0092B-C50C-407E-A947-70E740481C1C}">
                          <a14:useLocalDpi xmlns:a14="http://schemas.microsoft.com/office/drawing/2010/main" val="0"/>
                        </a:ext>
                      </a:extLst>
                    </a:blip>
                    <a:stretch>
                      <a:fillRect/>
                    </a:stretch>
                  </pic:blipFill>
                  <pic:spPr>
                    <a:xfrm>
                      <a:off x="0" y="0"/>
                      <a:ext cx="5274310" cy="2197735"/>
                    </a:xfrm>
                    <a:prstGeom prst="rect">
                      <a:avLst/>
                    </a:prstGeom>
                  </pic:spPr>
                </pic:pic>
              </a:graphicData>
            </a:graphic>
          </wp:inline>
        </w:drawing>
      </w:r>
    </w:p>
    <w:p w:rsidR="007F798B" w:rsidRDefault="007F798B" w:rsidP="007F798B">
      <w:pPr>
        <w:pStyle w:val="a3"/>
        <w:numPr>
          <w:ilvl w:val="0"/>
          <w:numId w:val="5"/>
        </w:numPr>
        <w:ind w:leftChars="0"/>
        <w:rPr>
          <w:rFonts w:cstheme="minorHAnsi"/>
          <w:szCs w:val="24"/>
        </w:rPr>
      </w:pPr>
      <w:r>
        <w:rPr>
          <w:rFonts w:cstheme="minorHAnsi"/>
          <w:szCs w:val="24"/>
        </w:rPr>
        <w:t>Evaluation</w:t>
      </w:r>
    </w:p>
    <w:p w:rsidR="008801A0" w:rsidRPr="00DE431B" w:rsidRDefault="007F798B" w:rsidP="007369AB">
      <w:pPr>
        <w:pStyle w:val="a3"/>
        <w:numPr>
          <w:ilvl w:val="0"/>
          <w:numId w:val="5"/>
        </w:numPr>
        <w:ind w:leftChars="0"/>
        <w:rPr>
          <w:rFonts w:cstheme="minorHAnsi"/>
          <w:szCs w:val="24"/>
        </w:rPr>
      </w:pPr>
      <w:r>
        <w:rPr>
          <w:rFonts w:cstheme="minorHAnsi"/>
          <w:szCs w:val="24"/>
        </w:rPr>
        <w:t>Conclusion</w:t>
      </w:r>
    </w:p>
    <w:sectPr w:rsidR="008801A0" w:rsidRPr="00DE431B">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800E78"/>
    <w:multiLevelType w:val="hybridMultilevel"/>
    <w:tmpl w:val="82A6B11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0B5E5815"/>
    <w:multiLevelType w:val="hybridMultilevel"/>
    <w:tmpl w:val="D36C6BD2"/>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2" w15:restartNumberingAfterBreak="0">
    <w:nsid w:val="29F317AA"/>
    <w:multiLevelType w:val="hybridMultilevel"/>
    <w:tmpl w:val="4586794A"/>
    <w:lvl w:ilvl="0" w:tplc="0409000B">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 w15:restartNumberingAfterBreak="0">
    <w:nsid w:val="40071C00"/>
    <w:multiLevelType w:val="hybridMultilevel"/>
    <w:tmpl w:val="E826C06E"/>
    <w:lvl w:ilvl="0" w:tplc="04090001">
      <w:start w:val="1"/>
      <w:numFmt w:val="bullet"/>
      <w:lvlText w:val=""/>
      <w:lvlJc w:val="left"/>
      <w:pPr>
        <w:ind w:left="845" w:hanging="480"/>
      </w:pPr>
      <w:rPr>
        <w:rFonts w:ascii="Wingdings" w:hAnsi="Wingdings" w:hint="default"/>
      </w:rPr>
    </w:lvl>
    <w:lvl w:ilvl="1" w:tplc="04090003" w:tentative="1">
      <w:start w:val="1"/>
      <w:numFmt w:val="bullet"/>
      <w:lvlText w:val=""/>
      <w:lvlJc w:val="left"/>
      <w:pPr>
        <w:ind w:left="1325" w:hanging="480"/>
      </w:pPr>
      <w:rPr>
        <w:rFonts w:ascii="Wingdings" w:hAnsi="Wingdings" w:hint="default"/>
      </w:rPr>
    </w:lvl>
    <w:lvl w:ilvl="2" w:tplc="04090005" w:tentative="1">
      <w:start w:val="1"/>
      <w:numFmt w:val="bullet"/>
      <w:lvlText w:val=""/>
      <w:lvlJc w:val="left"/>
      <w:pPr>
        <w:ind w:left="1805" w:hanging="480"/>
      </w:pPr>
      <w:rPr>
        <w:rFonts w:ascii="Wingdings" w:hAnsi="Wingdings" w:hint="default"/>
      </w:rPr>
    </w:lvl>
    <w:lvl w:ilvl="3" w:tplc="04090001" w:tentative="1">
      <w:start w:val="1"/>
      <w:numFmt w:val="bullet"/>
      <w:lvlText w:val=""/>
      <w:lvlJc w:val="left"/>
      <w:pPr>
        <w:ind w:left="2285" w:hanging="480"/>
      </w:pPr>
      <w:rPr>
        <w:rFonts w:ascii="Wingdings" w:hAnsi="Wingdings" w:hint="default"/>
      </w:rPr>
    </w:lvl>
    <w:lvl w:ilvl="4" w:tplc="04090003" w:tentative="1">
      <w:start w:val="1"/>
      <w:numFmt w:val="bullet"/>
      <w:lvlText w:val=""/>
      <w:lvlJc w:val="left"/>
      <w:pPr>
        <w:ind w:left="2765" w:hanging="480"/>
      </w:pPr>
      <w:rPr>
        <w:rFonts w:ascii="Wingdings" w:hAnsi="Wingdings" w:hint="default"/>
      </w:rPr>
    </w:lvl>
    <w:lvl w:ilvl="5" w:tplc="04090005" w:tentative="1">
      <w:start w:val="1"/>
      <w:numFmt w:val="bullet"/>
      <w:lvlText w:val=""/>
      <w:lvlJc w:val="left"/>
      <w:pPr>
        <w:ind w:left="3245" w:hanging="480"/>
      </w:pPr>
      <w:rPr>
        <w:rFonts w:ascii="Wingdings" w:hAnsi="Wingdings" w:hint="default"/>
      </w:rPr>
    </w:lvl>
    <w:lvl w:ilvl="6" w:tplc="04090001" w:tentative="1">
      <w:start w:val="1"/>
      <w:numFmt w:val="bullet"/>
      <w:lvlText w:val=""/>
      <w:lvlJc w:val="left"/>
      <w:pPr>
        <w:ind w:left="3725" w:hanging="480"/>
      </w:pPr>
      <w:rPr>
        <w:rFonts w:ascii="Wingdings" w:hAnsi="Wingdings" w:hint="default"/>
      </w:rPr>
    </w:lvl>
    <w:lvl w:ilvl="7" w:tplc="04090003" w:tentative="1">
      <w:start w:val="1"/>
      <w:numFmt w:val="bullet"/>
      <w:lvlText w:val=""/>
      <w:lvlJc w:val="left"/>
      <w:pPr>
        <w:ind w:left="4205" w:hanging="480"/>
      </w:pPr>
      <w:rPr>
        <w:rFonts w:ascii="Wingdings" w:hAnsi="Wingdings" w:hint="default"/>
      </w:rPr>
    </w:lvl>
    <w:lvl w:ilvl="8" w:tplc="04090005" w:tentative="1">
      <w:start w:val="1"/>
      <w:numFmt w:val="bullet"/>
      <w:lvlText w:val=""/>
      <w:lvlJc w:val="left"/>
      <w:pPr>
        <w:ind w:left="4685" w:hanging="480"/>
      </w:pPr>
      <w:rPr>
        <w:rFonts w:ascii="Wingdings" w:hAnsi="Wingdings" w:hint="default"/>
      </w:rPr>
    </w:lvl>
  </w:abstractNum>
  <w:abstractNum w:abstractNumId="4" w15:restartNumberingAfterBreak="0">
    <w:nsid w:val="604208EE"/>
    <w:multiLevelType w:val="hybridMultilevel"/>
    <w:tmpl w:val="D8DA9D5C"/>
    <w:lvl w:ilvl="0" w:tplc="2FBC8F8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70AE0ED1"/>
    <w:multiLevelType w:val="hybridMultilevel"/>
    <w:tmpl w:val="5978E5A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3"/>
  </w:num>
  <w:num w:numId="2">
    <w:abstractNumId w:val="4"/>
  </w:num>
  <w:num w:numId="3">
    <w:abstractNumId w:val="1"/>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0A30"/>
    <w:rsid w:val="000918FA"/>
    <w:rsid w:val="000C6F71"/>
    <w:rsid w:val="00115FEA"/>
    <w:rsid w:val="001C5CCE"/>
    <w:rsid w:val="00207735"/>
    <w:rsid w:val="0025134B"/>
    <w:rsid w:val="00261EA0"/>
    <w:rsid w:val="002A64B7"/>
    <w:rsid w:val="00380D86"/>
    <w:rsid w:val="003C4F8C"/>
    <w:rsid w:val="003D5904"/>
    <w:rsid w:val="00460A30"/>
    <w:rsid w:val="004A05E0"/>
    <w:rsid w:val="00536203"/>
    <w:rsid w:val="005C6770"/>
    <w:rsid w:val="005D792B"/>
    <w:rsid w:val="005F3531"/>
    <w:rsid w:val="00632EF6"/>
    <w:rsid w:val="006A24D1"/>
    <w:rsid w:val="006D56CB"/>
    <w:rsid w:val="007107D3"/>
    <w:rsid w:val="007369AB"/>
    <w:rsid w:val="007F5B34"/>
    <w:rsid w:val="007F798B"/>
    <w:rsid w:val="00832D2E"/>
    <w:rsid w:val="008801A0"/>
    <w:rsid w:val="00A02890"/>
    <w:rsid w:val="00A033CE"/>
    <w:rsid w:val="00A27164"/>
    <w:rsid w:val="00AA613E"/>
    <w:rsid w:val="00AB37A9"/>
    <w:rsid w:val="00B42D7D"/>
    <w:rsid w:val="00B67CC5"/>
    <w:rsid w:val="00BA3507"/>
    <w:rsid w:val="00CF27A9"/>
    <w:rsid w:val="00D45797"/>
    <w:rsid w:val="00D6652D"/>
    <w:rsid w:val="00DB246D"/>
    <w:rsid w:val="00DD3B7D"/>
    <w:rsid w:val="00DE431B"/>
    <w:rsid w:val="00E13AC6"/>
    <w:rsid w:val="00E2346E"/>
    <w:rsid w:val="00ED3867"/>
    <w:rsid w:val="00F12205"/>
    <w:rsid w:val="00F536E4"/>
    <w:rsid w:val="00F8695F"/>
    <w:rsid w:val="00FD75B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7FF28"/>
  <w15:chartTrackingRefBased/>
  <w15:docId w15:val="{F1F2EDC7-B34A-4253-858B-FFFAC4C70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32EF6"/>
    <w:pPr>
      <w:ind w:leftChars="200" w:left="480"/>
    </w:pPr>
  </w:style>
  <w:style w:type="character" w:styleId="a4">
    <w:name w:val="Hyperlink"/>
    <w:basedOn w:val="a0"/>
    <w:uiPriority w:val="99"/>
    <w:unhideWhenUsed/>
    <w:rsid w:val="00261EA0"/>
    <w:rPr>
      <w:color w:val="0563C1" w:themeColor="hyperlink"/>
      <w:u w:val="single"/>
    </w:rPr>
  </w:style>
  <w:style w:type="character" w:styleId="a5">
    <w:name w:val="FollowedHyperlink"/>
    <w:basedOn w:val="a0"/>
    <w:uiPriority w:val="99"/>
    <w:semiHidden/>
    <w:unhideWhenUsed/>
    <w:rsid w:val="0020773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9766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vesting.com"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https://www.macrotrends.net"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www.eia.gov/dnav/pet/hist/RCLC1D.htm" TargetMode="External"/><Relationship Id="rId11" Type="http://schemas.openxmlformats.org/officeDocument/2006/relationships/hyperlink" Target="https://fred.stlouisfed.org/series/BOGMBASEW" TargetMode="External"/><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hyperlink" Target="https://www.macrotrends.net/1333/historical-gold-prices-100-year-chart"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beta.bls.gov/dataViewer/view/timeseries/CUUR0000SA0" TargetMode="Externa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619</TotalTime>
  <Pages>7</Pages>
  <Words>741</Words>
  <Characters>4224</Characters>
  <Application>Microsoft Office Word</Application>
  <DocSecurity>0</DocSecurity>
  <Lines>35</Lines>
  <Paragraphs>9</Paragraphs>
  <ScaleCrop>false</ScaleCrop>
  <Company/>
  <LinksUpToDate>false</LinksUpToDate>
  <CharactersWithSpaces>4956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I-Ling Yeh</dc:creator>
  <cp:keywords/>
  <dc:description/>
  <cp:lastModifiedBy>I-Ling Yeh</cp:lastModifiedBy>
  <cp:revision>21</cp:revision>
  <dcterms:created xsi:type="dcterms:W3CDTF">2019-11-18T14:54:00Z</dcterms:created>
  <dcterms:modified xsi:type="dcterms:W3CDTF">2019-11-27T03:14:00Z</dcterms:modified>
</cp:coreProperties>
</file>