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7E3" w:rsidRPr="00E037E3" w:rsidRDefault="00E037E3" w:rsidP="00E03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037E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Explaining Gaps Be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tween Hand-Calculated FLOPs</w:t>
      </w:r>
      <w:bookmarkStart w:id="0" w:name="_GoBack"/>
      <w:bookmarkEnd w:id="0"/>
    </w:p>
    <w:p w:rsidR="00E037E3" w:rsidRPr="00E037E3" w:rsidRDefault="00E037E3" w:rsidP="00E03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When writing up your </w:t>
      </w:r>
      <w:r w:rsidRPr="00E037E3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report.md</w:t>
      </w:r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you can explain any minor discrepancies between your manual calculations and </w:t>
      </w:r>
      <w:proofErr w:type="spellStart"/>
      <w:r w:rsidRPr="00E037E3">
        <w:rPr>
          <w:rFonts w:ascii="Courier New" w:eastAsia="Times New Roman" w:hAnsi="Courier New" w:cs="Courier New"/>
          <w:sz w:val="20"/>
          <w:szCs w:val="20"/>
          <w:lang w:val="en-US" w:eastAsia="ru-RU"/>
        </w:rPr>
        <w:t>thop</w:t>
      </w:r>
      <w:proofErr w:type="spellEnd"/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these points:</w:t>
      </w:r>
    </w:p>
    <w:p w:rsidR="00E037E3" w:rsidRPr="00E037E3" w:rsidRDefault="00E037E3" w:rsidP="00E03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7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Bias Terms:</w:t>
      </w:r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Hand calculations often only account for weight multiplications and additions ($2 \times \text{weights}$), omitting the additional FLOPs introduced by bias vector additions.</w:t>
      </w:r>
    </w:p>
    <w:p w:rsidR="00E037E3" w:rsidRPr="00E037E3" w:rsidRDefault="00E037E3" w:rsidP="00E03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7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Activations &amp; Normalizations:</w:t>
      </w:r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Element-wise operations like </w:t>
      </w:r>
      <w:proofErr w:type="spellStart"/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ReLU</w:t>
      </w:r>
      <w:proofErr w:type="spellEnd"/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LayerNorm</w:t>
      </w:r>
      <w:proofErr w:type="spellEnd"/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Softmax</w:t>
      </w:r>
      <w:proofErr w:type="spellEnd"/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pooling operations add extra FLOPs that may or may not be tallied depending on how </w:t>
      </w:r>
      <w:proofErr w:type="spellStart"/>
      <w:r w:rsidRPr="00E037E3">
        <w:rPr>
          <w:rFonts w:ascii="Courier New" w:eastAsia="Times New Roman" w:hAnsi="Courier New" w:cs="Courier New"/>
          <w:sz w:val="20"/>
          <w:szCs w:val="20"/>
          <w:lang w:val="en-US" w:eastAsia="ru-RU"/>
        </w:rPr>
        <w:t>thop</w:t>
      </w:r>
      <w:proofErr w:type="spellEnd"/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parses specific </w:t>
      </w:r>
      <w:proofErr w:type="spellStart"/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PyTorch</w:t>
      </w:r>
      <w:proofErr w:type="spellEnd"/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modules.</w:t>
      </w:r>
    </w:p>
    <w:p w:rsidR="00E037E3" w:rsidRPr="00E037E3" w:rsidRDefault="00E037E3" w:rsidP="00E03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7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MACs vs. FLOPs Convention:</w:t>
      </w:r>
      <w:r w:rsidRPr="00E03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Some profiling tools report Multiply-Accumulate operations (MACs) directly as 1 operation, whereas standard theoretical formulas count each MAC as 2 FLOPs (1 multiplication + 1 addition).</w:t>
      </w:r>
    </w:p>
    <w:p w:rsidR="00E037E3" w:rsidRPr="00E037E3" w:rsidRDefault="00E037E3" w:rsidP="00E037E3">
      <w:pPr>
        <w:pStyle w:val="a3"/>
        <w:rPr>
          <w:rFonts w:hAnsi="Symbol"/>
          <w:b/>
          <w:sz w:val="28"/>
          <w:szCs w:val="28"/>
          <w:lang w:val="en-US"/>
        </w:rPr>
      </w:pPr>
      <w:r w:rsidRPr="00E037E3">
        <w:rPr>
          <w:b/>
          <w:sz w:val="28"/>
          <w:szCs w:val="28"/>
          <w:lang w:val="en-US"/>
        </w:rPr>
        <w:t>Analysis: Cost-Effectiveness &amp; Memory Access Patterns</w:t>
      </w:r>
    </w:p>
    <w:p w:rsidR="00E037E3" w:rsidRPr="00E037E3" w:rsidRDefault="00E037E3" w:rsidP="00E037E3">
      <w:pPr>
        <w:pStyle w:val="a3"/>
        <w:rPr>
          <w:lang w:val="en-US"/>
        </w:rPr>
      </w:pPr>
      <w:proofErr w:type="gramStart"/>
      <w:r>
        <w:rPr>
          <w:rFonts w:hAnsi="Symbol"/>
        </w:rPr>
        <w:t></w:t>
      </w:r>
      <w:r w:rsidRPr="00E037E3">
        <w:rPr>
          <w:lang w:val="en-US"/>
        </w:rPr>
        <w:t xml:space="preserve">  </w:t>
      </w:r>
      <w:r w:rsidRPr="00E037E3">
        <w:rPr>
          <w:b/>
          <w:bCs/>
          <w:lang w:val="en-US"/>
        </w:rPr>
        <w:t>Most</w:t>
      </w:r>
      <w:proofErr w:type="gramEnd"/>
      <w:r w:rsidRPr="00E037E3">
        <w:rPr>
          <w:b/>
          <w:bCs/>
          <w:lang w:val="en-US"/>
        </w:rPr>
        <w:t xml:space="preserve"> Cost-Effective Architecture:</w:t>
      </w:r>
      <w:r w:rsidRPr="00E037E3">
        <w:rPr>
          <w:lang w:val="en-US"/>
        </w:rPr>
        <w:t xml:space="preserve"> The </w:t>
      </w:r>
      <w:r w:rsidRPr="00E037E3">
        <w:rPr>
          <w:b/>
          <w:bCs/>
          <w:lang w:val="en-US"/>
        </w:rPr>
        <w:t>CNN</w:t>
      </w:r>
      <w:r w:rsidRPr="00E037E3">
        <w:rPr>
          <w:lang w:val="en-US"/>
        </w:rPr>
        <w:t xml:space="preserve"> consistently emerges as the most cost-effective architecture for this task. It achieves the highest test accuracy while maintaining lower latency and efficient parameter scaling.</w:t>
      </w:r>
    </w:p>
    <w:p w:rsidR="00E037E3" w:rsidRPr="00E037E3" w:rsidRDefault="00E037E3" w:rsidP="00E037E3">
      <w:pPr>
        <w:pStyle w:val="a3"/>
        <w:rPr>
          <w:lang w:val="en-US"/>
        </w:rPr>
      </w:pPr>
      <w:proofErr w:type="gramStart"/>
      <w:r>
        <w:rPr>
          <w:rFonts w:hAnsi="Symbol"/>
        </w:rPr>
        <w:t></w:t>
      </w:r>
      <w:r w:rsidRPr="00E037E3">
        <w:rPr>
          <w:lang w:val="en-US"/>
        </w:rPr>
        <w:t xml:space="preserve">  </w:t>
      </w:r>
      <w:r w:rsidRPr="00E037E3">
        <w:rPr>
          <w:b/>
          <w:bCs/>
          <w:lang w:val="en-US"/>
        </w:rPr>
        <w:t>Why</w:t>
      </w:r>
      <w:proofErr w:type="gramEnd"/>
      <w:r w:rsidRPr="00E037E3">
        <w:rPr>
          <w:b/>
          <w:bCs/>
          <w:lang w:val="en-US"/>
        </w:rPr>
        <w:t xml:space="preserve"> CNN Wins (Spatial Locality &amp; Data Reuse):</w:t>
      </w:r>
    </w:p>
    <w:p w:rsidR="00E037E3" w:rsidRPr="00E037E3" w:rsidRDefault="00E037E3" w:rsidP="00E037E3">
      <w:pPr>
        <w:pStyle w:val="a3"/>
        <w:numPr>
          <w:ilvl w:val="0"/>
          <w:numId w:val="1"/>
        </w:numPr>
        <w:rPr>
          <w:lang w:val="en-US"/>
        </w:rPr>
      </w:pPr>
      <w:r w:rsidRPr="00E037E3">
        <w:rPr>
          <w:lang w:val="en-US"/>
        </w:rPr>
        <w:t xml:space="preserve">Convolutional layers benefit from strong </w:t>
      </w:r>
      <w:r w:rsidRPr="00E037E3">
        <w:rPr>
          <w:b/>
          <w:bCs/>
          <w:lang w:val="en-US"/>
        </w:rPr>
        <w:t>spatial locality</w:t>
      </w:r>
      <w:r w:rsidRPr="00E037E3">
        <w:rPr>
          <w:lang w:val="en-US"/>
        </w:rPr>
        <w:t xml:space="preserve"> and </w:t>
      </w:r>
      <w:r w:rsidRPr="00E037E3">
        <w:rPr>
          <w:b/>
          <w:bCs/>
          <w:lang w:val="en-US"/>
        </w:rPr>
        <w:t>high data reuse</w:t>
      </w:r>
      <w:r w:rsidRPr="00E037E3">
        <w:rPr>
          <w:lang w:val="en-US"/>
        </w:rPr>
        <w:t>. Kernel weights are shared across sliding windows, allowing kernel values to stay in fast on-chip SRAM/cache rather than repeatedly fetching from slower off-chip DRAM.</w:t>
      </w:r>
    </w:p>
    <w:p w:rsidR="00E037E3" w:rsidRDefault="00E037E3" w:rsidP="00E037E3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MLP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Limitations</w:t>
      </w:r>
      <w:proofErr w:type="spellEnd"/>
      <w:r>
        <w:rPr>
          <w:b/>
          <w:bCs/>
        </w:rPr>
        <w:t>:</w:t>
      </w:r>
    </w:p>
    <w:p w:rsidR="00E037E3" w:rsidRPr="00E037E3" w:rsidRDefault="00E037E3" w:rsidP="00E037E3">
      <w:pPr>
        <w:pStyle w:val="a3"/>
        <w:numPr>
          <w:ilvl w:val="0"/>
          <w:numId w:val="2"/>
        </w:numPr>
        <w:rPr>
          <w:lang w:val="en-US"/>
        </w:rPr>
      </w:pPr>
      <w:r w:rsidRPr="00E037E3">
        <w:rPr>
          <w:lang w:val="en-US"/>
        </w:rPr>
        <w:t>Fully connected layers require dense, global weight reads for every single input feature without spatial data reuse, leading to higher memory bandwidth consumption relative to useful computation.</w:t>
      </w:r>
    </w:p>
    <w:p w:rsidR="00E037E3" w:rsidRDefault="00E037E3" w:rsidP="00E037E3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Attention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Mechanism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Bottlenecks</w:t>
      </w:r>
      <w:proofErr w:type="spellEnd"/>
      <w:r>
        <w:rPr>
          <w:b/>
          <w:bCs/>
        </w:rPr>
        <w:t>:</w:t>
      </w:r>
    </w:p>
    <w:p w:rsidR="00E037E3" w:rsidRPr="00E037E3" w:rsidRDefault="00E037E3" w:rsidP="00E037E3">
      <w:pPr>
        <w:pStyle w:val="a3"/>
        <w:numPr>
          <w:ilvl w:val="0"/>
          <w:numId w:val="3"/>
        </w:numPr>
        <w:rPr>
          <w:lang w:val="en-US"/>
        </w:rPr>
      </w:pPr>
      <w:r w:rsidRPr="00E037E3">
        <w:rPr>
          <w:lang w:val="en-US"/>
        </w:rPr>
        <w:t xml:space="preserve">Although the Attention model operates within a similar parameter budget, the self-attention mechanism scales </w:t>
      </w:r>
      <w:proofErr w:type="spellStart"/>
      <w:r w:rsidRPr="00E037E3">
        <w:rPr>
          <w:lang w:val="en-US"/>
        </w:rPr>
        <w:t>quadratically</w:t>
      </w:r>
      <w:proofErr w:type="spellEnd"/>
      <w:r w:rsidRPr="00E037E3">
        <w:rPr>
          <w:lang w:val="en-US"/>
        </w:rPr>
        <w:t xml:space="preserve"> with sequence length (</w:t>
      </w:r>
      <w:r w:rsidRPr="00E037E3">
        <w:rPr>
          <w:rStyle w:val="math-inline"/>
          <w:lang w:val="en-US"/>
        </w:rPr>
        <w:t>$O(N^</w:t>
      </w:r>
      <w:proofErr w:type="gramStart"/>
      <w:r w:rsidRPr="00E037E3">
        <w:rPr>
          <w:rStyle w:val="math-inline"/>
          <w:lang w:val="en-US"/>
        </w:rPr>
        <w:t>2)$</w:t>
      </w:r>
      <w:proofErr w:type="gramEnd"/>
      <w:r w:rsidRPr="00E037E3">
        <w:rPr>
          <w:lang w:val="en-US"/>
        </w:rPr>
        <w:t xml:space="preserve"> for </w:t>
      </w:r>
      <w:r w:rsidRPr="00E037E3">
        <w:rPr>
          <w:rStyle w:val="math-inline"/>
          <w:lang w:val="en-US"/>
        </w:rPr>
        <w:t>$QK^T$</w:t>
      </w:r>
      <w:r w:rsidRPr="00E037E3">
        <w:rPr>
          <w:lang w:val="en-US"/>
        </w:rPr>
        <w:t xml:space="preserve"> dot products). This creates heavy intermediate memory access overhead and higher latency per token/patch compared to localized convolutional filters.</w:t>
      </w:r>
    </w:p>
    <w:p w:rsidR="003A06B6" w:rsidRPr="00E037E3" w:rsidRDefault="00E037E3">
      <w:pPr>
        <w:rPr>
          <w:lang w:val="en-US"/>
        </w:rPr>
      </w:pPr>
    </w:p>
    <w:sectPr w:rsidR="003A06B6" w:rsidRPr="00E03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90CD1"/>
    <w:multiLevelType w:val="multilevel"/>
    <w:tmpl w:val="B80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55F7A"/>
    <w:multiLevelType w:val="multilevel"/>
    <w:tmpl w:val="182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2535B"/>
    <w:multiLevelType w:val="multilevel"/>
    <w:tmpl w:val="0F3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43C61"/>
    <w:multiLevelType w:val="multilevel"/>
    <w:tmpl w:val="239C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30D"/>
    <w:rsid w:val="00C232BA"/>
    <w:rsid w:val="00C50DFD"/>
    <w:rsid w:val="00E037E3"/>
    <w:rsid w:val="00E4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910F3"/>
  <w15:chartTrackingRefBased/>
  <w15:docId w15:val="{7DB1B29B-B7EC-473E-B206-840A5CE3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037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3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E037E3"/>
  </w:style>
  <w:style w:type="character" w:customStyle="1" w:styleId="30">
    <w:name w:val="Заголовок 3 Знак"/>
    <w:basedOn w:val="a0"/>
    <w:link w:val="3"/>
    <w:uiPriority w:val="9"/>
    <w:rsid w:val="00E037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E037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1644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Волков</dc:creator>
  <cp:keywords/>
  <dc:description/>
  <cp:lastModifiedBy>Илья Волков</cp:lastModifiedBy>
  <cp:revision>2</cp:revision>
  <dcterms:created xsi:type="dcterms:W3CDTF">2026-10-27T12:52:00Z</dcterms:created>
  <dcterms:modified xsi:type="dcterms:W3CDTF">2026-10-27T12:53:00Z</dcterms:modified>
</cp:coreProperties>
</file>