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Tédio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Sobre minh'alma, como sobre um trono,</w:t>
        <w:br w:type="textWrapping"/>
        <w:t xml:space="preserve">Senhor brutal, pesa o aborrecimento.</w:t>
        <w:br w:type="textWrapping"/>
        <w:t xml:space="preserve">Como tardas em vir, último outono,</w:t>
        <w:br w:type="textWrapping"/>
        <w:t xml:space="preserve">Lançar-me as folhas últimas ao vento!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Oh! dormir no silêncio e no abandono,</w:t>
        <w:br w:type="textWrapping"/>
        <w:t xml:space="preserve">Só, sem um sonho, sem um pensamento,</w:t>
        <w:br w:type="textWrapping"/>
        <w:t xml:space="preserve">E, no letargo do aniquilamento,</w:t>
        <w:br w:type="textWrapping"/>
        <w:t xml:space="preserve">Ter, ó pedra, a quietude do teu sono!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Oh! deixar de sonhar o que não vejo!</w:t>
        <w:br w:type="textWrapping"/>
        <w:t xml:space="preserve">Ter o sangue gelado, e a carne fria!</w:t>
        <w:br w:type="textWrapping"/>
        <w:t xml:space="preserve">E, de uma luz crepuscular velada,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Deixar a alma dormir sem um desejo,</w:t>
        <w:br w:type="textWrapping"/>
        <w:t xml:space="preserve">Ampla, fúnebre, lúgubre, vazia</w:t>
        <w:br w:type="textWrapping"/>
        <w:t xml:space="preserve">Como uma catedral abandonada!...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