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Velhas Árvores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Olha estas velhas árvores, mais belas</w:t>
        <w:br w:type="textWrapping"/>
        <w:t xml:space="preserve">Do que as árvores novas, mais amigas:</w:t>
        <w:br w:type="textWrapping"/>
        <w:t xml:space="preserve">Tanto mais belas quanto mais antigas,</w:t>
        <w:br w:type="textWrapping"/>
        <w:t xml:space="preserve">Vencedoras da idade e das procelas...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homem, a fera, e o inseto, à sombra delas</w:t>
        <w:br w:type="textWrapping"/>
        <w:t xml:space="preserve">Vivem, livres de fomes e fadigas;</w:t>
        <w:br w:type="textWrapping"/>
        <w:t xml:space="preserve">E em seus galhos abrigam-se as cantigas</w:t>
        <w:br w:type="textWrapping"/>
        <w:t xml:space="preserve">E os amores das aves tagarelas.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choremos, amigo, a mocidade!</w:t>
        <w:br w:type="textWrapping"/>
        <w:t xml:space="preserve">Envelheçamos rindo! envelheçamos</w:t>
        <w:br w:type="textWrapping"/>
        <w:t xml:space="preserve">Como as árvores fortes envelhecem: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Na glória da alegria e da bondade,</w:t>
        <w:br w:type="textWrapping"/>
        <w:t xml:space="preserve">Agasalhando os pássaros nos ramos,</w:t>
        <w:br w:type="textWrapping"/>
        <w:t xml:space="preserve">Dando sombra e consolo aos que padecem!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