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A Voz do Amor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Nessa pupila rútila e molhada,</w:t>
        <w:br w:type="textWrapping"/>
        <w:t xml:space="preserve">Refúgio arcano e sacro da Ternura,</w:t>
        <w:br w:type="textWrapping"/>
        <w:t xml:space="preserve">A ampla noite do gozo e da loucura</w:t>
        <w:br w:type="textWrapping"/>
        <w:t xml:space="preserve">Se desenrola, quente e embalsamada.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quando a ansiosa vista desvairada</w:t>
        <w:br w:type="textWrapping"/>
        <w:t xml:space="preserve">Embebo às vezes nessa noite escura,</w:t>
        <w:br w:type="textWrapping"/>
        <w:t xml:space="preserve">Dela rompe uma voz, que, entrecortada</w:t>
        <w:br w:type="textWrapping"/>
        <w:t xml:space="preserve">De soluços e cânticos, murmura...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É a voz do Amor, que, em teu olhar falando,</w:t>
        <w:br w:type="textWrapping"/>
        <w:t xml:space="preserve">Num concerto de súplicas e gritos</w:t>
        <w:br w:type="textWrapping"/>
        <w:t xml:space="preserve">Conta a história de todos os amores;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vêm por ela, rindo e blasfemando,</w:t>
        <w:br w:type="textWrapping"/>
        <w:t xml:space="preserve">Almas serenas, corações aflitos,</w:t>
        <w:br w:type="textWrapping"/>
        <w:t xml:space="preserve">Tempestades de lágrimas e flores...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