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ЭТАП 5. ПРОГНОЗ РАЗВИТИЯ ИНДУСТРИИ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5AAC"/>
          <w:sz w:val="26"/>
          <w:szCs w:val="26"/>
        </w:rPr>
        <w:t xml:space="preserve">Тезисы к защите: индустрия в 2027 году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Команда «Альтернативные разработчики» · компания RISC Foundation · архитектура RISC-V · чип V-Ruptor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Главный тезис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 2027 году индустрия перестанет спрашивать «RISC-V или нет» и начнёт спрашивать «какой профиль и какие расширения».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Выиграет тот, кто соединит открытость архитектуры с проверенной стандартизацией: свобода без совместимости превращается в хаос, а совместимость без свободы — в зависимость от одного владельца ISA.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Три тренда, которые определят индустрию в 2027 году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1. ИИ уходит на «край», и RISC-V для него — чистый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новом ИИ-железе нет огромного унаследованного софта, который защищал бы x86 и Arm, поэтому проектировать ускорители с нуля на открытой ISA выгодно. Векторное расширение RVV 1.0 уже ратифицировано, а собственные инструкции позволяют добавлять операции под нейросети, не ломая ОС и компиляторы.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 оценке SHD Group, к 2031 году выручка чипов на RISC-V достигнет $318 млрд, причём около 70% приходится на ИИ. SiFive Intelligence X100 Gen 2 заявлен на 64 TFLOPS в FP8.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2027 году у любого нового IoT- и edge-проекта первый вопрос будет «где векторный блок или NPU». Чип без аппаратной поддержки ИИ будет выглядеть устаревшим.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2. Аппаратная кастомизация на лету (FPGA и eASIC нового поколения)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Полный заказной кристалл (ASIC) стоит дорого и делается месяцами, а менять его после выпуска нельзя. FPGA и структурные ASIC (eASIC) позволяют настроить «железо» под задачу за дни и перенастроить уже в устройстве. Открытая ISA делает это естественным: свои инструкции и ускорители можно добавлять, не договариваясь с владельцем архитектуры.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RISC-V уже работает как «мягкое» ядро внутри FPGA: есть Intel Nios V и 64-битное семейство Efinix Sapphire RV64. По прогнозам аналитиков, рынок FPGA вырастет примерно до $11–15,5 млрд к 2027 году, а быстрее всего будут расти энергоэффективные FPGA на флеш-памяти для периферии, промышленности и авто. Драйверы роста: ИИ-вывод, 5G, ADAS, оборона.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2027 году выиграют те, кто продаёт не фиксированный чип, а платформу: ядро RISC-V плюс перестраиваемая логика. Заказчик сам решает, какой ускоритель ему нужен сегодня, и меняет его завтра без нового тиража кристаллов.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Оговорка: открытых цифр именно по eASIC мало, поэтому направление мы выводим из роста FPGA и появления RISC-V-ядер для них. Наш V-Ruptor строится по этой же логике: Hardware Polymorphism (Silicon-Constructor) — это перестройка функций одного кристалла под задачу.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3. Консолидация вокруг профиля RVA23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Профиль — это набор расширений, который железо обязано поддерживать, а софт может на него рассчитывать. RVA23 делает прикладной RISC-V переносимым: один бинарник работает на любом совместимом процессоре.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Canonical требует RVA23 с Ubuntu 25.10, а Ubuntu 26.04 LTS вышла в апреле 2026 года. Но по состоянию на июль 2026 года запустить её на физическом железе ещё нельзя (только эмулятор QEMU): софт опередил «железо». Одним из первых RVA23-чипов 2026 года называют SpacemiT K3.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2027 год — год, когда RVA23-железо догонит софт. Чипы вне профилей станут нишевыми и будут жить в основном в микроконтроллерах.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Угроза, которая может всё изменить: фрагментация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 сила RISC-V — свобода расширений — одновременно его главная слабость.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Если каждый вендор выпустит свой набор собственных расширений, получится «остров на каждый чип»: бинарники не переносятся, компиляторам и дистрибутивам приходится поддерживать десятки комбинаций, а ценность «открытого стандарта» исчезает. В этом случае выигрывают закрытые, но совместимые экосистемы Arm и x86.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это реальный риск.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Профили RVA23 закрывают в основном прикладные процессоры. Для микроконтроллеров, где работает IoT, работа над профилями ещё идёт. Геополитика усиливает риск: Китаю нужна ISA вне американского экспортного контроля, и региональные «диалекты» могут разойтись.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 чем следить.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Сколько крупных чипов выходит без RVA23; появятся ли несовместимые ISA-расширения у крупных игроков; решения регуляторов по экспорту.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защищаемся мы.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Программная модель V-Ruptor остаётся совместимой с базовым профилем, а гибкость Hardware Polymorphism прячется за стандартными интерфейсами. Любые собственные инструкции мы публикуем с открытой документацией.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Возможность, которую все упускают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Недорогой «умный» IoT-чип на зрелом техпроцессе.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Все смотрят на дата-центры и флагманские NPU, а между простым микроконтроллером и дорогим ИИ-чипом остаётся огромная ниша.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ниша есть.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Умному дому, дронам и носимым устройствам нужны локальный ИИ, безопасность и низкое энергопотребление, а не 3 нм. По оценке GM Insights, IoT и embedded дают около 24% роста RISC-V.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мы подходим.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V-Ruptor: 4 однородных ядра, 22 нм ULP, производство на разных фабриках (меньше зависимость от одной). Hardware Polymorphism (Silicon-Constructor) позволяет одному кристаллу играть несколько ролей и снижает цену входа для небольших заказчиков.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Первым выиграет тот, кто даст малому производителю готовую платформу «чип + профиль + SDK», а не просто ядро в виде IP.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Оговорка: это наша гипотеза. Открытых данных о точном размере этой ниши мало, поэтому мы опираемся на направление роста, а не на одну цифру.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Опора на факты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Чипы на RISC-V к 2031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35,9 млрд шт., выручка $318 млрд; около $222 млрд (≈70%) даёт ИИ-сегмент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SHD Group (через RISC-V International),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Рынок RISC-V (IP, ПО, оборудование)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$1,31 млрд в 2026 → $4,85 млрд к 2032, рост 24,3% в год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MarketsandMarkets,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Рынок FPGA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Около $11–15,5 млрд к 2027 году; быстрее всего растут энергоэффективные FPGA на флеш-памяти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Microchip, обзор прогнозов рынка FPGA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RISC-V внутри FPGA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Готовые «мягкие» ядра: Intel Nios V, 64-битный Efinix Sapphire RV64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Intel; Efinix (embeddedcomputing.com)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Единая база для софта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RVA23 ратифицирован в 2024; Ubuntu требует его с версии 25.10; Ubuntu 26.04 LTS вышла 23 апреля 2026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Canonical; youngju.dev, июль 2026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Цифры аналитиков отличаются в сотни раз, потому что рынок определяют по-разному: SHD считает выручку всех чипов на RISC-V, а MarketsandMarkets — рынок IP, ПО и сопутствующего оборудования. Поэтому мы опираемся на направление, а не на одну цифру.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Вероятные вопросы и короткие ответы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«Почему цифры аналитиков так сильно расходятся?»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Они определяют рынок по-разному (чипы целиком против IP и ПО), мы смотрим на общий вектор роста.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«Софт не готов — зачем RISC-V сейчас?»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Согласны: летом 2026 года LTS-дистрибутив ещё не запускался на реальном железе. Поэтому мы прогнозируем именно 2027 год как момент сближения софта и железа.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«Что, если фрагментация всё-таки случится?»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Мы держимся базового профиля и открытой документации, поэтому наш софт остаётся переносимым.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SHD Group, RISC-V Market Forecast 2026 — riscv.org/blog/shd-forecast-2026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MarketsandMarkets, RISC-V Market (2026) — marketsandmarkets.com/Market-Reports/risc-v-market-263639200.html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 Waves Insight, RISC-V in 2026: AI, Automotive, and China Drive Adoption — nextwavesinsight.com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Microchip, The worldwide FPGA industry is projected to reach $15.5 billion by 2027 — microchipusa.com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Efinix, Sapphire RV64 SoC — embeddedcomputing.com; Intel, Nios V multi-platform RISC-V white paper — intel.com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Canonical, RISC-V profiles – why is RVA23 significant? — canonical.com/blog/risc-v-profiles-why-is-rva23-significant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RISC-V RVA23 Profile (по состоянию на 16.07.2026) — youngju.dev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Promwad, RISC-V Profiles for Real Products — promwad.com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GM Insights, RISC-V Market Size and Share 2026–2035 — gminsights.com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5. Прогноз развития индустрии</dc:title>
  <dc:creator>RISC Foundation</dc:creator>
  <cp:lastModifiedBy>Un-named</cp:lastModifiedBy>
  <cp:revision>1</cp:revision>
  <dcterms:created xsi:type="dcterms:W3CDTF">2026-10-19T07:47:09.636Z</dcterms:created>
  <dcterms:modified xsi:type="dcterms:W3CDTF">2026-10-19T07:47:09.637Z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