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C34B1" w14:paraId="491DE095" w14:textId="77777777" w:rsidTr="00DC34B1">
        <w:tc>
          <w:tcPr>
            <w:tcW w:w="3115" w:type="dxa"/>
          </w:tcPr>
          <w:p w14:paraId="716DCA0E" w14:textId="77777777" w:rsidR="00DC34B1" w:rsidRPr="00FA149B" w:rsidRDefault="00DC34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1BED621D" w14:textId="7C134F39" w:rsidR="00DC34B1" w:rsidRPr="00FA149B" w:rsidRDefault="00DC3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49B">
              <w:rPr>
                <w:rFonts w:ascii="Times New Roman" w:hAnsi="Times New Roman" w:cs="Times New Roman"/>
                <w:sz w:val="28"/>
                <w:szCs w:val="28"/>
              </w:rPr>
              <w:t>Страничная</w:t>
            </w:r>
          </w:p>
        </w:tc>
        <w:tc>
          <w:tcPr>
            <w:tcW w:w="3115" w:type="dxa"/>
          </w:tcPr>
          <w:p w14:paraId="7CD9C314" w14:textId="3732E073" w:rsidR="00DC34B1" w:rsidRPr="00FA149B" w:rsidRDefault="00DC3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49B">
              <w:rPr>
                <w:rFonts w:ascii="Times New Roman" w:hAnsi="Times New Roman" w:cs="Times New Roman"/>
                <w:sz w:val="28"/>
                <w:szCs w:val="28"/>
              </w:rPr>
              <w:t>Сегментная</w:t>
            </w:r>
          </w:p>
        </w:tc>
      </w:tr>
      <w:tr w:rsidR="00DC34B1" w14:paraId="2364E1E3" w14:textId="77777777" w:rsidTr="00DC34B1">
        <w:tc>
          <w:tcPr>
            <w:tcW w:w="3115" w:type="dxa"/>
          </w:tcPr>
          <w:p w14:paraId="1A3D99F6" w14:textId="7BB0BF7D" w:rsidR="00DC34B1" w:rsidRPr="00FA149B" w:rsidRDefault="00DC3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49B">
              <w:rPr>
                <w:rFonts w:ascii="Times New Roman" w:hAnsi="Times New Roman" w:cs="Times New Roman"/>
                <w:sz w:val="28"/>
                <w:szCs w:val="28"/>
              </w:rPr>
              <w:t>Происхождение</w:t>
            </w:r>
          </w:p>
        </w:tc>
        <w:tc>
          <w:tcPr>
            <w:tcW w:w="3115" w:type="dxa"/>
          </w:tcPr>
          <w:p w14:paraId="48482013" w14:textId="6F69FE90" w:rsidR="00DC34B1" w:rsidRPr="00FA149B" w:rsidRDefault="00DC34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149B">
              <w:rPr>
                <w:rFonts w:ascii="Times New Roman" w:hAnsi="Times New Roman" w:cs="Times New Roman"/>
                <w:sz w:val="28"/>
                <w:szCs w:val="28"/>
              </w:rPr>
              <w:t>Страницы п</w:t>
            </w:r>
            <w:r w:rsidRPr="00FA149B">
              <w:rPr>
                <w:rFonts w:ascii="Times New Roman" w:hAnsi="Times New Roman" w:cs="Times New Roman"/>
                <w:sz w:val="28"/>
                <w:szCs w:val="28"/>
              </w:rPr>
              <w:t>роисходят от физического управления памятью</w:t>
            </w:r>
          </w:p>
        </w:tc>
        <w:tc>
          <w:tcPr>
            <w:tcW w:w="3115" w:type="dxa"/>
          </w:tcPr>
          <w:p w14:paraId="12034B1A" w14:textId="7812418F" w:rsidR="00DC34B1" w:rsidRPr="00FA149B" w:rsidRDefault="00DC3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49B">
              <w:rPr>
                <w:rFonts w:ascii="Times New Roman" w:hAnsi="Times New Roman" w:cs="Times New Roman"/>
                <w:sz w:val="28"/>
                <w:szCs w:val="28"/>
              </w:rPr>
              <w:t>А сегменты происходят от логического управления</w:t>
            </w:r>
          </w:p>
        </w:tc>
      </w:tr>
      <w:tr w:rsidR="00DC34B1" w14:paraId="1D9E2E31" w14:textId="77777777" w:rsidTr="00DC34B1">
        <w:tc>
          <w:tcPr>
            <w:tcW w:w="3115" w:type="dxa"/>
          </w:tcPr>
          <w:p w14:paraId="703A9934" w14:textId="14124B61" w:rsidR="00DC34B1" w:rsidRPr="00FA149B" w:rsidRDefault="004F7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49B">
              <w:rPr>
                <w:rFonts w:ascii="Times New Roman" w:hAnsi="Times New Roman" w:cs="Times New Roman"/>
                <w:sz w:val="28"/>
                <w:szCs w:val="28"/>
              </w:rPr>
              <w:t>Пр. Размер</w:t>
            </w:r>
          </w:p>
        </w:tc>
        <w:tc>
          <w:tcPr>
            <w:tcW w:w="3115" w:type="dxa"/>
          </w:tcPr>
          <w:p w14:paraId="131454A2" w14:textId="7495C2CC" w:rsidR="00DC34B1" w:rsidRPr="00FA149B" w:rsidRDefault="004F7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49B">
              <w:rPr>
                <w:rFonts w:ascii="Times New Roman" w:hAnsi="Times New Roman" w:cs="Times New Roman"/>
                <w:sz w:val="28"/>
                <w:szCs w:val="28"/>
              </w:rPr>
              <w:t>Не имеют примерный размер</w:t>
            </w:r>
          </w:p>
        </w:tc>
        <w:tc>
          <w:tcPr>
            <w:tcW w:w="3115" w:type="dxa"/>
          </w:tcPr>
          <w:p w14:paraId="0DFF7E55" w14:textId="0DF063C3" w:rsidR="00DC34B1" w:rsidRPr="00FA149B" w:rsidRDefault="004F7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49B">
              <w:rPr>
                <w:rFonts w:ascii="Times New Roman" w:hAnsi="Times New Roman" w:cs="Times New Roman"/>
                <w:sz w:val="28"/>
                <w:szCs w:val="28"/>
              </w:rPr>
              <w:t>Имеют примерный размер</w:t>
            </w:r>
          </w:p>
        </w:tc>
      </w:tr>
      <w:tr w:rsidR="00DC34B1" w14:paraId="24C198C6" w14:textId="77777777" w:rsidTr="00DC34B1">
        <w:tc>
          <w:tcPr>
            <w:tcW w:w="3115" w:type="dxa"/>
          </w:tcPr>
          <w:p w14:paraId="585EC0D3" w14:textId="372F1E72" w:rsidR="00DC34B1" w:rsidRPr="00FA149B" w:rsidRDefault="004F7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49B">
              <w:rPr>
                <w:rFonts w:ascii="Times New Roman" w:hAnsi="Times New Roman" w:cs="Times New Roman"/>
                <w:sz w:val="28"/>
                <w:szCs w:val="28"/>
              </w:rPr>
              <w:t>Двухмерность адреса</w:t>
            </w:r>
          </w:p>
        </w:tc>
        <w:tc>
          <w:tcPr>
            <w:tcW w:w="3115" w:type="dxa"/>
          </w:tcPr>
          <w:p w14:paraId="4618533E" w14:textId="64077961" w:rsidR="00DC34B1" w:rsidRPr="00FA149B" w:rsidRDefault="00AA3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4F78C8" w:rsidRPr="00FA149B">
              <w:rPr>
                <w:rFonts w:ascii="Times New Roman" w:hAnsi="Times New Roman" w:cs="Times New Roman"/>
                <w:sz w:val="28"/>
                <w:szCs w:val="28"/>
              </w:rPr>
              <w:t>инейный адрес преобразован в двумерный</w:t>
            </w:r>
            <w:r w:rsidR="004F78C8" w:rsidRPr="00FA14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F78C8" w:rsidRPr="00FA149B">
              <w:rPr>
                <w:rFonts w:ascii="Times New Roman" w:hAnsi="Times New Roman" w:cs="Times New Roman"/>
                <w:sz w:val="28"/>
                <w:szCs w:val="28"/>
              </w:rPr>
              <w:t xml:space="preserve"> операционной системой для удобства отображения</w:t>
            </w:r>
          </w:p>
        </w:tc>
        <w:tc>
          <w:tcPr>
            <w:tcW w:w="3115" w:type="dxa"/>
          </w:tcPr>
          <w:p w14:paraId="2E3E3D47" w14:textId="5B57B862" w:rsidR="00DC34B1" w:rsidRPr="00FA149B" w:rsidRDefault="00AA3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FA149B" w:rsidRPr="00FA149B">
              <w:rPr>
                <w:rFonts w:ascii="Times New Roman" w:hAnsi="Times New Roman" w:cs="Times New Roman"/>
                <w:sz w:val="28"/>
                <w:szCs w:val="28"/>
              </w:rPr>
              <w:t>вухмерность</w:t>
            </w:r>
            <w:r w:rsidR="004F78C8" w:rsidRPr="00FA149B">
              <w:rPr>
                <w:rFonts w:ascii="Times New Roman" w:hAnsi="Times New Roman" w:cs="Times New Roman"/>
                <w:sz w:val="28"/>
                <w:szCs w:val="28"/>
              </w:rPr>
              <w:t xml:space="preserve"> адреса является следствием представления пользователя о процессе не в виде линейного массива байтов, а как набор сегментов переменного размера (данные, код, стек...).</w:t>
            </w:r>
          </w:p>
        </w:tc>
      </w:tr>
      <w:tr w:rsidR="00DC34B1" w14:paraId="177CE3C5" w14:textId="77777777" w:rsidTr="00DC34B1">
        <w:tc>
          <w:tcPr>
            <w:tcW w:w="3115" w:type="dxa"/>
          </w:tcPr>
          <w:p w14:paraId="320E9E73" w14:textId="77777777" w:rsidR="00DC34B1" w:rsidRPr="00FA149B" w:rsidRDefault="00DC34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5E1764B" w14:textId="4E8AADF2" w:rsidR="00DC34B1" w:rsidRPr="00FA149B" w:rsidRDefault="00AA3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keyword"/>
                <w:rFonts w:ascii="Times New Roman" w:hAnsi="Times New Roman" w:cs="Times New Roman"/>
                <w:sz w:val="28"/>
                <w:szCs w:val="28"/>
              </w:rPr>
              <w:t>П</w:t>
            </w:r>
            <w:r w:rsidR="00FA149B" w:rsidRPr="00FA149B">
              <w:rPr>
                <w:rStyle w:val="keyword"/>
                <w:rFonts w:ascii="Times New Roman" w:hAnsi="Times New Roman" w:cs="Times New Roman"/>
                <w:sz w:val="28"/>
                <w:szCs w:val="28"/>
              </w:rPr>
              <w:t>ользователь</w:t>
            </w:r>
            <w:r w:rsidR="00FA149B" w:rsidRPr="00FA149B">
              <w:rPr>
                <w:rFonts w:ascii="Times New Roman" w:hAnsi="Times New Roman" w:cs="Times New Roman"/>
                <w:sz w:val="28"/>
                <w:szCs w:val="28"/>
              </w:rPr>
              <w:t xml:space="preserve"> задает только один </w:t>
            </w:r>
            <w:bookmarkStart w:id="0" w:name="keyword171"/>
            <w:bookmarkEnd w:id="0"/>
            <w:r w:rsidR="00FA149B" w:rsidRPr="00FA149B">
              <w:rPr>
                <w:rStyle w:val="keyword"/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FA149B" w:rsidRPr="00FA149B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разбивается на номер </w:t>
            </w:r>
            <w:bookmarkStart w:id="1" w:name="keyword172"/>
            <w:bookmarkEnd w:id="1"/>
            <w:r w:rsidR="00FA149B" w:rsidRPr="00FA149B">
              <w:rPr>
                <w:rStyle w:val="keyword"/>
                <w:rFonts w:ascii="Times New Roman" w:hAnsi="Times New Roman" w:cs="Times New Roman"/>
                <w:sz w:val="28"/>
                <w:szCs w:val="28"/>
              </w:rPr>
              <w:t>страницы</w:t>
            </w:r>
            <w:r w:rsidR="00FA149B" w:rsidRPr="00FA149B">
              <w:rPr>
                <w:rFonts w:ascii="Times New Roman" w:hAnsi="Times New Roman" w:cs="Times New Roman"/>
                <w:sz w:val="28"/>
                <w:szCs w:val="28"/>
              </w:rPr>
              <w:t xml:space="preserve"> и смещение прозрачным для программиста образом</w:t>
            </w:r>
          </w:p>
        </w:tc>
        <w:tc>
          <w:tcPr>
            <w:tcW w:w="3115" w:type="dxa"/>
          </w:tcPr>
          <w:p w14:paraId="65841740" w14:textId="653DA38B" w:rsidR="00DC34B1" w:rsidRPr="00FA149B" w:rsidRDefault="00AA3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A149B" w:rsidRPr="00FA149B">
              <w:rPr>
                <w:rFonts w:ascii="Times New Roman" w:hAnsi="Times New Roman" w:cs="Times New Roman"/>
                <w:sz w:val="28"/>
                <w:szCs w:val="28"/>
              </w:rPr>
              <w:t xml:space="preserve"> сегментной схеме </w:t>
            </w:r>
            <w:bookmarkStart w:id="2" w:name="keyword173"/>
            <w:bookmarkEnd w:id="2"/>
            <w:r w:rsidR="00FA149B" w:rsidRPr="00FA149B">
              <w:rPr>
                <w:rStyle w:val="keyword"/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FA149B" w:rsidRPr="00FA149B">
              <w:rPr>
                <w:rFonts w:ascii="Times New Roman" w:hAnsi="Times New Roman" w:cs="Times New Roman"/>
                <w:sz w:val="28"/>
                <w:szCs w:val="28"/>
              </w:rPr>
              <w:t xml:space="preserve"> специфицирует каждый </w:t>
            </w:r>
            <w:bookmarkStart w:id="3" w:name="keyword174"/>
            <w:bookmarkEnd w:id="3"/>
            <w:r w:rsidR="00FA149B" w:rsidRPr="00FA149B">
              <w:rPr>
                <w:rStyle w:val="keyword"/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FA149B" w:rsidRPr="00FA149B">
              <w:rPr>
                <w:rFonts w:ascii="Times New Roman" w:hAnsi="Times New Roman" w:cs="Times New Roman"/>
                <w:sz w:val="28"/>
                <w:szCs w:val="28"/>
              </w:rPr>
              <w:t xml:space="preserve"> двумя величинами: именем </w:t>
            </w:r>
            <w:bookmarkStart w:id="4" w:name="keyword175"/>
            <w:bookmarkEnd w:id="4"/>
            <w:r w:rsidR="00FA149B" w:rsidRPr="00FA149B">
              <w:rPr>
                <w:rStyle w:val="keyword"/>
                <w:rFonts w:ascii="Times New Roman" w:hAnsi="Times New Roman" w:cs="Times New Roman"/>
                <w:sz w:val="28"/>
                <w:szCs w:val="28"/>
              </w:rPr>
              <w:t>сегмента</w:t>
            </w:r>
            <w:r w:rsidR="00FA149B" w:rsidRPr="00FA149B">
              <w:rPr>
                <w:rFonts w:ascii="Times New Roman" w:hAnsi="Times New Roman" w:cs="Times New Roman"/>
                <w:sz w:val="28"/>
                <w:szCs w:val="28"/>
              </w:rPr>
              <w:t xml:space="preserve"> и смещением.</w:t>
            </w:r>
          </w:p>
        </w:tc>
      </w:tr>
      <w:tr w:rsidR="00DC34B1" w14:paraId="683E0713" w14:textId="77777777" w:rsidTr="00DC34B1">
        <w:tc>
          <w:tcPr>
            <w:tcW w:w="3115" w:type="dxa"/>
          </w:tcPr>
          <w:p w14:paraId="2D3AB729" w14:textId="09DAACEE" w:rsidR="00DC34B1" w:rsidRPr="00F67B27" w:rsidRDefault="00F67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B27">
              <w:rPr>
                <w:rFonts w:ascii="Times New Roman" w:hAnsi="Times New Roman" w:cs="Times New Roman"/>
                <w:sz w:val="28"/>
                <w:szCs w:val="28"/>
              </w:rPr>
              <w:t>Кол-во линейных 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</w:t>
            </w:r>
            <w:r w:rsidRPr="00F67B27">
              <w:rPr>
                <w:rFonts w:ascii="Times New Roman" w:hAnsi="Times New Roman" w:cs="Times New Roman"/>
                <w:sz w:val="28"/>
                <w:szCs w:val="28"/>
              </w:rPr>
              <w:t xml:space="preserve"> простр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анств</w:t>
            </w:r>
          </w:p>
        </w:tc>
        <w:tc>
          <w:tcPr>
            <w:tcW w:w="3115" w:type="dxa"/>
          </w:tcPr>
          <w:p w14:paraId="40917B62" w14:textId="521B17E5" w:rsidR="00DC34B1" w:rsidRPr="00F67B27" w:rsidRDefault="00F67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B27">
              <w:rPr>
                <w:rFonts w:ascii="Times New Roman" w:hAnsi="Times New Roman" w:cs="Times New Roman"/>
                <w:sz w:val="28"/>
                <w:szCs w:val="28"/>
              </w:rPr>
              <w:t>одна</w:t>
            </w:r>
          </w:p>
        </w:tc>
        <w:tc>
          <w:tcPr>
            <w:tcW w:w="3115" w:type="dxa"/>
          </w:tcPr>
          <w:p w14:paraId="28373020" w14:textId="0590BD65" w:rsidR="00DC34B1" w:rsidRPr="00F67B27" w:rsidRDefault="00F67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B27">
              <w:rPr>
                <w:rFonts w:ascii="Times New Roman" w:hAnsi="Times New Roman" w:cs="Times New Roman"/>
                <w:sz w:val="28"/>
                <w:szCs w:val="28"/>
              </w:rPr>
              <w:t>множество</w:t>
            </w:r>
          </w:p>
        </w:tc>
      </w:tr>
      <w:tr w:rsidR="00DC34B1" w14:paraId="4F652F01" w14:textId="77777777" w:rsidTr="00DC34B1">
        <w:tc>
          <w:tcPr>
            <w:tcW w:w="3115" w:type="dxa"/>
          </w:tcPr>
          <w:p w14:paraId="2EA260BC" w14:textId="7B63EA5C" w:rsidR="00DC34B1" w:rsidRPr="00F67B27" w:rsidRDefault="00F67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B27">
              <w:rPr>
                <w:rFonts w:ascii="Times New Roman" w:hAnsi="Times New Roman" w:cs="Times New Roman"/>
                <w:sz w:val="28"/>
                <w:szCs w:val="28"/>
              </w:rPr>
              <w:t>Разделение процедур и данных</w:t>
            </w:r>
          </w:p>
        </w:tc>
        <w:tc>
          <w:tcPr>
            <w:tcW w:w="3115" w:type="dxa"/>
          </w:tcPr>
          <w:p w14:paraId="2665D74D" w14:textId="63160C38" w:rsidR="00DC34B1" w:rsidRPr="00F67B27" w:rsidRDefault="00F67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B27">
              <w:rPr>
                <w:rFonts w:ascii="Times New Roman" w:hAnsi="Times New Roman" w:cs="Times New Roman"/>
                <w:sz w:val="28"/>
                <w:szCs w:val="28"/>
              </w:rPr>
              <w:t>невозможна</w:t>
            </w:r>
          </w:p>
        </w:tc>
        <w:tc>
          <w:tcPr>
            <w:tcW w:w="3115" w:type="dxa"/>
          </w:tcPr>
          <w:p w14:paraId="2C0177FF" w14:textId="498C0BA8" w:rsidR="00DC34B1" w:rsidRPr="00F67B27" w:rsidRDefault="00F67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7B27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</w:tr>
      <w:tr w:rsidR="00DC34B1" w14:paraId="78E83306" w14:textId="77777777" w:rsidTr="00DC34B1">
        <w:tc>
          <w:tcPr>
            <w:tcW w:w="3115" w:type="dxa"/>
          </w:tcPr>
          <w:p w14:paraId="77C90A22" w14:textId="77777777" w:rsidR="00DC34B1" w:rsidRPr="00FA149B" w:rsidRDefault="00DC34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7696B335" w14:textId="77777777" w:rsidR="00DC34B1" w:rsidRPr="00FA149B" w:rsidRDefault="00DC34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0E65F803" w14:textId="77777777" w:rsidR="00DC34B1" w:rsidRPr="00FA149B" w:rsidRDefault="00DC34B1">
            <w:pPr>
              <w:rPr>
                <w:rFonts w:ascii="Times New Roman" w:hAnsi="Times New Roman" w:cs="Times New Roman"/>
              </w:rPr>
            </w:pPr>
          </w:p>
        </w:tc>
      </w:tr>
    </w:tbl>
    <w:p w14:paraId="58E429C2" w14:textId="77777777" w:rsidR="00714FD2" w:rsidRDefault="00714FD2"/>
    <w:sectPr w:rsidR="00714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A7"/>
    <w:rsid w:val="002207A7"/>
    <w:rsid w:val="004F78C8"/>
    <w:rsid w:val="005A0056"/>
    <w:rsid w:val="00714FD2"/>
    <w:rsid w:val="00AA3978"/>
    <w:rsid w:val="00DC34B1"/>
    <w:rsid w:val="00F67B27"/>
    <w:rsid w:val="00FA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6643"/>
  <w15:chartTrackingRefBased/>
  <w15:docId w15:val="{05EDBB84-C5A7-48CB-A350-47479CA0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FA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Gaziz</dc:creator>
  <cp:keywords/>
  <dc:description/>
  <cp:lastModifiedBy>Artur Gaziz</cp:lastModifiedBy>
  <cp:revision>7</cp:revision>
  <dcterms:created xsi:type="dcterms:W3CDTF">2020-11-23T09:01:00Z</dcterms:created>
  <dcterms:modified xsi:type="dcterms:W3CDTF">2020-11-23T09:18:00Z</dcterms:modified>
</cp:coreProperties>
</file>