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Test</w:t>
      </w:r>
    </w:p>
    <w:p>
      <w:pPr>
        <w:pStyle w:val="Heading1"/>
      </w:pPr>
      <w:r>
        <w:t>Test Note Title</w:t>
      </w:r>
    </w:p>
    <w:p>
      <w:r>
        <w:t xml:space="preserve">This is a </w:t>
      </w:r>
      <w:r>
        <w:rPr>
          <w:b/>
        </w:rPr>
        <w:t>bold</w:t>
      </w:r>
      <w:r>
        <w:t xml:space="preserve"> paragraph with some </w:t>
      </w:r>
      <w:r>
        <w:rPr>
          <w:i/>
        </w:rPr>
        <w:t>italic</w:t>
      </w:r>
      <w:r>
        <w:t xml:space="preserve"> text and </w:t>
      </w:r>
      <w:r>
        <w:rPr>
          <w:color w:val="FF0000"/>
        </w:rPr>
        <w:t>red color</w:t>
      </w:r>
      <w:r>
        <w:t>.</w:t>
      </w:r>
    </w:p>
    <w:p>
      <w:pPr>
        <w:pStyle w:val="Heading2"/>
      </w:pPr>
      <w:r>
        <w:t>Subheading</w:t>
      </w:r>
    </w:p>
    <w:p>
      <w:pPr>
        <w:pStyle w:val="ListBullet"/>
      </w:pPr>
      <w:r>
        <w:t>Item 1</w:t>
      </w:r>
    </w:p>
    <w:p>
      <w:pPr>
        <w:pStyle w:val="ListBullet"/>
      </w:pPr>
      <w:r>
        <w:t xml:space="preserve">Item 2: </w:t>
      </w:r>
      <w:r>
        <w:rPr>
          <w:b/>
        </w:rPr>
        <w:t>Bold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FE0"/>
          </w:tcPr>
          <w:p>
            <w:r>
              <w:rPr>
                <w:b/>
              </w:rPr>
              <w:t>Note:</w:t>
            </w:r>
            <w:r>
              <w:t xml:space="preserve"> This simulates a Level 1 Note Box.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jc w:val="center"/>
      </w:pPr>
      <w:r>
        <w:t>Centered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