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pPr>
              <w:spacing w:before="40" w:after="40" w:line="276" w:lineRule="auto"/>
            </w:pPr>
            <w:r/>
            <w:r>
              <w:rPr>
                <w:rFonts w:ascii="Arial" w:hAnsi="Arial"/>
                <w:b/>
                <w:sz w:val="20"/>
              </w:rPr>
              <w:t>Benjamín Abraham Navarrete Hernández</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pPr>
              <w:spacing w:before="40" w:after="40" w:line="276" w:lineRule="auto"/>
            </w:pPr>
            <w:r/>
            <w:r>
              <w:rPr>
                <w:rFonts w:ascii="Arial" w:hAnsi="Arial"/>
                <w:b/>
                <w:sz w:val="20"/>
              </w:rPr>
              <w:t>21.252.605-3</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pPr>
              <w:spacing w:before="40" w:after="40" w:line="276" w:lineRule="auto"/>
            </w:pPr>
            <w:r/>
            <w:r>
              <w:rPr>
                <w:rFonts w:ascii="Arial" w:hAnsi="Arial"/>
                <w:b/>
                <w:sz w:val="20"/>
              </w:rPr>
              <w:t>Ingeniería en Informática / Análisis Programador</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pPr>
              <w:spacing w:before="40" w:after="40" w:line="276" w:lineRule="auto"/>
            </w:pPr>
            <w:r/>
            <w:r>
              <w:rPr>
                <w:rFonts w:ascii="Arial" w:hAnsi="Arial"/>
                <w:b/>
                <w:sz w:val="20"/>
              </w:rPr>
              <w:t>Sede La Florida</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pPr>
              <w:spacing w:before="40" w:after="40" w:line="276" w:lineRule="auto"/>
            </w:pPr>
            <w:r/>
            <w:r>
              <w:rPr>
                <w:rFonts w:ascii="Arial" w:hAnsi="Arial"/>
                <w:b/>
                <w:sz w:val="20"/>
              </w:rPr>
              <w:t>Sistema Autónomo de Gestión Operativa, Trazabilidad en Tiempo Real, Cómputo de Horas de TI y Analítica para Auditorios y Espacios Multiuso (MVP Capstone)</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pPr>
              <w:spacing w:before="40" w:after="40" w:line="276" w:lineRule="auto"/>
            </w:pPr>
            <w:r/>
            <w:r>
              <w:rPr>
                <w:rFonts w:ascii="Arial" w:hAnsi="Arial"/>
                <w:b w:val="0"/>
                <w:sz w:val="20"/>
              </w:rPr>
              <w:t>• Gestión de Proyectos Informáticos y Desarrollo de Software Fullstack.</w:t>
              <w:br/>
              <w:t>• Modelado Transaccional y Arquitectura de Bases de Datos Relacionales.</w:t>
              <w:br/>
              <w:t>• Ciberseguridad Defensiva y Protección de Datos Sensibles (OWASP Top 10 / ISO 27001).</w:t>
              <w:br/>
              <w:t>• Automatización de Procesos Logísticos y Analítica Operacional Cuantitativa.</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pPr>
              <w:spacing w:before="40" w:after="40" w:line="276" w:lineRule="auto"/>
            </w:pPr>
            <w:r/>
            <w:r>
              <w:rPr>
                <w:rFonts w:ascii="Arial" w:hAnsi="Arial"/>
                <w:b w:val="0"/>
                <w:sz w:val="20"/>
              </w:rPr>
              <w:t>1. Realizar pruebas de certificación tanto de los productos como de los procesos utilizando buenas prácticas definidas por la industria (ISO/IEC 25010).</w:t>
              <w:br/>
              <w:t>2. Gestionar proyectos informáticos, ofreciendo alternativas para la toma de decisiones de acuerdo a los requerimientos de la organización (Scrum).</w:t>
              <w:br/>
              <w:t>3. Construir modelos de datos para soportar los requerimientos de la organización de acuerdo a un diseño definido y escalable en el tiempo (3FN PostgreSQL Neon).</w:t>
              <w:br/>
              <w:t>4. Desarrollar una solución de software utilizando técnicas que permitan sistematizar el proceso de desarrollo y mantenimiento, asegurando el logro de los objetivos (Next.js 15 Fullstack).</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pPr>
              <w:spacing w:before="40" w:after="40" w:line="276" w:lineRule="auto"/>
            </w:pPr>
            <w:r/>
            <w:r>
              <w:rPr>
                <w:rFonts w:ascii="Arial" w:hAnsi="Arial"/>
                <w:b w:val="0"/>
                <w:sz w:val="20"/>
              </w:rPr>
              <w:t>El proyecto surge a partir de una problemática operacional empírica y crítica observada en la administración de auditorios y salas de conferencias de alta demanda: la falta de sincronización logística, la inmovilización del personal técnico y el descontrol en el registro de horas de soporte técnico.</w:t>
              <w:br/>
              <w:br/>
              <w:t>En el modelo tradicional basado en planillas manuales y correos:</w:t>
              <w:br/>
              <w:t>1. Cuello de Botella de TI: Los técnicos de soporte acuden a abrir la sala y deben esperar pasivamente hasta una hora a expositores impuntuales para entregar micrófonos y proyector, paralizando el soporte en el resto del campus sin registro de las horas dedicadas.</w:t>
              <w:br/>
              <w:t>2. Desinformación en Servicios Generales: Cuadrillas de aseo y guardias no reciben calendarios oportunos, generando recintos sucios o puertas cerradas.</w:t>
              <w:br/>
              <w:t>3. No-Shows y Cancelaciones Tardías: Bloqueo injustificado del auditorio sin penalización.</w:t>
              <w:br/>
              <w:t>4. Ceguera Operacional: Falta de métricas objetivas de satisfacción (NPS) y horas hombre utilizadas.</w:t>
              <w:br/>
              <w:br/>
              <w:t>El aporte de valor radica en un Producto Mínimo Viable (MVP) genérico y desacoplado (White-Label) que automatiza el flujo completo, reduce el tiempo de validación presencial a menos de 30 segundos mediante QR dinámico y mide exactamente las horas de soporte utilizadas.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pPr>
              <w:spacing w:before="40" w:after="40" w:line="276" w:lineRule="auto"/>
            </w:pPr>
            <w:r/>
            <w:r>
              <w:rPr>
                <w:rFonts w:ascii="Arial" w:hAnsi="Arial"/>
                <w:b w:val="0"/>
                <w:sz w:val="20"/>
              </w:rPr>
              <w:t>El proyecto consiste en el diseño, desarrollo e implantación de un Producto Mínimo Viable (MVP) web fullstack que digitaliza el ciclo de vida del auditorio mediante 5 módulos principales:</w:t>
              <w:br/>
              <w:br/>
              <w:t>1. Módulo de Solicitud Modular y Motor Anti-Colisión: Formulario guiado de reservas con requerimientos técnicos (microfonía, streaming, mobiliario, aseo) y validación atómica en base de datos para impedir solapamientos horarios: Max(T_inicio1, T_inicio2) &lt; Min(T_fin1, T_fin2).</w:t>
              <w:br/>
              <w:t>2. Subsistema de Validación QR Móvil en &lt; 30s: Generación de códigos QR con UUID v4 criptográfico y escáner web para smartphone que valida la llegada del expositor, registra checkInTime/checkedInBy y entrega equipos de inmediato.</w:t>
              <w:br/>
              <w:t>3. Cómputo de Horas de TI y Check-out: Registro de cierre y cálculo matemático exacto del tiempo de soporte presencial utilizado (Delta T = checkoutTime - checkInTime).</w:t>
              <w:br/>
              <w:t>4. Difusión Automática a Unidades de Apoyo: Despacho de cronogramas a cuadrillas de Aseo, Guardia y TI mediante listas de suscripción por área.</w:t>
              <w:br/>
              <w:t>5. Dashboard Analítico y Satisfacción NPS: Panel administrativo con tasas de ocupación, balance de horas TI y encuestas cuantitativas de 1 a 5 estrellas.</w:t>
              <w:br/>
              <w:t>6. Ciberseguridad Defensiva: Hashing bcrypt (cost factor 10), sesiones JWT en cookies HttpOnly/Secure/SameSite, consultas parametrizadas Prisma (anti SQLi) y validación Zod.</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pPr>
              <w:spacing w:before="40" w:after="40" w:line="276" w:lineRule="auto"/>
            </w:pPr>
            <w:r/>
            <w:r>
              <w:rPr>
                <w:rFonts w:ascii="Arial" w:hAnsi="Arial"/>
                <w:b w:val="0"/>
                <w:sz w:val="20"/>
              </w:rPr>
              <w:t>El Proyecto Capstone se relaciona directamente con el perfil de egreso y pone en práctica sus 4 competencias:</w:t>
              <w:br/>
              <w:br/>
              <w:t>• Competencia 1 (Pruebas y Calidad): Se diseñan y ejecutan pruebas unitarias y de integración sobre el motor anti-colisiones, validación de esquemas Zod y tiempos de respuesta de servidor (&lt; 800ms) bajo la norma ISO/IEC 25010.</w:t>
              <w:br/>
              <w:t>• Competencia 2 (Gestión de Proyectos): Se planifica el desarrollo en 18 semanas bajo Scrum, administrando riesgos, historias de usuario y estimación en Story Points.</w:t>
              <w:br/>
              <w:t>• Competencia 3 (Modelos de Datos): Se diseña e implementa un esquema relacional normalizado en 3FN en PostgreSQL (Neon Cloud) con Prisma ORM e indexación B-Tree en fechas y estados.</w:t>
              <w:br/>
              <w:t>• Competencia 4 (Desarrollo de Software): Se construye una solución Fullstack moderna con Next.js 15 App Router, React Server Components, Server Actions y control de acceso RBAC de 6 roles.</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pPr>
              <w:spacing w:before="40" w:after="40" w:line="276" w:lineRule="auto"/>
            </w:pPr>
            <w:r/>
            <w:r>
              <w:rPr>
                <w:rFonts w:ascii="Arial" w:hAnsi="Arial"/>
                <w:b w:val="0"/>
                <w:sz w:val="20"/>
              </w:rPr>
              <w:t>Este proyecto consolida mi formación como Ingeniero de Software Fullstack y Especialista en Arquitectura Cloud y Ciberseguridad Web.</w:t>
              <w:br/>
              <w:br/>
              <w:t>Permite aplicar tecnologías de vanguardia demandadas por la industria (Next.js 15, PostgreSQL Serverless, Prisma ORM, NextAuth y Tailwind CSS), enfrentando desafíos reales de ingeniería como la concurrencia transaccional, la validación móvil en terreno en &lt; 30 segundos, el cómputo de horas de soporte y la seguridad defensiva según estándares OWASP Top 10 e ISO 27001.</w:t>
              <w:br/>
              <w:br/>
              <w:t>Realizar este proyecto aporta a mi desarrollo profesional entregando un producto tangible, transferible y de alto impacto operacional.</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pPr>
              <w:spacing w:before="40" w:after="40" w:line="276" w:lineRule="auto"/>
            </w:pPr>
            <w:r/>
            <w:r>
              <w:rPr>
                <w:rFonts w:ascii="Arial" w:hAnsi="Arial"/>
                <w:b w:val="0"/>
                <w:sz w:val="20"/>
              </w:rPr>
              <w:t>El proyecto es 100% factible de realizarse en el marco de la asignatura Capstone:</w:t>
              <w:br/>
              <w:br/>
              <w:t>• Duración del semestre: Plan de trabajo de 18 semanas dividido en 3 Fases Académicas (Definición, Desarrollo Core y QA/Despliegue).</w:t>
              <w:br/>
              <w:t>• Horas asignadas: Dedicación estimada de 12 horas cronológicas semanales de trabajo técnico.</w:t>
              <w:br/>
              <w:t>• Materiales e Infraestructura: Uso de equipos personales de desarrollo y arquitectura Cloud Serverless en capas gratuitas (Vercel, Neon PostgreSQL, GitHub Actions). Costo de inversión inicial: $0 USD.</w:t>
              <w:br/>
              <w:t>• Factores Facilitadores: Conocimiento previo del stack (TypeScript/Next.js/PostgreSQL), repositorio público con CI/CD automatizado, alcance claramente delimitado como MVP.</w:t>
              <w:br/>
              <w:t>• Factores Obstaculizadores y Solución: Riesgo de colisiones horarias mitigado mediante validación atómica en base de datos; riesgo de lentitud en terreno mitigado con Server Components y lector QR ligero sin apps externas.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pPr>
              <w:spacing w:before="40" w:after="40" w:line="276" w:lineRule="auto"/>
            </w:pPr>
            <w:r/>
            <w:r>
              <w:rPr>
                <w:rFonts w:ascii="Arial" w:hAnsi="Arial"/>
                <w:b w:val="0"/>
                <w:sz w:val="20"/>
              </w:rPr>
              <w:t>Diseñar, desarrollar e implementar un Producto Mínimo Viable (MVP) web seguro, integral, autónomo y escalable para la gestión operativa, validación presencial por QR, cómputo de horas de TI y analítica de auditorios y espacios de alta demanda bajo estándares de industria.</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pPr>
              <w:spacing w:before="40" w:after="40" w:line="276" w:lineRule="auto"/>
            </w:pPr>
            <w:r/>
            <w:r>
              <w:rPr>
                <w:rFonts w:ascii="Arial" w:hAnsi="Arial"/>
                <w:b w:val="0"/>
                <w:sz w:val="20"/>
              </w:rPr>
              <w:t>1. Formalizar los requerimientos operacionales, funcionales y de seguridad defensiva bajo el estándar IEEE 830 y directrices OWASP Top 10.</w:t>
              <w:br/>
              <w:t>2. Diseñar e implementar el modelo de datos relacional normalizado en 3FN en PostgreSQL (Neon Cloud) utilizando Prisma ORM con índices B-Tree.</w:t>
              <w:br/>
              <w:t>3. Desarrollar la lógica transaccional de backend mediante Next.js Server Actions y control de acceso basado en roles (RBAC de 6 niveles) con NextAuth y bcrypt.</w:t>
              <w:br/>
              <w:t>4. Construir la interfaz de usuario responsiva Mobile-First y el panel de analítica operacional para administradores.</w:t>
              <w:br/>
              <w:t>5. Integrar el subsistema de lectura de códigos QR criptográficos para Check-in en menos de 30 segundos, cómputo de horas de TI y listas de difusión a Aseo/Guardia/TI.</w:t>
              <w:br/>
              <w:t>6. Ejecutar la batería de pruebas de certificación de calidad bajo la norma ISO/IEC 25010 y desplegar la solución en infraestructura cloud serverless.</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pPr>
              <w:spacing w:before="40" w:after="40" w:line="276" w:lineRule="auto"/>
            </w:pPr>
            <w:r/>
            <w:r>
              <w:rPr>
                <w:rFonts w:ascii="Arial" w:hAnsi="Arial"/>
                <w:b w:val="0"/>
                <w:sz w:val="20"/>
              </w:rPr>
              <w:t>Para el desarrollo del Proyecto Capstone se adopta el marco de trabajo ágil SCRUM, estructurado en Sprints de 2 semanas con entregables incrementales y revisiones periódicas.</w:t>
              <w:br/>
              <w:br/>
              <w:t>Dado el carácter individual del proyecto para la asignatura, se simulan las responsabilidades y funciones de una célula multidisciplinaria de ingeniería de software de 8 roles:</w:t>
              <w:br/>
              <w:br/>
              <w:t>1. Product Owner: Responsable de levantar requerimientos, definir historias de usuario en el Product Backlog y validar criterios de aceptación operacional.</w:t>
              <w:br/>
              <w:t>2. Scrum Master: Responsable de facilitar ceremonias, remover impedimentos técnicos y controlar el avance de la Carta Gantt.</w:t>
              <w:br/>
              <w:t>3. Software Architect: Responsable del diseño de arquitectura C4 serverless, protocolos criptográficos y directivas de seguridad defensiva.</w:t>
              <w:br/>
              <w:t>4. Lead Fullstack Developer: Responsable de coordinar las capas de software, programar Server Actions transaccionales y revisiones de código.</w:t>
              <w:br/>
              <w:t>5. Frontend UI/UX Developer: Responsable del diseño visual responsivo Mobile-First, componentes de interfaz y módulo de cámara QR.</w:t>
              <w:br/>
              <w:t>6. Backend &amp; Database Developer: Responsable del esquema Prisma en 3FN, restricciones atómicas anti-colisión y optimización de consultas.</w:t>
              <w:br/>
              <w:t>7. QA Test Engineer: Responsable de diseñar y ejecutar pruebas unitarias, de integración y certificación de calidad bajo estándar ISO/IEC 25010.</w:t>
              <w:br/>
              <w:t>8. DevOps &amp; Cloud Security Engineer: Responsable del pipeline de CI/CD en GitHub Actions, configuración de cabeceras HTTP defensivas y despliegue en Vercel/Neon.</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pPr>
              <w:spacing w:before="40" w:after="40" w:line="276" w:lineRule="auto"/>
            </w:pPr>
            <w:r/>
            <w:r>
              <w:rPr>
                <w:rFonts w:ascii="Arial" w:hAnsi="Arial"/>
                <w:b/>
                <w:sz w:val="20"/>
              </w:rPr>
              <w:t>Avance (Fase 1)</w:t>
            </w:r>
          </w:p>
        </w:tc>
        <w:tc>
          <w:tcPr>
            <w:tcW w:w="1843" w:type="dxa"/>
          </w:tcPr>
          <w:p>
            <w:pPr>
              <w:spacing w:before="40" w:after="40" w:line="276" w:lineRule="auto"/>
            </w:pPr>
            <w:r/>
            <w:r>
              <w:rPr>
                <w:rFonts w:ascii="Arial" w:hAnsi="Arial"/>
                <w:b/>
                <w:sz w:val="20"/>
              </w:rPr>
              <w:t>Informe de Definición y SRS IEEE 830</w:t>
            </w:r>
          </w:p>
        </w:tc>
        <w:tc>
          <w:tcPr>
            <w:tcW w:w="3825" w:type="dxa"/>
          </w:tcPr>
          <w:p>
            <w:pPr>
              <w:spacing w:before="40" w:after="40" w:line="276" w:lineRule="auto"/>
            </w:pPr>
            <w:r/>
            <w:r>
              <w:rPr>
                <w:rFonts w:ascii="Arial" w:hAnsi="Arial"/>
                <w:b w:val="0"/>
                <w:sz w:val="20"/>
              </w:rPr>
              <w:t>Documento con problemática raíz, objetivos, arquitectura C4, ciberseguridad OWASP y catálogo de 14 RFs y 8 RS.</w:t>
            </w:r>
          </w:p>
        </w:tc>
        <w:tc>
          <w:tcPr>
            <w:tcW w:w="2551" w:type="dxa"/>
          </w:tcPr>
          <w:p>
            <w:pPr>
              <w:spacing w:before="40" w:after="40" w:line="276" w:lineRule="auto"/>
            </w:pPr>
            <w:r/>
            <w:r>
              <w:rPr>
                <w:rFonts w:ascii="Arial" w:hAnsi="Arial"/>
                <w:b w:val="0"/>
                <w:sz w:val="20"/>
              </w:rPr>
              <w:t>Delimita el alcance técnico del MVP y fundamenta la factibilidad de desarrollo.</w:t>
            </w:r>
          </w:p>
        </w:tc>
      </w:tr>
      <w:tr w:rsidR="00D110EC" w:rsidRPr="00CA29F2" w14:paraId="76C9D9C6" w14:textId="77777777" w:rsidTr="009D04DC">
        <w:trPr>
          <w:trHeight w:val="362"/>
        </w:trPr>
        <w:tc>
          <w:tcPr>
            <w:tcW w:w="1843" w:type="dxa"/>
          </w:tcPr>
          <w:p>
            <w:pPr>
              <w:spacing w:before="40" w:after="40" w:line="276" w:lineRule="auto"/>
            </w:pPr>
            <w:r/>
            <w:r>
              <w:rPr>
                <w:rFonts w:ascii="Arial" w:hAnsi="Arial"/>
                <w:b/>
                <w:sz w:val="20"/>
              </w:rPr>
              <w:t>Avance (Fase 1)</w:t>
            </w:r>
          </w:p>
        </w:tc>
        <w:tc>
          <w:tcPr>
            <w:tcW w:w="1843" w:type="dxa"/>
          </w:tcPr>
          <w:p>
            <w:pPr>
              <w:spacing w:before="40" w:after="40" w:line="276" w:lineRule="auto"/>
            </w:pPr>
            <w:r/>
            <w:r>
              <w:rPr>
                <w:rFonts w:ascii="Arial" w:hAnsi="Arial"/>
                <w:b/>
                <w:sz w:val="20"/>
              </w:rPr>
              <w:t>Modelo Relacional y Schema Prisma</w:t>
            </w:r>
          </w:p>
        </w:tc>
        <w:tc>
          <w:tcPr>
            <w:tcW w:w="3825" w:type="dxa"/>
          </w:tcPr>
          <w:p>
            <w:pPr>
              <w:spacing w:before="40" w:after="40" w:line="276" w:lineRule="auto"/>
            </w:pPr>
            <w:r/>
            <w:r>
              <w:rPr>
                <w:rFonts w:ascii="Arial" w:hAnsi="Arial"/>
                <w:b w:val="0"/>
                <w:sz w:val="20"/>
              </w:rPr>
              <w:t>Archivo schema.prisma declarativo y script de migración para base de datos PostgreSQL Neon.</w:t>
            </w:r>
          </w:p>
        </w:tc>
        <w:tc>
          <w:tcPr>
            <w:tcW w:w="2551" w:type="dxa"/>
          </w:tcPr>
          <w:p>
            <w:pPr>
              <w:spacing w:before="40" w:after="40" w:line="276" w:lineRule="auto"/>
            </w:pPr>
            <w:r/>
            <w:r>
              <w:rPr>
                <w:rFonts w:ascii="Arial" w:hAnsi="Arial"/>
                <w:b w:val="0"/>
                <w:sz w:val="20"/>
              </w:rPr>
              <w:t>Establece la estructura de persistencia normalizada en 3FN para soportar transacciones atómicas.</w:t>
            </w:r>
          </w:p>
        </w:tc>
      </w:tr>
      <w:tr w:rsidR="00D110EC" w:rsidRPr="00CA29F2" w14:paraId="34B7F5BE" w14:textId="77777777" w:rsidTr="009D04DC">
        <w:trPr>
          <w:trHeight w:val="362"/>
        </w:trPr>
        <w:tc>
          <w:tcPr>
            <w:tcW w:w="1843" w:type="dxa"/>
          </w:tcPr>
          <w:p>
            <w:pPr>
              <w:spacing w:before="40" w:after="40" w:line="276" w:lineRule="auto"/>
            </w:pPr>
            <w:r/>
            <w:r>
              <w:rPr>
                <w:rFonts w:ascii="Arial" w:hAnsi="Arial"/>
                <w:b/>
                <w:sz w:val="20"/>
              </w:rPr>
              <w:t>Avance (Fase 2)</w:t>
            </w:r>
          </w:p>
        </w:tc>
        <w:tc>
          <w:tcPr>
            <w:tcW w:w="1843" w:type="dxa"/>
          </w:tcPr>
          <w:p>
            <w:pPr>
              <w:spacing w:before="40" w:after="40" w:line="276" w:lineRule="auto"/>
            </w:pPr>
            <w:r/>
            <w:r>
              <w:rPr>
                <w:rFonts w:ascii="Arial" w:hAnsi="Arial"/>
                <w:b/>
                <w:sz w:val="20"/>
              </w:rPr>
              <w:t>Módulo Core de Auth, RBAC y Reservas</w:t>
            </w:r>
          </w:p>
        </w:tc>
        <w:tc>
          <w:tcPr>
            <w:tcW w:w="3825" w:type="dxa"/>
          </w:tcPr>
          <w:p>
            <w:pPr>
              <w:spacing w:before="40" w:after="40" w:line="276" w:lineRule="auto"/>
            </w:pPr>
            <w:r/>
            <w:r>
              <w:rPr>
                <w:rFonts w:ascii="Arial" w:hAnsi="Arial"/>
                <w:b w:val="0"/>
                <w:sz w:val="20"/>
              </w:rPr>
              <w:t>Sistema funcional de autenticación NextAuth con 6 roles, cookies seguras y formulario anti-colisiones.</w:t>
            </w:r>
          </w:p>
        </w:tc>
        <w:tc>
          <w:tcPr>
            <w:tcW w:w="2551" w:type="dxa"/>
          </w:tcPr>
          <w:p>
            <w:pPr>
              <w:spacing w:before="40" w:after="40" w:line="276" w:lineRule="auto"/>
            </w:pPr>
            <w:r/>
            <w:r>
              <w:rPr>
                <w:rFonts w:ascii="Arial" w:hAnsi="Arial"/>
                <w:b w:val="0"/>
                <w:sz w:val="20"/>
              </w:rPr>
              <w:t>Valida la lógica de negocio central y la seguridad de acceso a la plataforma.</w:t>
            </w:r>
          </w:p>
        </w:tc>
      </w:tr>
      <w:tr w:rsidR="00D110EC" w:rsidRPr="00CA29F2" w14:paraId="5A718B97" w14:textId="77777777" w:rsidTr="009D04DC">
        <w:trPr>
          <w:trHeight w:val="362"/>
        </w:trPr>
        <w:tc>
          <w:tcPr>
            <w:tcW w:w="1843" w:type="dxa"/>
          </w:tcPr>
          <w:p>
            <w:pPr>
              <w:spacing w:before="40" w:after="40" w:line="276" w:lineRule="auto"/>
            </w:pPr>
            <w:r/>
            <w:r>
              <w:rPr>
                <w:rFonts w:ascii="Arial" w:hAnsi="Arial"/>
                <w:b/>
                <w:sz w:val="20"/>
              </w:rPr>
              <w:t>Avance (Fase 2)</w:t>
            </w:r>
          </w:p>
        </w:tc>
        <w:tc>
          <w:tcPr>
            <w:tcW w:w="1843" w:type="dxa"/>
          </w:tcPr>
          <w:p>
            <w:pPr>
              <w:spacing w:before="40" w:after="40" w:line="276" w:lineRule="auto"/>
            </w:pPr>
            <w:r/>
            <w:r>
              <w:rPr>
                <w:rFonts w:ascii="Arial" w:hAnsi="Arial"/>
                <w:b/>
                <w:sz w:val="20"/>
              </w:rPr>
              <w:t>Subsistema QR Móvil, Horas TI y Mailing</w:t>
            </w:r>
          </w:p>
        </w:tc>
        <w:tc>
          <w:tcPr>
            <w:tcW w:w="3825" w:type="dxa"/>
          </w:tcPr>
          <w:p>
            <w:pPr>
              <w:spacing w:before="40" w:after="40" w:line="276" w:lineRule="auto"/>
            </w:pPr>
            <w:r/>
            <w:r>
              <w:rPr>
                <w:rFonts w:ascii="Arial" w:hAnsi="Arial"/>
                <w:b w:val="0"/>
                <w:sz w:val="20"/>
              </w:rPr>
              <w:t>Lector QR en tiempo real para técnicos, registro de marcas temporales y despacho automático a Aseo/Guardia.</w:t>
            </w:r>
          </w:p>
        </w:tc>
        <w:tc>
          <w:tcPr>
            <w:tcW w:w="2551" w:type="dxa"/>
          </w:tcPr>
          <w:p>
            <w:pPr>
              <w:spacing w:before="40" w:after="40" w:line="276" w:lineRule="auto"/>
            </w:pPr>
            <w:r/>
            <w:r>
              <w:rPr>
                <w:rFonts w:ascii="Arial" w:hAnsi="Arial"/>
                <w:b w:val="0"/>
                <w:sz w:val="20"/>
              </w:rPr>
              <w:t>Elimina el cuello de botella de 1 hora de espera de TI y coordina a los servicios de apoyo.</w:t>
            </w:r>
          </w:p>
        </w:tc>
      </w:tr>
      <w:tr>
        <w:tc>
          <w:tcPr>
            <w:tcW w:type="dxa" w:w="1843"/>
          </w:tcPr>
          <w:p>
            <w:pPr>
              <w:spacing w:before="40" w:after="40" w:line="276" w:lineRule="auto"/>
            </w:pPr>
            <w:r/>
            <w:r>
              <w:rPr>
                <w:rFonts w:ascii="Arial" w:hAnsi="Arial"/>
                <w:b/>
                <w:sz w:val="20"/>
              </w:rPr>
              <w:t>Final (Fase 3)</w:t>
            </w:r>
          </w:p>
        </w:tc>
        <w:tc>
          <w:tcPr>
            <w:tcW w:type="dxa" w:w="1843"/>
          </w:tcPr>
          <w:p>
            <w:pPr>
              <w:spacing w:before="40" w:after="40" w:line="276" w:lineRule="auto"/>
            </w:pPr>
            <w:r/>
            <w:r>
              <w:rPr>
                <w:rFonts w:ascii="Arial" w:hAnsi="Arial"/>
                <w:b/>
                <w:sz w:val="20"/>
              </w:rPr>
              <w:t>Dashboard Analítico y Suite QA ISO 25010</w:t>
            </w:r>
          </w:p>
        </w:tc>
        <w:tc>
          <w:tcPr>
            <w:tcW w:type="dxa" w:w="3825"/>
          </w:tcPr>
          <w:p>
            <w:pPr>
              <w:spacing w:before="40" w:after="40" w:line="276" w:lineRule="auto"/>
            </w:pPr>
            <w:r/>
            <w:r>
              <w:rPr>
                <w:rFonts w:ascii="Arial" w:hAnsi="Arial"/>
                <w:b w:val="0"/>
                <w:sz w:val="20"/>
              </w:rPr>
              <w:t>Panel de métricas de ocupación, balance de horas TI, NPS y batería de pruebas automatizadas.</w:t>
            </w:r>
          </w:p>
        </w:tc>
        <w:tc>
          <w:tcPr>
            <w:tcW w:type="dxa" w:w="2551"/>
          </w:tcPr>
          <w:p>
            <w:pPr>
              <w:spacing w:before="40" w:after="40" w:line="276" w:lineRule="auto"/>
            </w:pPr>
            <w:r/>
            <w:r>
              <w:rPr>
                <w:rFonts w:ascii="Arial" w:hAnsi="Arial"/>
                <w:b w:val="0"/>
                <w:sz w:val="20"/>
              </w:rPr>
              <w:t>Certifica la calidad, rendimiento (&lt; 800ms) y estabilidad del producto de software.</w:t>
            </w:r>
          </w:p>
        </w:tc>
      </w:tr>
      <w:tr>
        <w:tc>
          <w:tcPr>
            <w:tcW w:type="dxa" w:w="1843"/>
          </w:tcPr>
          <w:p>
            <w:pPr>
              <w:spacing w:before="40" w:after="40" w:line="276" w:lineRule="auto"/>
            </w:pPr>
            <w:r/>
            <w:r>
              <w:rPr>
                <w:rFonts w:ascii="Arial" w:hAnsi="Arial"/>
                <w:b/>
                <w:sz w:val="20"/>
              </w:rPr>
              <w:t>Final (Fase 3)</w:t>
            </w:r>
          </w:p>
        </w:tc>
        <w:tc>
          <w:tcPr>
            <w:tcW w:type="dxa" w:w="1843"/>
          </w:tcPr>
          <w:p>
            <w:pPr>
              <w:spacing w:before="40" w:after="40" w:line="276" w:lineRule="auto"/>
            </w:pPr>
            <w:r/>
            <w:r>
              <w:rPr>
                <w:rFonts w:ascii="Arial" w:hAnsi="Arial"/>
                <w:b/>
                <w:sz w:val="20"/>
              </w:rPr>
              <w:t>MVP en Producción y Defensa de Grado</w:t>
            </w:r>
          </w:p>
        </w:tc>
        <w:tc>
          <w:tcPr>
            <w:tcW w:type="dxa" w:w="3825"/>
          </w:tcPr>
          <w:p>
            <w:pPr>
              <w:spacing w:before="40" w:after="40" w:line="276" w:lineRule="auto"/>
            </w:pPr>
            <w:r/>
            <w:r>
              <w:rPr>
                <w:rFonts w:ascii="Arial" w:hAnsi="Arial"/>
                <w:b w:val="0"/>
                <w:sz w:val="20"/>
              </w:rPr>
              <w:t>Despliegue operativo en Vercel/Neon, manual técnico, manual de usuario y presentación final.</w:t>
            </w:r>
          </w:p>
        </w:tc>
        <w:tc>
          <w:tcPr>
            <w:tcW w:type="dxa" w:w="2551"/>
          </w:tcPr>
          <w:p>
            <w:pPr>
              <w:spacing w:before="40" w:after="40" w:line="276" w:lineRule="auto"/>
            </w:pPr>
            <w:r/>
            <w:r>
              <w:rPr>
                <w:rFonts w:ascii="Arial" w:hAnsi="Arial"/>
                <w:b w:val="0"/>
                <w:sz w:val="20"/>
              </w:rPr>
              <w:t>Demuestra el cumplimiento de las 4 competencias del perfil de egreso en un producto transferible.</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pPr>
              <w:spacing w:before="40" w:after="40" w:line="276" w:lineRule="auto"/>
            </w:pPr>
            <w:r/>
            <w:r>
              <w:rPr>
                <w:rFonts w:ascii="Arial" w:hAnsi="Arial"/>
                <w:b/>
                <w:sz w:val="18"/>
              </w:rPr>
              <w:t>Competencia 2: Gestionar proyectos informáticos</w:t>
            </w:r>
          </w:p>
        </w:tc>
        <w:tc>
          <w:tcPr>
            <w:tcW w:w="1580" w:type="dxa"/>
          </w:tcPr>
          <w:p>
            <w:pPr>
              <w:spacing w:before="40" w:after="40" w:line="276" w:lineRule="auto"/>
            </w:pPr>
            <w:r/>
            <w:r>
              <w:rPr>
                <w:rFonts w:ascii="Arial" w:hAnsi="Arial"/>
                <w:b/>
                <w:sz w:val="18"/>
              </w:rPr>
              <w:t>T01: Formalización de Requerimientos</w:t>
            </w:r>
          </w:p>
        </w:tc>
        <w:tc>
          <w:tcPr>
            <w:tcW w:w="1580" w:type="dxa"/>
          </w:tcPr>
          <w:p>
            <w:pPr>
              <w:spacing w:before="40" w:after="40" w:line="276" w:lineRule="auto"/>
            </w:pPr>
            <w:r/>
            <w:r>
              <w:rPr>
                <w:rFonts w:ascii="Arial" w:hAnsi="Arial"/>
                <w:b w:val="0"/>
                <w:sz w:val="18"/>
              </w:rPr>
              <w:t>Especificación formal SRS bajo estándar IEEE 830, reglas de negocio y ciberseguridad OWASP.</w:t>
            </w:r>
          </w:p>
        </w:tc>
        <w:tc>
          <w:tcPr>
            <w:tcW w:w="1580" w:type="dxa"/>
          </w:tcPr>
          <w:p>
            <w:pPr>
              <w:spacing w:before="40" w:after="40" w:line="276" w:lineRule="auto"/>
            </w:pPr>
            <w:r/>
            <w:r>
              <w:rPr>
                <w:rFonts w:ascii="Arial" w:hAnsi="Arial"/>
                <w:b w:val="0"/>
                <w:sz w:val="18"/>
              </w:rPr>
              <w:t>Plantillas IEEE 830, herramientas de modelado</w:t>
            </w:r>
          </w:p>
        </w:tc>
        <w:tc>
          <w:tcPr>
            <w:tcW w:w="1580" w:type="dxa"/>
            <w:tcBorders>
              <w:right w:val="single" w:sz="4" w:space="0" w:color="FFFFFF" w:themeColor="background1"/>
            </w:tcBorders>
          </w:tcPr>
          <w:p>
            <w:pPr>
              <w:spacing w:before="40" w:after="40" w:line="276" w:lineRule="auto"/>
            </w:pPr>
            <w:r/>
            <w:r>
              <w:rPr>
                <w:rFonts w:ascii="Arial" w:hAnsi="Arial"/>
                <w:b w:val="0"/>
                <w:sz w:val="18"/>
              </w:rPr>
              <w:t>2 Semanas</w:t>
            </w:r>
          </w:p>
        </w:tc>
        <w:tc>
          <w:tcPr>
            <w:tcW w:w="1580" w:type="dxa"/>
            <w:tcBorders>
              <w:left w:val="single" w:sz="4" w:space="0" w:color="FFFFFF" w:themeColor="background1"/>
            </w:tcBorders>
            <w:shd w:val="clear" w:color="auto" w:fill="D9D9D9" w:themeFill="background1" w:themeFillShade="D9"/>
          </w:tcPr>
          <w:p>
            <w:pPr>
              <w:spacing w:before="40" w:after="40" w:line="276" w:lineRule="auto"/>
            </w:pPr>
            <w:r/>
            <w:r>
              <w:rPr>
                <w:rFonts w:ascii="Arial" w:hAnsi="Arial"/>
                <w:b w:val="0"/>
                <w:sz w:val="18"/>
              </w:rPr>
              <w:t>Product Owner</w:t>
            </w:r>
          </w:p>
        </w:tc>
        <w:tc>
          <w:tcPr>
            <w:tcW w:w="1581" w:type="dxa"/>
          </w:tcPr>
          <w:p>
            <w:pPr>
              <w:spacing w:before="40" w:after="40" w:line="276" w:lineRule="auto"/>
            </w:pPr>
            <w:r/>
            <w:r>
              <w:rPr>
                <w:rFonts w:ascii="Arial" w:hAnsi="Arial"/>
                <w:b w:val="0"/>
                <w:sz w:val="18"/>
              </w:rPr>
              <w:t>Facilitador: Pauta académica clara. Dificultad: Ambigüedad en requerimientos mitigada con matriz de trazabilidad.</w:t>
            </w:r>
          </w:p>
        </w:tc>
      </w:tr>
      <w:tr w:rsidR="00D110EC" w:rsidRPr="00A337B2" w14:paraId="77458A90" w14:textId="77777777" w:rsidTr="00C27FB0">
        <w:trPr>
          <w:jc w:val="center"/>
        </w:trPr>
        <w:tc>
          <w:tcPr>
            <w:tcW w:w="1580" w:type="dxa"/>
          </w:tcPr>
          <w:p>
            <w:pPr>
              <w:spacing w:before="40" w:after="40" w:line="276" w:lineRule="auto"/>
            </w:pPr>
            <w:r/>
            <w:r>
              <w:rPr>
                <w:rFonts w:ascii="Arial" w:hAnsi="Arial"/>
                <w:b/>
                <w:sz w:val="18"/>
              </w:rPr>
              <w:t>Competencia 3: Construir modelos de datos</w:t>
            </w:r>
          </w:p>
        </w:tc>
        <w:tc>
          <w:tcPr>
            <w:tcW w:w="1580" w:type="dxa"/>
          </w:tcPr>
          <w:p>
            <w:pPr>
              <w:spacing w:before="40" w:after="40" w:line="276" w:lineRule="auto"/>
            </w:pPr>
            <w:r/>
            <w:r>
              <w:rPr>
                <w:rFonts w:ascii="Arial" w:hAnsi="Arial"/>
                <w:b/>
                <w:sz w:val="18"/>
              </w:rPr>
              <w:t>T02: Modelado de Base de Datos y Restricciones</w:t>
            </w:r>
          </w:p>
        </w:tc>
        <w:tc>
          <w:tcPr>
            <w:tcW w:w="1580" w:type="dxa"/>
          </w:tcPr>
          <w:p>
            <w:pPr>
              <w:spacing w:before="40" w:after="40" w:line="276" w:lineRule="auto"/>
            </w:pPr>
            <w:r/>
            <w:r>
              <w:rPr>
                <w:rFonts w:ascii="Arial" w:hAnsi="Arial"/>
                <w:b w:val="0"/>
                <w:sz w:val="18"/>
              </w:rPr>
              <w:t>Diseño del esquema Prisma en 3FN, modelos relacionales y restricciones atómicas anti-colisión.</w:t>
            </w:r>
          </w:p>
        </w:tc>
        <w:tc>
          <w:tcPr>
            <w:tcW w:w="1580" w:type="dxa"/>
          </w:tcPr>
          <w:p>
            <w:pPr>
              <w:spacing w:before="40" w:after="40" w:line="276" w:lineRule="auto"/>
            </w:pPr>
            <w:r/>
            <w:r>
              <w:rPr>
                <w:rFonts w:ascii="Arial" w:hAnsi="Arial"/>
                <w:b w:val="0"/>
                <w:sz w:val="18"/>
              </w:rPr>
              <w:t>PostgreSQL Neon, Prisma ORM, VS Code</w:t>
            </w:r>
          </w:p>
        </w:tc>
        <w:tc>
          <w:tcPr>
            <w:tcW w:w="1580" w:type="dxa"/>
            <w:tcBorders>
              <w:right w:val="single" w:sz="4" w:space="0" w:color="FFFFFF" w:themeColor="background1"/>
            </w:tcBorders>
          </w:tcPr>
          <w:p>
            <w:pPr>
              <w:spacing w:before="40" w:after="40" w:line="276" w:lineRule="auto"/>
            </w:pPr>
            <w:r/>
            <w:r>
              <w:rPr>
                <w:rFonts w:ascii="Arial" w:hAnsi="Arial"/>
                <w:b w:val="0"/>
                <w:sz w:val="18"/>
              </w:rPr>
              <w:t>2 Semanas</w:t>
            </w:r>
          </w:p>
        </w:tc>
        <w:tc>
          <w:tcPr>
            <w:tcW w:w="1580" w:type="dxa"/>
            <w:tcBorders>
              <w:left w:val="single" w:sz="4" w:space="0" w:color="FFFFFF" w:themeColor="background1"/>
            </w:tcBorders>
            <w:shd w:val="clear" w:color="auto" w:fill="D9D9D9" w:themeFill="background1" w:themeFillShade="D9"/>
          </w:tcPr>
          <w:p>
            <w:pPr>
              <w:spacing w:before="40" w:after="40" w:line="276" w:lineRule="auto"/>
            </w:pPr>
            <w:r/>
            <w:r>
              <w:rPr>
                <w:rFonts w:ascii="Arial" w:hAnsi="Arial"/>
                <w:b w:val="0"/>
                <w:sz w:val="18"/>
              </w:rPr>
              <w:t>Backend Dev</w:t>
            </w:r>
          </w:p>
        </w:tc>
        <w:tc>
          <w:tcPr>
            <w:tcW w:w="1581" w:type="dxa"/>
          </w:tcPr>
          <w:p>
            <w:pPr>
              <w:spacing w:before="40" w:after="40" w:line="276" w:lineRule="auto"/>
            </w:pPr>
            <w:r/>
            <w:r>
              <w:rPr>
                <w:rFonts w:ascii="Arial" w:hAnsi="Arial"/>
                <w:b w:val="0"/>
                <w:sz w:val="18"/>
              </w:rPr>
              <w:t>Facilitador: Tipado estricto TypeScript. Dificultad: Solapamiento temporal resuelto con validación matemática.</w:t>
            </w:r>
          </w:p>
        </w:tc>
      </w:tr>
      <w:tr w:rsidR="00D110EC" w:rsidRPr="00A337B2" w14:paraId="50E58212" w14:textId="77777777" w:rsidTr="00C27FB0">
        <w:trPr>
          <w:jc w:val="center"/>
        </w:trPr>
        <w:tc>
          <w:tcPr>
            <w:tcW w:w="1580" w:type="dxa"/>
          </w:tcPr>
          <w:p>
            <w:pPr>
              <w:spacing w:before="40" w:after="40" w:line="276" w:lineRule="auto"/>
            </w:pPr>
            <w:r/>
            <w:r>
              <w:rPr>
                <w:rFonts w:ascii="Arial" w:hAnsi="Arial"/>
                <w:b/>
                <w:sz w:val="18"/>
              </w:rPr>
              <w:t>Competencia 4: Desarrollar e integrar software</w:t>
            </w:r>
          </w:p>
        </w:tc>
        <w:tc>
          <w:tcPr>
            <w:tcW w:w="1580" w:type="dxa"/>
          </w:tcPr>
          <w:p>
            <w:pPr>
              <w:spacing w:before="40" w:after="40" w:line="276" w:lineRule="auto"/>
            </w:pPr>
            <w:r/>
            <w:r>
              <w:rPr>
                <w:rFonts w:ascii="Arial" w:hAnsi="Arial"/>
                <w:b/>
                <w:sz w:val="18"/>
              </w:rPr>
              <w:t>T03: Arquitectura Base y CI/CD en GitHub</w:t>
            </w:r>
          </w:p>
        </w:tc>
        <w:tc>
          <w:tcPr>
            <w:tcW w:w="1580" w:type="dxa"/>
          </w:tcPr>
          <w:p>
            <w:pPr>
              <w:spacing w:before="40" w:after="40" w:line="276" w:lineRule="auto"/>
            </w:pPr>
            <w:r/>
            <w:r>
              <w:rPr>
                <w:rFonts w:ascii="Arial" w:hAnsi="Arial"/>
                <w:b w:val="0"/>
                <w:sz w:val="18"/>
              </w:rPr>
              <w:t>Configuración de Next.js 15, TypeScript estricto, Tailwind CSS y GitHub Actions para integración continua.</w:t>
            </w:r>
          </w:p>
        </w:tc>
        <w:tc>
          <w:tcPr>
            <w:tcW w:w="1580" w:type="dxa"/>
          </w:tcPr>
          <w:p>
            <w:pPr>
              <w:spacing w:before="40" w:after="40" w:line="276" w:lineRule="auto"/>
            </w:pPr>
            <w:r/>
            <w:r>
              <w:rPr>
                <w:rFonts w:ascii="Arial" w:hAnsi="Arial"/>
                <w:b w:val="0"/>
                <w:sz w:val="18"/>
              </w:rPr>
              <w:t>GitHub Actions, Vercel CLI, Node.js</w:t>
            </w:r>
          </w:p>
        </w:tc>
        <w:tc>
          <w:tcPr>
            <w:tcW w:w="1580" w:type="dxa"/>
            <w:tcBorders>
              <w:right w:val="single" w:sz="4" w:space="0" w:color="FFFFFF" w:themeColor="background1"/>
            </w:tcBorders>
          </w:tcPr>
          <w:p>
            <w:pPr>
              <w:spacing w:before="40" w:after="40" w:line="276" w:lineRule="auto"/>
            </w:pPr>
            <w:r/>
            <w:r>
              <w:rPr>
                <w:rFonts w:ascii="Arial" w:hAnsi="Arial"/>
                <w:b w:val="0"/>
                <w:sz w:val="18"/>
              </w:rPr>
              <w:t>1 Semana</w:t>
            </w:r>
          </w:p>
        </w:tc>
        <w:tc>
          <w:tcPr>
            <w:tcW w:w="1580" w:type="dxa"/>
            <w:tcBorders>
              <w:left w:val="single" w:sz="4" w:space="0" w:color="FFFFFF" w:themeColor="background1"/>
            </w:tcBorders>
            <w:shd w:val="clear" w:color="auto" w:fill="D9D9D9" w:themeFill="background1" w:themeFillShade="D9"/>
          </w:tcPr>
          <w:p>
            <w:pPr>
              <w:spacing w:before="40" w:after="40" w:line="276" w:lineRule="auto"/>
            </w:pPr>
            <w:r/>
            <w:r>
              <w:rPr>
                <w:rFonts w:ascii="Arial" w:hAnsi="Arial"/>
                <w:b w:val="0"/>
                <w:sz w:val="18"/>
              </w:rPr>
              <w:t>DevOps Engineer</w:t>
            </w:r>
          </w:p>
        </w:tc>
        <w:tc>
          <w:tcPr>
            <w:tcW w:w="1581" w:type="dxa"/>
          </w:tcPr>
          <w:p>
            <w:pPr>
              <w:spacing w:before="40" w:after="40" w:line="276" w:lineRule="auto"/>
            </w:pPr>
            <w:r/>
            <w:r>
              <w:rPr>
                <w:rFonts w:ascii="Arial" w:hAnsi="Arial"/>
                <w:b w:val="0"/>
                <w:sz w:val="18"/>
              </w:rPr>
              <w:t>Facilitador: Soporte serverless nativo. Dificultad: Gestión de variables de entorno mitigada con checklist.</w:t>
            </w:r>
          </w:p>
        </w:tc>
      </w:tr>
      <w:tr>
        <w:tc>
          <w:tcPr>
            <w:tcW w:type="dxa" w:w="1580"/>
          </w:tcPr>
          <w:p>
            <w:pPr>
              <w:spacing w:before="40" w:after="40" w:line="276" w:lineRule="auto"/>
            </w:pPr>
            <w:r/>
            <w:r>
              <w:rPr>
                <w:rFonts w:ascii="Arial" w:hAnsi="Arial"/>
                <w:b/>
                <w:sz w:val="18"/>
              </w:rPr>
              <w:t>Competencia 4: Desarrollar e integrar software</w:t>
            </w:r>
          </w:p>
        </w:tc>
        <w:tc>
          <w:tcPr>
            <w:tcW w:type="dxa" w:w="1580"/>
          </w:tcPr>
          <w:p>
            <w:pPr>
              <w:spacing w:before="40" w:after="40" w:line="276" w:lineRule="auto"/>
            </w:pPr>
            <w:r/>
            <w:r>
              <w:rPr>
                <w:rFonts w:ascii="Arial" w:hAnsi="Arial"/>
                <w:b/>
                <w:sz w:val="18"/>
              </w:rPr>
              <w:t>T04: Autenticación, Seguridad y RBAC</w:t>
            </w:r>
          </w:p>
        </w:tc>
        <w:tc>
          <w:tcPr>
            <w:tcW w:type="dxa" w:w="1580"/>
          </w:tcPr>
          <w:p>
            <w:pPr>
              <w:spacing w:before="40" w:after="40" w:line="276" w:lineRule="auto"/>
            </w:pPr>
            <w:r/>
            <w:r>
              <w:rPr>
                <w:rFonts w:ascii="Arial" w:hAnsi="Arial"/>
                <w:b w:val="0"/>
                <w:sz w:val="18"/>
              </w:rPr>
              <w:t>Implementación de NextAuth, hashing de claves con bcrypt (cost 10), JWT cifrado y middleware de 6 roles.</w:t>
            </w:r>
          </w:p>
        </w:tc>
        <w:tc>
          <w:tcPr>
            <w:tcW w:type="dxa" w:w="1580"/>
          </w:tcPr>
          <w:p>
            <w:pPr>
              <w:spacing w:before="40" w:after="40" w:line="276" w:lineRule="auto"/>
            </w:pPr>
            <w:r/>
            <w:r>
              <w:rPr>
                <w:rFonts w:ascii="Arial" w:hAnsi="Arial"/>
                <w:b w:val="0"/>
                <w:sz w:val="18"/>
              </w:rPr>
              <w:t>NextAuth.js, bcryptjs, Jose, Zod</w:t>
            </w:r>
          </w:p>
        </w:tc>
        <w:tc>
          <w:tcPr>
            <w:tcW w:type="dxa" w:w="1580"/>
          </w:tcPr>
          <w:p>
            <w:pPr>
              <w:spacing w:before="40" w:after="40" w:line="276" w:lineRule="auto"/>
            </w:pPr>
            <w:r/>
            <w:r>
              <w:rPr>
                <w:rFonts w:ascii="Arial" w:hAnsi="Arial"/>
                <w:b w:val="0"/>
                <w:sz w:val="18"/>
              </w:rPr>
              <w:t>2 Semanas</w:t>
            </w:r>
          </w:p>
        </w:tc>
        <w:tc>
          <w:tcPr>
            <w:tcW w:type="dxa" w:w="1580"/>
          </w:tcPr>
          <w:p>
            <w:pPr>
              <w:spacing w:before="40" w:after="40" w:line="276" w:lineRule="auto"/>
            </w:pPr>
            <w:r/>
            <w:r>
              <w:rPr>
                <w:rFonts w:ascii="Arial" w:hAnsi="Arial"/>
                <w:b w:val="0"/>
                <w:sz w:val="18"/>
              </w:rPr>
              <w:t>Backend Dev</w:t>
            </w:r>
          </w:p>
        </w:tc>
        <w:tc>
          <w:tcPr>
            <w:tcW w:type="dxa" w:w="1581"/>
          </w:tcPr>
          <w:p>
            <w:pPr>
              <w:spacing w:before="40" w:after="40" w:line="276" w:lineRule="auto"/>
            </w:pPr>
            <w:r/>
            <w:r>
              <w:rPr>
                <w:rFonts w:ascii="Arial" w:hAnsi="Arial"/>
                <w:b w:val="0"/>
                <w:sz w:val="18"/>
              </w:rPr>
              <w:t>Facilitador: Estándares OWASP Top 10. Dificultad: Fuga de rutas protegidas mitigada con middleware centralizado.</w:t>
            </w:r>
          </w:p>
        </w:tc>
      </w:tr>
      <w:tr>
        <w:tc>
          <w:tcPr>
            <w:tcW w:type="dxa" w:w="1580"/>
          </w:tcPr>
          <w:p>
            <w:pPr>
              <w:spacing w:before="40" w:after="40" w:line="276" w:lineRule="auto"/>
            </w:pPr>
            <w:r/>
            <w:r>
              <w:rPr>
                <w:rFonts w:ascii="Arial" w:hAnsi="Arial"/>
                <w:b/>
                <w:sz w:val="18"/>
              </w:rPr>
              <w:t>Competencia 4: Desarrollar e integrar software</w:t>
            </w:r>
          </w:p>
        </w:tc>
        <w:tc>
          <w:tcPr>
            <w:tcW w:type="dxa" w:w="1580"/>
          </w:tcPr>
          <w:p>
            <w:pPr>
              <w:spacing w:before="40" w:after="40" w:line="276" w:lineRule="auto"/>
            </w:pPr>
            <w:r/>
            <w:r>
              <w:rPr>
                <w:rFonts w:ascii="Arial" w:hAnsi="Arial"/>
                <w:b/>
                <w:sz w:val="18"/>
              </w:rPr>
              <w:t>T05: Formulario Modular de Reservas</w:t>
            </w:r>
          </w:p>
        </w:tc>
        <w:tc>
          <w:tcPr>
            <w:tcW w:type="dxa" w:w="1580"/>
          </w:tcPr>
          <w:p>
            <w:pPr>
              <w:spacing w:before="40" w:after="40" w:line="276" w:lineRule="auto"/>
            </w:pPr>
            <w:r/>
            <w:r>
              <w:rPr>
                <w:rFonts w:ascii="Arial" w:hAnsi="Arial"/>
                <w:b w:val="0"/>
                <w:sz w:val="18"/>
              </w:rPr>
              <w:t>Vista de solicitud en etapas con selección de microfonía, streaming, mobiliario, aseo y validación Zod.</w:t>
            </w:r>
          </w:p>
        </w:tc>
        <w:tc>
          <w:tcPr>
            <w:tcW w:type="dxa" w:w="1580"/>
          </w:tcPr>
          <w:p>
            <w:pPr>
              <w:spacing w:before="40" w:after="40" w:line="276" w:lineRule="auto"/>
            </w:pPr>
            <w:r/>
            <w:r>
              <w:rPr>
                <w:rFonts w:ascii="Arial" w:hAnsi="Arial"/>
                <w:b w:val="0"/>
                <w:sz w:val="18"/>
              </w:rPr>
              <w:t>React Hook Form, Tailwind CSS, Lucide</w:t>
            </w:r>
          </w:p>
        </w:tc>
        <w:tc>
          <w:tcPr>
            <w:tcW w:type="dxa" w:w="1580"/>
          </w:tcPr>
          <w:p>
            <w:pPr>
              <w:spacing w:before="40" w:after="40" w:line="276" w:lineRule="auto"/>
            </w:pPr>
            <w:r/>
            <w:r>
              <w:rPr>
                <w:rFonts w:ascii="Arial" w:hAnsi="Arial"/>
                <w:b w:val="0"/>
                <w:sz w:val="18"/>
              </w:rPr>
              <w:t>3 Semanas</w:t>
            </w:r>
          </w:p>
        </w:tc>
        <w:tc>
          <w:tcPr>
            <w:tcW w:type="dxa" w:w="1580"/>
          </w:tcPr>
          <w:p>
            <w:pPr>
              <w:spacing w:before="40" w:after="40" w:line="276" w:lineRule="auto"/>
            </w:pPr>
            <w:r/>
            <w:r>
              <w:rPr>
                <w:rFonts w:ascii="Arial" w:hAnsi="Arial"/>
                <w:b w:val="0"/>
                <w:sz w:val="18"/>
              </w:rPr>
              <w:t>Frontend Dev</w:t>
            </w:r>
          </w:p>
        </w:tc>
        <w:tc>
          <w:tcPr>
            <w:tcW w:type="dxa" w:w="1581"/>
          </w:tcPr>
          <w:p>
            <w:pPr>
              <w:spacing w:before="40" w:after="40" w:line="276" w:lineRule="auto"/>
            </w:pPr>
            <w:r/>
            <w:r>
              <w:rPr>
                <w:rFonts w:ascii="Arial" w:hAnsi="Arial"/>
                <w:b w:val="0"/>
                <w:sz w:val="18"/>
              </w:rPr>
              <w:t>Facilitador: Componentes modulares reutilizables. Dificultad: Formularios extensos simplificados con diseño Wizard.</w:t>
            </w:r>
          </w:p>
        </w:tc>
      </w:tr>
      <w:tr>
        <w:tc>
          <w:tcPr>
            <w:tcW w:type="dxa" w:w="1580"/>
          </w:tcPr>
          <w:p>
            <w:pPr>
              <w:spacing w:before="40" w:after="40" w:line="276" w:lineRule="auto"/>
            </w:pPr>
            <w:r/>
            <w:r>
              <w:rPr>
                <w:rFonts w:ascii="Arial" w:hAnsi="Arial"/>
                <w:b/>
                <w:sz w:val="18"/>
              </w:rPr>
              <w:t>Competencia 4: Desarrollar e integrar software</w:t>
            </w:r>
          </w:p>
        </w:tc>
        <w:tc>
          <w:tcPr>
            <w:tcW w:type="dxa" w:w="1580"/>
          </w:tcPr>
          <w:p>
            <w:pPr>
              <w:spacing w:before="40" w:after="40" w:line="276" w:lineRule="auto"/>
            </w:pPr>
            <w:r/>
            <w:r>
              <w:rPr>
                <w:rFonts w:ascii="Arial" w:hAnsi="Arial"/>
                <w:b/>
                <w:sz w:val="18"/>
              </w:rPr>
              <w:t>T06: Panel de Dictamen y Gestión Logística</w:t>
            </w:r>
          </w:p>
        </w:tc>
        <w:tc>
          <w:tcPr>
            <w:tcW w:type="dxa" w:w="1580"/>
          </w:tcPr>
          <w:p>
            <w:pPr>
              <w:spacing w:before="40" w:after="40" w:line="276" w:lineRule="auto"/>
            </w:pPr>
            <w:r/>
            <w:r>
              <w:rPr>
                <w:rFonts w:ascii="Arial" w:hAnsi="Arial"/>
                <w:b w:val="0"/>
                <w:sz w:val="18"/>
              </w:rPr>
              <w:t>Dashboard para encargados con acciones de Aprobar, Aplazar y Rechazar con registro de motivos.</w:t>
            </w:r>
          </w:p>
        </w:tc>
        <w:tc>
          <w:tcPr>
            <w:tcW w:type="dxa" w:w="1580"/>
          </w:tcPr>
          <w:p>
            <w:pPr>
              <w:spacing w:before="40" w:after="40" w:line="276" w:lineRule="auto"/>
            </w:pPr>
            <w:r/>
            <w:r>
              <w:rPr>
                <w:rFonts w:ascii="Arial" w:hAnsi="Arial"/>
                <w:b w:val="0"/>
                <w:sz w:val="18"/>
              </w:rPr>
              <w:t>Next.js Server Actions, TanStack Table</w:t>
            </w:r>
          </w:p>
        </w:tc>
        <w:tc>
          <w:tcPr>
            <w:tcW w:type="dxa" w:w="1580"/>
          </w:tcPr>
          <w:p>
            <w:pPr>
              <w:spacing w:before="40" w:after="40" w:line="276" w:lineRule="auto"/>
            </w:pPr>
            <w:r/>
            <w:r>
              <w:rPr>
                <w:rFonts w:ascii="Arial" w:hAnsi="Arial"/>
                <w:b w:val="0"/>
                <w:sz w:val="18"/>
              </w:rPr>
              <w:t>2 Semanas</w:t>
            </w:r>
          </w:p>
        </w:tc>
        <w:tc>
          <w:tcPr>
            <w:tcW w:type="dxa" w:w="1580"/>
          </w:tcPr>
          <w:p>
            <w:pPr>
              <w:spacing w:before="40" w:after="40" w:line="276" w:lineRule="auto"/>
            </w:pPr>
            <w:r/>
            <w:r>
              <w:rPr>
                <w:rFonts w:ascii="Arial" w:hAnsi="Arial"/>
                <w:b w:val="0"/>
                <w:sz w:val="18"/>
              </w:rPr>
              <w:t>Fullstack Dev</w:t>
            </w:r>
          </w:p>
        </w:tc>
        <w:tc>
          <w:tcPr>
            <w:tcW w:type="dxa" w:w="1581"/>
          </w:tcPr>
          <w:p>
            <w:pPr>
              <w:spacing w:before="40" w:after="40" w:line="276" w:lineRule="auto"/>
            </w:pPr>
            <w:r/>
            <w:r>
              <w:rPr>
                <w:rFonts w:ascii="Arial" w:hAnsi="Arial"/>
                <w:b w:val="0"/>
                <w:sz w:val="18"/>
              </w:rPr>
              <w:t>Facilitador: Server Actions seguras. Dificultad: Tiempos de renderizado optimizados con Server Components.</w:t>
            </w:r>
          </w:p>
        </w:tc>
      </w:tr>
      <w:tr>
        <w:tc>
          <w:tcPr>
            <w:tcW w:type="dxa" w:w="1580"/>
          </w:tcPr>
          <w:p>
            <w:pPr>
              <w:spacing w:before="40" w:after="40" w:line="276" w:lineRule="auto"/>
            </w:pPr>
            <w:r/>
            <w:r>
              <w:rPr>
                <w:rFonts w:ascii="Arial" w:hAnsi="Arial"/>
                <w:b/>
                <w:sz w:val="18"/>
              </w:rPr>
              <w:t>Competencia 4: Desarrollar e integrar software</w:t>
            </w:r>
          </w:p>
        </w:tc>
        <w:tc>
          <w:tcPr>
            <w:tcW w:type="dxa" w:w="1580"/>
          </w:tcPr>
          <w:p>
            <w:pPr>
              <w:spacing w:before="40" w:after="40" w:line="276" w:lineRule="auto"/>
            </w:pPr>
            <w:r/>
            <w:r>
              <w:rPr>
                <w:rFonts w:ascii="Arial" w:hAnsi="Arial"/>
                <w:b/>
                <w:sz w:val="18"/>
              </w:rPr>
              <w:t>T07: Subsistema de Validación QR Móvil</w:t>
            </w:r>
          </w:p>
        </w:tc>
        <w:tc>
          <w:tcPr>
            <w:tcW w:type="dxa" w:w="1580"/>
          </w:tcPr>
          <w:p>
            <w:pPr>
              <w:spacing w:before="40" w:after="40" w:line="276" w:lineRule="auto"/>
            </w:pPr>
            <w:r/>
            <w:r>
              <w:rPr>
                <w:rFonts w:ascii="Arial" w:hAnsi="Arial"/>
                <w:b w:val="0"/>
                <w:sz w:val="18"/>
              </w:rPr>
              <w:t>Generación de QR dinámico con UUID v4 y lector para cámara de smartphone para Check-in en &lt; 30 seg.</w:t>
            </w:r>
          </w:p>
        </w:tc>
        <w:tc>
          <w:tcPr>
            <w:tcW w:type="dxa" w:w="1580"/>
          </w:tcPr>
          <w:p>
            <w:pPr>
              <w:spacing w:before="40" w:after="40" w:line="276" w:lineRule="auto"/>
            </w:pPr>
            <w:r/>
            <w:r>
              <w:rPr>
                <w:rFonts w:ascii="Arial" w:hAnsi="Arial"/>
                <w:b w:val="0"/>
                <w:sz w:val="18"/>
              </w:rPr>
              <w:t>html5-qrcode, Web Crypto API</w:t>
            </w:r>
          </w:p>
        </w:tc>
        <w:tc>
          <w:tcPr>
            <w:tcW w:type="dxa" w:w="1580"/>
          </w:tcPr>
          <w:p>
            <w:pPr>
              <w:spacing w:before="40" w:after="40" w:line="276" w:lineRule="auto"/>
            </w:pPr>
            <w:r/>
            <w:r>
              <w:rPr>
                <w:rFonts w:ascii="Arial" w:hAnsi="Arial"/>
                <w:b w:val="0"/>
                <w:sz w:val="18"/>
              </w:rPr>
              <w:t>2 Semanas</w:t>
            </w:r>
          </w:p>
        </w:tc>
        <w:tc>
          <w:tcPr>
            <w:tcW w:type="dxa" w:w="1580"/>
          </w:tcPr>
          <w:p>
            <w:pPr>
              <w:spacing w:before="40" w:after="40" w:line="276" w:lineRule="auto"/>
            </w:pPr>
            <w:r/>
            <w:r>
              <w:rPr>
                <w:rFonts w:ascii="Arial" w:hAnsi="Arial"/>
                <w:b w:val="0"/>
                <w:sz w:val="18"/>
              </w:rPr>
              <w:t>Fullstack Dev</w:t>
            </w:r>
          </w:p>
        </w:tc>
        <w:tc>
          <w:tcPr>
            <w:tcW w:type="dxa" w:w="1581"/>
          </w:tcPr>
          <w:p>
            <w:pPr>
              <w:spacing w:before="40" w:after="40" w:line="276" w:lineRule="auto"/>
            </w:pPr>
            <w:r/>
            <w:r>
              <w:rPr>
                <w:rFonts w:ascii="Arial" w:hAnsi="Arial"/>
                <w:b w:val="0"/>
                <w:sz w:val="18"/>
              </w:rPr>
              <w:t>Facilitador: Web APIs nativas de cámara. Dificultad: Fallas de cámara mitigadas con búsqueda por token alternativo.</w:t>
            </w:r>
          </w:p>
        </w:tc>
      </w:tr>
      <w:tr>
        <w:tc>
          <w:tcPr>
            <w:tcW w:type="dxa" w:w="1580"/>
          </w:tcPr>
          <w:p>
            <w:pPr>
              <w:spacing w:before="40" w:after="40" w:line="276" w:lineRule="auto"/>
            </w:pPr>
            <w:r/>
            <w:r>
              <w:rPr>
                <w:rFonts w:ascii="Arial" w:hAnsi="Arial"/>
                <w:b/>
                <w:sz w:val="18"/>
              </w:rPr>
              <w:t>Competencia 3: Construir modelos de datos</w:t>
            </w:r>
          </w:p>
        </w:tc>
        <w:tc>
          <w:tcPr>
            <w:tcW w:type="dxa" w:w="1580"/>
          </w:tcPr>
          <w:p>
            <w:pPr>
              <w:spacing w:before="40" w:after="40" w:line="276" w:lineRule="auto"/>
            </w:pPr>
            <w:r/>
            <w:r>
              <w:rPr>
                <w:rFonts w:ascii="Arial" w:hAnsi="Arial"/>
                <w:b/>
                <w:sz w:val="18"/>
              </w:rPr>
              <w:t>T08: Control de Inventario y Equipos</w:t>
            </w:r>
          </w:p>
        </w:tc>
        <w:tc>
          <w:tcPr>
            <w:tcW w:type="dxa" w:w="1580"/>
          </w:tcPr>
          <w:p>
            <w:pPr>
              <w:spacing w:before="40" w:after="40" w:line="276" w:lineRule="auto"/>
            </w:pPr>
            <w:r/>
            <w:r>
              <w:rPr>
                <w:rFonts w:ascii="Arial" w:hAnsi="Arial"/>
                <w:b w:val="0"/>
                <w:sz w:val="18"/>
              </w:rPr>
              <w:t>Catálogo de equipamiento técnico con estados de operatividad y asignación dinámica por evento.</w:t>
            </w:r>
          </w:p>
        </w:tc>
        <w:tc>
          <w:tcPr>
            <w:tcW w:type="dxa" w:w="1580"/>
          </w:tcPr>
          <w:p>
            <w:pPr>
              <w:spacing w:before="40" w:after="40" w:line="276" w:lineRule="auto"/>
            </w:pPr>
            <w:r/>
            <w:r>
              <w:rPr>
                <w:rFonts w:ascii="Arial" w:hAnsi="Arial"/>
                <w:b w:val="0"/>
                <w:sz w:val="18"/>
              </w:rPr>
              <w:t>Prisma ORM, PostgreSQL</w:t>
            </w:r>
          </w:p>
        </w:tc>
        <w:tc>
          <w:tcPr>
            <w:tcW w:type="dxa" w:w="1580"/>
          </w:tcPr>
          <w:p>
            <w:pPr>
              <w:spacing w:before="40" w:after="40" w:line="276" w:lineRule="auto"/>
            </w:pPr>
            <w:r/>
            <w:r>
              <w:rPr>
                <w:rFonts w:ascii="Arial" w:hAnsi="Arial"/>
                <w:b w:val="0"/>
                <w:sz w:val="18"/>
              </w:rPr>
              <w:t>2 Semanas</w:t>
            </w:r>
          </w:p>
        </w:tc>
        <w:tc>
          <w:tcPr>
            <w:tcW w:type="dxa" w:w="1580"/>
          </w:tcPr>
          <w:p>
            <w:pPr>
              <w:spacing w:before="40" w:after="40" w:line="276" w:lineRule="auto"/>
            </w:pPr>
            <w:r/>
            <w:r>
              <w:rPr>
                <w:rFonts w:ascii="Arial" w:hAnsi="Arial"/>
                <w:b w:val="0"/>
                <w:sz w:val="18"/>
              </w:rPr>
              <w:t>Backend Dev</w:t>
            </w:r>
          </w:p>
        </w:tc>
        <w:tc>
          <w:tcPr>
            <w:tcW w:type="dxa" w:w="1581"/>
          </w:tcPr>
          <w:p>
            <w:pPr>
              <w:spacing w:before="40" w:after="40" w:line="276" w:lineRule="auto"/>
            </w:pPr>
            <w:r/>
            <w:r>
              <w:rPr>
                <w:rFonts w:ascii="Arial" w:hAnsi="Arial"/>
                <w:b w:val="0"/>
                <w:sz w:val="18"/>
              </w:rPr>
              <w:t>Facilitador: Relaciones muchos a muchos en Prisma. Dificultad: Extravío de equipos mitigado con checklist de Check-out.</w:t>
            </w:r>
          </w:p>
        </w:tc>
      </w:tr>
      <w:tr>
        <w:tc>
          <w:tcPr>
            <w:tcW w:type="dxa" w:w="1580"/>
          </w:tcPr>
          <w:p>
            <w:pPr>
              <w:spacing w:before="40" w:after="40" w:line="276" w:lineRule="auto"/>
            </w:pPr>
            <w:r/>
            <w:r>
              <w:rPr>
                <w:rFonts w:ascii="Arial" w:hAnsi="Arial"/>
                <w:b/>
                <w:sz w:val="18"/>
              </w:rPr>
              <w:t>Competencia 4: Desarrollar e integrar software</w:t>
            </w:r>
          </w:p>
        </w:tc>
        <w:tc>
          <w:tcPr>
            <w:tcW w:type="dxa" w:w="1580"/>
          </w:tcPr>
          <w:p>
            <w:pPr>
              <w:spacing w:before="40" w:after="40" w:line="276" w:lineRule="auto"/>
            </w:pPr>
            <w:r/>
            <w:r>
              <w:rPr>
                <w:rFonts w:ascii="Arial" w:hAnsi="Arial"/>
                <w:b/>
                <w:sz w:val="18"/>
              </w:rPr>
              <w:t>T09: Motor de Correos y Difusión por Áreas</w:t>
            </w:r>
          </w:p>
        </w:tc>
        <w:tc>
          <w:tcPr>
            <w:tcW w:type="dxa" w:w="1580"/>
          </w:tcPr>
          <w:p>
            <w:pPr>
              <w:spacing w:before="40" w:after="40" w:line="276" w:lineRule="auto"/>
            </w:pPr>
            <w:r/>
            <w:r>
              <w:rPr>
                <w:rFonts w:ascii="Arial" w:hAnsi="Arial"/>
                <w:b w:val="0"/>
                <w:sz w:val="18"/>
              </w:rPr>
              <w:t>Despacho automático de cronogramas a listas de Aseo, Guardia y TI, y confirmaciones anti No-Show.</w:t>
            </w:r>
          </w:p>
        </w:tc>
        <w:tc>
          <w:tcPr>
            <w:tcW w:type="dxa" w:w="1580"/>
          </w:tcPr>
          <w:p>
            <w:pPr>
              <w:spacing w:before="40" w:after="40" w:line="276" w:lineRule="auto"/>
            </w:pPr>
            <w:r/>
            <w:r>
              <w:rPr>
                <w:rFonts w:ascii="Arial" w:hAnsi="Arial"/>
                <w:b w:val="0"/>
                <w:sz w:val="18"/>
              </w:rPr>
              <w:t>Resend / Nodemailer SMTP API</w:t>
            </w:r>
          </w:p>
        </w:tc>
        <w:tc>
          <w:tcPr>
            <w:tcW w:type="dxa" w:w="1580"/>
          </w:tcPr>
          <w:p>
            <w:pPr>
              <w:spacing w:before="40" w:after="40" w:line="276" w:lineRule="auto"/>
            </w:pPr>
            <w:r/>
            <w:r>
              <w:rPr>
                <w:rFonts w:ascii="Arial" w:hAnsi="Arial"/>
                <w:b w:val="0"/>
                <w:sz w:val="18"/>
              </w:rPr>
              <w:t>2 Semanas</w:t>
            </w:r>
          </w:p>
        </w:tc>
        <w:tc>
          <w:tcPr>
            <w:tcW w:type="dxa" w:w="1580"/>
          </w:tcPr>
          <w:p>
            <w:pPr>
              <w:spacing w:before="40" w:after="40" w:line="276" w:lineRule="auto"/>
            </w:pPr>
            <w:r/>
            <w:r>
              <w:rPr>
                <w:rFonts w:ascii="Arial" w:hAnsi="Arial"/>
                <w:b w:val="0"/>
                <w:sz w:val="18"/>
              </w:rPr>
              <w:t>Backend Dev</w:t>
            </w:r>
          </w:p>
        </w:tc>
        <w:tc>
          <w:tcPr>
            <w:tcW w:type="dxa" w:w="1581"/>
          </w:tcPr>
          <w:p>
            <w:pPr>
              <w:spacing w:before="40" w:after="40" w:line="276" w:lineRule="auto"/>
            </w:pPr>
            <w:r/>
            <w:r>
              <w:rPr>
                <w:rFonts w:ascii="Arial" w:hAnsi="Arial"/>
                <w:b w:val="0"/>
                <w:sz w:val="18"/>
              </w:rPr>
              <w:t>Facilitador: Plantillas HTML autenticadas. Dificultad: Filtros de SPAM mitigados con cabeceras SPF/DKIM.</w:t>
            </w:r>
          </w:p>
        </w:tc>
      </w:tr>
      <w:tr>
        <w:tc>
          <w:tcPr>
            <w:tcW w:type="dxa" w:w="1580"/>
          </w:tcPr>
          <w:p>
            <w:pPr>
              <w:spacing w:before="40" w:after="40" w:line="276" w:lineRule="auto"/>
            </w:pPr>
            <w:r/>
            <w:r>
              <w:rPr>
                <w:rFonts w:ascii="Arial" w:hAnsi="Arial"/>
                <w:b/>
                <w:sz w:val="18"/>
              </w:rPr>
              <w:t>Competencia 2: Gestionar proyectos informáticos</w:t>
            </w:r>
          </w:p>
        </w:tc>
        <w:tc>
          <w:tcPr>
            <w:tcW w:type="dxa" w:w="1580"/>
          </w:tcPr>
          <w:p>
            <w:pPr>
              <w:spacing w:before="40" w:after="40" w:line="276" w:lineRule="auto"/>
            </w:pPr>
            <w:r/>
            <w:r>
              <w:rPr>
                <w:rFonts w:ascii="Arial" w:hAnsi="Arial"/>
                <w:b/>
                <w:sz w:val="18"/>
              </w:rPr>
              <w:t>T10: Dashboard de Analítica y Horas de TI</w:t>
            </w:r>
          </w:p>
        </w:tc>
        <w:tc>
          <w:tcPr>
            <w:tcW w:type="dxa" w:w="1580"/>
          </w:tcPr>
          <w:p>
            <w:pPr>
              <w:spacing w:before="40" w:after="40" w:line="276" w:lineRule="auto"/>
            </w:pPr>
            <w:r/>
            <w:r>
              <w:rPr>
                <w:rFonts w:ascii="Arial" w:hAnsi="Arial"/>
                <w:b w:val="0"/>
                <w:sz w:val="18"/>
              </w:rPr>
              <w:t>Panel gráfico con tasas de ocupación, balance de horas hombre de TI utilizadas y satisfacción NPS (1-5).</w:t>
            </w:r>
          </w:p>
        </w:tc>
        <w:tc>
          <w:tcPr>
            <w:tcW w:type="dxa" w:w="1580"/>
          </w:tcPr>
          <w:p>
            <w:pPr>
              <w:spacing w:before="40" w:after="40" w:line="276" w:lineRule="auto"/>
            </w:pPr>
            <w:r/>
            <w:r>
              <w:rPr>
                <w:rFonts w:ascii="Arial" w:hAnsi="Arial"/>
                <w:b w:val="0"/>
                <w:sz w:val="18"/>
              </w:rPr>
              <w:t>Recharts / Chart.js, Tailwind CSS</w:t>
            </w:r>
          </w:p>
        </w:tc>
        <w:tc>
          <w:tcPr>
            <w:tcW w:type="dxa" w:w="1580"/>
          </w:tcPr>
          <w:p>
            <w:pPr>
              <w:spacing w:before="40" w:after="40" w:line="276" w:lineRule="auto"/>
            </w:pPr>
            <w:r/>
            <w:r>
              <w:rPr>
                <w:rFonts w:ascii="Arial" w:hAnsi="Arial"/>
                <w:b w:val="0"/>
                <w:sz w:val="18"/>
              </w:rPr>
              <w:t>2 Semanas</w:t>
            </w:r>
          </w:p>
        </w:tc>
        <w:tc>
          <w:tcPr>
            <w:tcW w:type="dxa" w:w="1580"/>
          </w:tcPr>
          <w:p>
            <w:pPr>
              <w:spacing w:before="40" w:after="40" w:line="276" w:lineRule="auto"/>
            </w:pPr>
            <w:r/>
            <w:r>
              <w:rPr>
                <w:rFonts w:ascii="Arial" w:hAnsi="Arial"/>
                <w:b w:val="0"/>
                <w:sz w:val="18"/>
              </w:rPr>
              <w:t>Frontend Dev</w:t>
            </w:r>
          </w:p>
        </w:tc>
        <w:tc>
          <w:tcPr>
            <w:tcW w:type="dxa" w:w="1581"/>
          </w:tcPr>
          <w:p>
            <w:pPr>
              <w:spacing w:before="40" w:after="40" w:line="276" w:lineRule="auto"/>
            </w:pPr>
            <w:r/>
            <w:r>
              <w:rPr>
                <w:rFonts w:ascii="Arial" w:hAnsi="Arial"/>
                <w:b w:val="0"/>
                <w:sz w:val="18"/>
              </w:rPr>
              <w:t>Facilitador: Métricas estructuradas en base de datos. Dificultad: Sobrecarga visual resuelta con tarjetas Bento.</w:t>
            </w:r>
          </w:p>
        </w:tc>
      </w:tr>
      <w:tr>
        <w:tc>
          <w:tcPr>
            <w:tcW w:type="dxa" w:w="1580"/>
          </w:tcPr>
          <w:p>
            <w:pPr>
              <w:spacing w:before="40" w:after="40" w:line="276" w:lineRule="auto"/>
            </w:pPr>
            <w:r/>
            <w:r>
              <w:rPr>
                <w:rFonts w:ascii="Arial" w:hAnsi="Arial"/>
                <w:b/>
                <w:sz w:val="18"/>
              </w:rPr>
              <w:t>Competencia 1: Realizar pruebas de certificación</w:t>
            </w:r>
          </w:p>
        </w:tc>
        <w:tc>
          <w:tcPr>
            <w:tcW w:type="dxa" w:w="1580"/>
          </w:tcPr>
          <w:p>
            <w:pPr>
              <w:spacing w:before="40" w:after="40" w:line="276" w:lineRule="auto"/>
            </w:pPr>
            <w:r/>
            <w:r>
              <w:rPr>
                <w:rFonts w:ascii="Arial" w:hAnsi="Arial"/>
                <w:b/>
                <w:sz w:val="18"/>
              </w:rPr>
              <w:t>T11: Pruebas de Calidad ISO 25010 y Seguridad</w:t>
            </w:r>
          </w:p>
        </w:tc>
        <w:tc>
          <w:tcPr>
            <w:tcW w:type="dxa" w:w="1580"/>
          </w:tcPr>
          <w:p>
            <w:pPr>
              <w:spacing w:before="40" w:after="40" w:line="276" w:lineRule="auto"/>
            </w:pPr>
            <w:r/>
            <w:r>
              <w:rPr>
                <w:rFonts w:ascii="Arial" w:hAnsi="Arial"/>
                <w:b w:val="0"/>
                <w:sz w:val="18"/>
              </w:rPr>
              <w:t>Batería de pruebas unitarias, de integración, rendimiento (&lt; 800ms) y análisis estático bajo ISO 25010.</w:t>
            </w:r>
          </w:p>
        </w:tc>
        <w:tc>
          <w:tcPr>
            <w:tcW w:type="dxa" w:w="1580"/>
          </w:tcPr>
          <w:p>
            <w:pPr>
              <w:spacing w:before="40" w:after="40" w:line="276" w:lineRule="auto"/>
            </w:pPr>
            <w:r/>
            <w:r>
              <w:rPr>
                <w:rFonts w:ascii="Arial" w:hAnsi="Arial"/>
                <w:b w:val="0"/>
                <w:sz w:val="18"/>
              </w:rPr>
              <w:t>Vitest, Playwright, npm audit</w:t>
            </w:r>
          </w:p>
        </w:tc>
        <w:tc>
          <w:tcPr>
            <w:tcW w:type="dxa" w:w="1580"/>
          </w:tcPr>
          <w:p>
            <w:pPr>
              <w:spacing w:before="40" w:after="40" w:line="276" w:lineRule="auto"/>
            </w:pPr>
            <w:r/>
            <w:r>
              <w:rPr>
                <w:rFonts w:ascii="Arial" w:hAnsi="Arial"/>
                <w:b w:val="0"/>
                <w:sz w:val="18"/>
              </w:rPr>
              <w:t>2 Semanas</w:t>
            </w:r>
          </w:p>
        </w:tc>
        <w:tc>
          <w:tcPr>
            <w:tcW w:type="dxa" w:w="1580"/>
          </w:tcPr>
          <w:p>
            <w:pPr>
              <w:spacing w:before="40" w:after="40" w:line="276" w:lineRule="auto"/>
            </w:pPr>
            <w:r/>
            <w:r>
              <w:rPr>
                <w:rFonts w:ascii="Arial" w:hAnsi="Arial"/>
                <w:b w:val="0"/>
                <w:sz w:val="18"/>
              </w:rPr>
              <w:t>QA Engineer</w:t>
            </w:r>
          </w:p>
        </w:tc>
        <w:tc>
          <w:tcPr>
            <w:tcW w:type="dxa" w:w="1581"/>
          </w:tcPr>
          <w:p>
            <w:pPr>
              <w:spacing w:before="40" w:after="40" w:line="276" w:lineRule="auto"/>
            </w:pPr>
            <w:r/>
            <w:r>
              <w:rPr>
                <w:rFonts w:ascii="Arial" w:hAnsi="Arial"/>
                <w:b w:val="0"/>
                <w:sz w:val="18"/>
              </w:rPr>
              <w:t>Facilitador: Automatización con GitHub Actions. Dificultad: Cobertura de tests asegurada sobre lógica crítica.</w:t>
            </w:r>
          </w:p>
        </w:tc>
      </w:tr>
      <w:tr>
        <w:tc>
          <w:tcPr>
            <w:tcW w:type="dxa" w:w="1580"/>
          </w:tcPr>
          <w:p>
            <w:pPr>
              <w:spacing w:before="40" w:after="40" w:line="276" w:lineRule="auto"/>
            </w:pPr>
            <w:r/>
            <w:r>
              <w:rPr>
                <w:rFonts w:ascii="Arial" w:hAnsi="Arial"/>
                <w:b/>
                <w:sz w:val="18"/>
              </w:rPr>
              <w:t>Competencia 4: Desarrollar e integrar software</w:t>
            </w:r>
          </w:p>
        </w:tc>
        <w:tc>
          <w:tcPr>
            <w:tcW w:type="dxa" w:w="1580"/>
          </w:tcPr>
          <w:p>
            <w:pPr>
              <w:spacing w:before="40" w:after="40" w:line="276" w:lineRule="auto"/>
            </w:pPr>
            <w:r/>
            <w:r>
              <w:rPr>
                <w:rFonts w:ascii="Arial" w:hAnsi="Arial"/>
                <w:b/>
                <w:sz w:val="18"/>
              </w:rPr>
              <w:t>T12: Despliegue en Producción y Cierre</w:t>
            </w:r>
          </w:p>
        </w:tc>
        <w:tc>
          <w:tcPr>
            <w:tcW w:type="dxa" w:w="1580"/>
          </w:tcPr>
          <w:p>
            <w:pPr>
              <w:spacing w:before="40" w:after="40" w:line="276" w:lineRule="auto"/>
            </w:pPr>
            <w:r/>
            <w:r>
              <w:rPr>
                <w:rFonts w:ascii="Arial" w:hAnsi="Arial"/>
                <w:b w:val="0"/>
                <w:sz w:val="18"/>
              </w:rPr>
              <w:t>Despliegue final en Vercel/Neon Cloud, manuales de usuario/técnicos y preparación de defensa final.</w:t>
            </w:r>
          </w:p>
        </w:tc>
        <w:tc>
          <w:tcPr>
            <w:tcW w:type="dxa" w:w="1580"/>
          </w:tcPr>
          <w:p>
            <w:pPr>
              <w:spacing w:before="40" w:after="40" w:line="276" w:lineRule="auto"/>
            </w:pPr>
            <w:r/>
            <w:r>
              <w:rPr>
                <w:rFonts w:ascii="Arial" w:hAnsi="Arial"/>
                <w:b w:val="0"/>
                <w:sz w:val="18"/>
              </w:rPr>
              <w:t>Vercel Platform, Markdown Docs</w:t>
            </w:r>
          </w:p>
        </w:tc>
        <w:tc>
          <w:tcPr>
            <w:tcW w:type="dxa" w:w="1580"/>
          </w:tcPr>
          <w:p>
            <w:pPr>
              <w:spacing w:before="40" w:after="40" w:line="276" w:lineRule="auto"/>
            </w:pPr>
            <w:r/>
            <w:r>
              <w:rPr>
                <w:rFonts w:ascii="Arial" w:hAnsi="Arial"/>
                <w:b w:val="0"/>
                <w:sz w:val="18"/>
              </w:rPr>
              <w:t>2 Semanas</w:t>
            </w:r>
          </w:p>
        </w:tc>
        <w:tc>
          <w:tcPr>
            <w:tcW w:type="dxa" w:w="1580"/>
          </w:tcPr>
          <w:p>
            <w:pPr>
              <w:spacing w:before="40" w:after="40" w:line="276" w:lineRule="auto"/>
            </w:pPr>
            <w:r/>
            <w:r>
              <w:rPr>
                <w:rFonts w:ascii="Arial" w:hAnsi="Arial"/>
                <w:b w:val="0"/>
                <w:sz w:val="18"/>
              </w:rPr>
              <w:t>Todo el Equipo</w:t>
            </w:r>
          </w:p>
        </w:tc>
        <w:tc>
          <w:tcPr>
            <w:tcW w:type="dxa" w:w="1581"/>
          </w:tcPr>
          <w:p>
            <w:pPr>
              <w:spacing w:before="40" w:after="40" w:line="276" w:lineRule="auto"/>
            </w:pPr>
            <w:r/>
            <w:r>
              <w:rPr>
                <w:rFonts w:ascii="Arial" w:hAnsi="Arial"/>
                <w:b w:val="0"/>
                <w:sz w:val="18"/>
              </w:rPr>
              <w:t>Facilitador: Nube serverless de alta disponibilidad. Dificultad: Cierre formal validado con checklist de entrega.</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pPr>
              <w:spacing w:before="40" w:after="40" w:line="276" w:lineRule="auto"/>
            </w:pPr>
            <w:r/>
            <w:r>
              <w:rPr>
                <w:rFonts w:ascii="Arial" w:hAnsi="Arial"/>
                <w:b/>
                <w:sz w:val="16"/>
              </w:rPr>
              <w:t>T01: Formalización de Requerimientos SRS</w:t>
            </w:r>
          </w:p>
        </w:tc>
        <w:tc>
          <w:tcPr>
            <w:tcW w:w="536" w:type="dxa"/>
            <w:shd w:fill="38BDF8"/>
          </w:tcPr>
          <w:p>
            <w:pPr>
              <w:spacing w:before="40" w:after="40" w:line="276" w:lineRule="auto"/>
            </w:pPr>
            <w:r/>
            <w:r>
              <w:rPr>
                <w:rFonts w:ascii="Arial" w:hAnsi="Arial"/>
                <w:b/>
                <w:sz w:val="16"/>
              </w:rPr>
              <w:t>X</w:t>
            </w:r>
          </w:p>
        </w:tc>
        <w:tc>
          <w:tcPr>
            <w:tcW w:w="522" w:type="dxa"/>
            <w:shd w:fill="38BDF8"/>
          </w:tcPr>
          <w:p>
            <w:pPr>
              <w:spacing w:before="40" w:after="40" w:line="276" w:lineRule="auto"/>
            </w:pPr>
            <w:r/>
            <w:r>
              <w:rPr>
                <w:rFonts w:ascii="Arial" w:hAnsi="Arial"/>
                <w:b/>
                <w:sz w:val="16"/>
              </w:rPr>
              <w:t>X</w:t>
            </w:r>
          </w:p>
        </w:tc>
        <w:tc>
          <w:tcPr>
            <w:tcW w:w="523" w:type="dxa"/>
          </w:tcPr>
          <w:p>
            <w:pPr>
              <w:spacing w:before="40" w:after="40" w:line="276" w:lineRule="auto"/>
            </w:pPr>
            <w:r/>
            <w:r>
              <w:rPr>
                <w:rFonts w:ascii="Arial" w:hAnsi="Arial"/>
                <w:b w:val="0"/>
                <w:sz w:val="16"/>
              </w:rPr>
            </w:r>
          </w:p>
        </w:tc>
        <w:tc>
          <w:tcPr>
            <w:tcW w:w="526" w:type="dxa"/>
          </w:tcPr>
          <w:p>
            <w:pPr>
              <w:spacing w:before="40" w:after="40" w:line="276" w:lineRule="auto"/>
            </w:pPr>
            <w:r/>
            <w:r>
              <w:rPr>
                <w:rFonts w:ascii="Arial" w:hAnsi="Arial"/>
                <w:b w:val="0"/>
                <w:sz w:val="16"/>
              </w:rPr>
            </w:r>
          </w:p>
        </w:tc>
        <w:tc>
          <w:tcPr>
            <w:tcW w:w="523" w:type="dxa"/>
          </w:tcPr>
          <w:p>
            <w:pPr>
              <w:spacing w:before="40" w:after="40" w:line="276" w:lineRule="auto"/>
            </w:pPr>
            <w:r/>
            <w:r>
              <w:rPr>
                <w:rFonts w:ascii="Arial" w:hAnsi="Arial"/>
                <w:b w:val="0"/>
                <w:sz w:val="16"/>
              </w:rPr>
            </w:r>
          </w:p>
        </w:tc>
        <w:tc>
          <w:tcPr>
            <w:tcW w:w="523" w:type="dxa"/>
          </w:tcPr>
          <w:p>
            <w:pPr>
              <w:spacing w:before="40" w:after="40" w:line="276" w:lineRule="auto"/>
            </w:pPr>
            <w:r/>
            <w:r>
              <w:rPr>
                <w:rFonts w:ascii="Arial" w:hAnsi="Arial"/>
                <w:b w:val="0"/>
                <w:sz w:val="16"/>
              </w:rPr>
            </w:r>
          </w:p>
        </w:tc>
        <w:tc>
          <w:tcPr>
            <w:tcW w:w="523" w:type="dxa"/>
          </w:tcPr>
          <w:p>
            <w:pPr>
              <w:spacing w:before="40" w:after="40" w:line="276" w:lineRule="auto"/>
            </w:pPr>
            <w:r/>
            <w:r>
              <w:rPr>
                <w:rFonts w:ascii="Arial" w:hAnsi="Arial"/>
                <w:b w:val="0"/>
                <w:sz w:val="16"/>
              </w:rPr>
            </w:r>
          </w:p>
        </w:tc>
        <w:tc>
          <w:tcPr>
            <w:tcW w:w="523" w:type="dxa"/>
          </w:tcPr>
          <w:p>
            <w:pPr>
              <w:spacing w:before="40" w:after="40" w:line="276" w:lineRule="auto"/>
            </w:pPr>
            <w:r/>
            <w:r>
              <w:rPr>
                <w:rFonts w:ascii="Arial" w:hAnsi="Arial"/>
                <w:b w:val="0"/>
                <w:sz w:val="16"/>
              </w:rPr>
            </w:r>
          </w:p>
        </w:tc>
        <w:tc>
          <w:tcPr>
            <w:tcW w:w="523" w:type="dxa"/>
          </w:tcPr>
          <w:p>
            <w:pPr>
              <w:spacing w:before="40" w:after="40" w:line="276" w:lineRule="auto"/>
            </w:pPr>
            <w:r/>
            <w:r>
              <w:rPr>
                <w:rFonts w:ascii="Arial" w:hAnsi="Arial"/>
                <w:b w:val="0"/>
                <w:sz w:val="16"/>
              </w:rPr>
            </w:r>
          </w:p>
        </w:tc>
        <w:tc>
          <w:tcPr>
            <w:tcW w:w="523" w:type="dxa"/>
          </w:tcPr>
          <w:p>
            <w:pPr>
              <w:spacing w:before="40" w:after="40" w:line="276" w:lineRule="auto"/>
            </w:pPr>
            <w:r/>
            <w:r>
              <w:rPr>
                <w:rFonts w:ascii="Arial" w:hAnsi="Arial"/>
                <w:b w:val="0"/>
                <w:sz w:val="16"/>
              </w:rPr>
            </w:r>
          </w:p>
        </w:tc>
        <w:tc>
          <w:tcPr>
            <w:tcW w:w="523" w:type="dxa"/>
          </w:tcPr>
          <w:p>
            <w:pPr>
              <w:spacing w:before="40" w:after="40" w:line="276" w:lineRule="auto"/>
            </w:pPr>
            <w:r/>
            <w:r>
              <w:rPr>
                <w:rFonts w:ascii="Arial" w:hAnsi="Arial"/>
                <w:b w:val="0"/>
                <w:sz w:val="16"/>
              </w:rPr>
            </w:r>
          </w:p>
        </w:tc>
        <w:tc>
          <w:tcPr>
            <w:tcW w:w="523" w:type="dxa"/>
          </w:tcPr>
          <w:p>
            <w:pPr>
              <w:spacing w:before="40" w:after="40" w:line="276" w:lineRule="auto"/>
            </w:pPr>
            <w:r/>
            <w:r>
              <w:rPr>
                <w:rFonts w:ascii="Arial" w:hAnsi="Arial"/>
                <w:b w:val="0"/>
                <w:sz w:val="16"/>
              </w:rPr>
            </w:r>
          </w:p>
        </w:tc>
        <w:tc>
          <w:tcPr>
            <w:tcW w:w="525" w:type="dxa"/>
          </w:tcPr>
          <w:p>
            <w:pPr>
              <w:spacing w:before="40" w:after="40" w:line="276" w:lineRule="auto"/>
            </w:pPr>
            <w:r/>
            <w:r>
              <w:rPr>
                <w:rFonts w:ascii="Arial" w:hAnsi="Arial"/>
                <w:b w:val="0"/>
                <w:sz w:val="16"/>
              </w:rPr>
            </w:r>
          </w:p>
        </w:tc>
        <w:tc>
          <w:tcPr>
            <w:tcW w:w="525" w:type="dxa"/>
          </w:tcPr>
          <w:p>
            <w:pPr>
              <w:spacing w:before="40" w:after="40" w:line="276" w:lineRule="auto"/>
            </w:pPr>
            <w:r/>
            <w:r>
              <w:rPr>
                <w:rFonts w:ascii="Arial" w:hAnsi="Arial"/>
                <w:b w:val="0"/>
                <w:sz w:val="16"/>
              </w:rPr>
            </w:r>
          </w:p>
        </w:tc>
        <w:tc>
          <w:tcPr>
            <w:tcW w:w="525" w:type="dxa"/>
          </w:tcPr>
          <w:p>
            <w:pPr>
              <w:spacing w:before="40" w:after="40" w:line="276" w:lineRule="auto"/>
            </w:pPr>
            <w:r/>
            <w:r>
              <w:rPr>
                <w:rFonts w:ascii="Arial" w:hAnsi="Arial"/>
                <w:b w:val="0"/>
                <w:sz w:val="16"/>
              </w:rPr>
            </w:r>
          </w:p>
        </w:tc>
        <w:tc>
          <w:tcPr>
            <w:tcW w:w="525" w:type="dxa"/>
            <w:gridSpan w:val="2"/>
          </w:tcPr>
          <w:p>
            <w:pPr>
              <w:spacing w:before="40" w:after="40" w:line="276" w:lineRule="auto"/>
            </w:pPr>
            <w:r/>
            <w:r>
              <w:rPr>
                <w:rFonts w:ascii="Arial" w:hAnsi="Arial"/>
                <w:b w:val="0"/>
                <w:sz w:val="16"/>
              </w:rPr>
            </w:r>
          </w:p>
        </w:tc>
        <w:tc>
          <w:tcPr>
            <w:tcW w:w="525" w:type="dxa"/>
          </w:tcPr>
          <w:p>
            <w:pPr>
              <w:spacing w:before="40" w:after="40" w:line="276" w:lineRule="auto"/>
            </w:pPr>
            <w:r/>
            <w:r>
              <w:rPr>
                <w:rFonts w:ascii="Arial" w:hAnsi="Arial"/>
                <w:b w:val="0"/>
                <w:sz w:val="16"/>
              </w:rPr>
            </w: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pPr>
              <w:spacing w:before="40" w:after="40" w:line="276" w:lineRule="auto"/>
            </w:pPr>
            <w:r/>
            <w:r>
              <w:rPr>
                <w:rFonts w:ascii="Arial" w:hAnsi="Arial"/>
                <w:b/>
                <w:sz w:val="16"/>
              </w:rPr>
              <w:t>T02: Modelado de Base de Datos y Prisma</w:t>
            </w:r>
          </w:p>
        </w:tc>
        <w:tc>
          <w:tcPr>
            <w:tcW w:w="536" w:type="dxa"/>
          </w:tcPr>
          <w:p>
            <w:pPr>
              <w:spacing w:before="40" w:after="40" w:line="276" w:lineRule="auto"/>
            </w:pPr>
            <w:r/>
            <w:r>
              <w:rPr>
                <w:rFonts w:ascii="Arial" w:hAnsi="Arial"/>
                <w:b w:val="0"/>
                <w:sz w:val="16"/>
              </w:rPr>
            </w:r>
          </w:p>
        </w:tc>
        <w:tc>
          <w:tcPr>
            <w:tcW w:w="522" w:type="dxa"/>
            <w:shd w:fill="38BDF8"/>
          </w:tcPr>
          <w:p>
            <w:pPr>
              <w:spacing w:before="40" w:after="40" w:line="276" w:lineRule="auto"/>
            </w:pPr>
            <w:r/>
            <w:r>
              <w:rPr>
                <w:rFonts w:ascii="Arial" w:hAnsi="Arial"/>
                <w:b/>
                <w:sz w:val="16"/>
              </w:rPr>
              <w:t>X</w:t>
            </w:r>
          </w:p>
        </w:tc>
        <w:tc>
          <w:tcPr>
            <w:tcW w:w="523" w:type="dxa"/>
            <w:shd w:fill="38BDF8"/>
          </w:tcPr>
          <w:p>
            <w:pPr>
              <w:spacing w:before="40" w:after="40" w:line="276" w:lineRule="auto"/>
            </w:pPr>
            <w:r/>
            <w:r>
              <w:rPr>
                <w:rFonts w:ascii="Arial" w:hAnsi="Arial"/>
                <w:b/>
                <w:sz w:val="16"/>
              </w:rPr>
              <w:t>X</w:t>
            </w:r>
          </w:p>
        </w:tc>
        <w:tc>
          <w:tcPr>
            <w:tcW w:w="526" w:type="dxa"/>
          </w:tcPr>
          <w:p>
            <w:pPr>
              <w:spacing w:before="40" w:after="40" w:line="276" w:lineRule="auto"/>
            </w:pPr>
            <w:r/>
            <w:r>
              <w:rPr>
                <w:rFonts w:ascii="Arial" w:hAnsi="Arial"/>
                <w:b w:val="0"/>
                <w:sz w:val="16"/>
              </w:rPr>
            </w:r>
          </w:p>
        </w:tc>
        <w:tc>
          <w:tcPr>
            <w:tcW w:w="523" w:type="dxa"/>
          </w:tcPr>
          <w:p>
            <w:pPr>
              <w:spacing w:before="40" w:after="40" w:line="276" w:lineRule="auto"/>
            </w:pPr>
            <w:r/>
            <w:r>
              <w:rPr>
                <w:rFonts w:ascii="Arial" w:hAnsi="Arial"/>
                <w:b w:val="0"/>
                <w:sz w:val="16"/>
              </w:rPr>
            </w:r>
          </w:p>
        </w:tc>
        <w:tc>
          <w:tcPr>
            <w:tcW w:w="523" w:type="dxa"/>
          </w:tcPr>
          <w:p>
            <w:pPr>
              <w:spacing w:before="40" w:after="40" w:line="276" w:lineRule="auto"/>
            </w:pPr>
            <w:r/>
            <w:r>
              <w:rPr>
                <w:rFonts w:ascii="Arial" w:hAnsi="Arial"/>
                <w:b w:val="0"/>
                <w:sz w:val="16"/>
              </w:rPr>
            </w:r>
          </w:p>
        </w:tc>
        <w:tc>
          <w:tcPr>
            <w:tcW w:w="523" w:type="dxa"/>
          </w:tcPr>
          <w:p>
            <w:pPr>
              <w:spacing w:before="40" w:after="40" w:line="276" w:lineRule="auto"/>
            </w:pPr>
            <w:r/>
            <w:r>
              <w:rPr>
                <w:rFonts w:ascii="Arial" w:hAnsi="Arial"/>
                <w:b w:val="0"/>
                <w:sz w:val="16"/>
              </w:rPr>
            </w:r>
          </w:p>
        </w:tc>
        <w:tc>
          <w:tcPr>
            <w:tcW w:w="523" w:type="dxa"/>
          </w:tcPr>
          <w:p>
            <w:pPr>
              <w:spacing w:before="40" w:after="40" w:line="276" w:lineRule="auto"/>
            </w:pPr>
            <w:r/>
            <w:r>
              <w:rPr>
                <w:rFonts w:ascii="Arial" w:hAnsi="Arial"/>
                <w:b w:val="0"/>
                <w:sz w:val="16"/>
              </w:rPr>
            </w:r>
          </w:p>
        </w:tc>
        <w:tc>
          <w:tcPr>
            <w:tcW w:w="523" w:type="dxa"/>
          </w:tcPr>
          <w:p>
            <w:pPr>
              <w:spacing w:before="40" w:after="40" w:line="276" w:lineRule="auto"/>
            </w:pPr>
            <w:r/>
            <w:r>
              <w:rPr>
                <w:rFonts w:ascii="Arial" w:hAnsi="Arial"/>
                <w:b w:val="0"/>
                <w:sz w:val="16"/>
              </w:rPr>
            </w:r>
          </w:p>
        </w:tc>
        <w:tc>
          <w:tcPr>
            <w:tcW w:w="523" w:type="dxa"/>
          </w:tcPr>
          <w:p>
            <w:pPr>
              <w:spacing w:before="40" w:after="40" w:line="276" w:lineRule="auto"/>
            </w:pPr>
            <w:r/>
            <w:r>
              <w:rPr>
                <w:rFonts w:ascii="Arial" w:hAnsi="Arial"/>
                <w:b w:val="0"/>
                <w:sz w:val="16"/>
              </w:rPr>
            </w:r>
          </w:p>
        </w:tc>
        <w:tc>
          <w:tcPr>
            <w:tcW w:w="523" w:type="dxa"/>
          </w:tcPr>
          <w:p>
            <w:pPr>
              <w:spacing w:before="40" w:after="40" w:line="276" w:lineRule="auto"/>
            </w:pPr>
            <w:r/>
            <w:r>
              <w:rPr>
                <w:rFonts w:ascii="Arial" w:hAnsi="Arial"/>
                <w:b w:val="0"/>
                <w:sz w:val="16"/>
              </w:rPr>
            </w:r>
          </w:p>
        </w:tc>
        <w:tc>
          <w:tcPr>
            <w:tcW w:w="523" w:type="dxa"/>
          </w:tcPr>
          <w:p>
            <w:pPr>
              <w:spacing w:before="40" w:after="40" w:line="276" w:lineRule="auto"/>
            </w:pPr>
            <w:r/>
            <w:r>
              <w:rPr>
                <w:rFonts w:ascii="Arial" w:hAnsi="Arial"/>
                <w:b w:val="0"/>
                <w:sz w:val="16"/>
              </w:rPr>
            </w:r>
          </w:p>
        </w:tc>
        <w:tc>
          <w:tcPr>
            <w:tcW w:w="525" w:type="dxa"/>
          </w:tcPr>
          <w:p>
            <w:pPr>
              <w:spacing w:before="40" w:after="40" w:line="276" w:lineRule="auto"/>
            </w:pPr>
            <w:r/>
            <w:r>
              <w:rPr>
                <w:rFonts w:ascii="Arial" w:hAnsi="Arial"/>
                <w:b w:val="0"/>
                <w:sz w:val="16"/>
              </w:rPr>
            </w:r>
          </w:p>
        </w:tc>
        <w:tc>
          <w:tcPr>
            <w:tcW w:w="525" w:type="dxa"/>
          </w:tcPr>
          <w:p>
            <w:pPr>
              <w:spacing w:before="40" w:after="40" w:line="276" w:lineRule="auto"/>
            </w:pPr>
            <w:r/>
            <w:r>
              <w:rPr>
                <w:rFonts w:ascii="Arial" w:hAnsi="Arial"/>
                <w:b w:val="0"/>
                <w:sz w:val="16"/>
              </w:rPr>
            </w:r>
          </w:p>
        </w:tc>
        <w:tc>
          <w:tcPr>
            <w:tcW w:w="525" w:type="dxa"/>
          </w:tcPr>
          <w:p>
            <w:pPr>
              <w:spacing w:before="40" w:after="40" w:line="276" w:lineRule="auto"/>
            </w:pPr>
            <w:r/>
            <w:r>
              <w:rPr>
                <w:rFonts w:ascii="Arial" w:hAnsi="Arial"/>
                <w:b w:val="0"/>
                <w:sz w:val="16"/>
              </w:rPr>
            </w:r>
          </w:p>
        </w:tc>
        <w:tc>
          <w:tcPr>
            <w:tcW w:w="525" w:type="dxa"/>
            <w:gridSpan w:val="2"/>
          </w:tcPr>
          <w:p>
            <w:pPr>
              <w:spacing w:before="40" w:after="40" w:line="276" w:lineRule="auto"/>
            </w:pPr>
            <w:r/>
            <w:r>
              <w:rPr>
                <w:rFonts w:ascii="Arial" w:hAnsi="Arial"/>
                <w:b w:val="0"/>
                <w:sz w:val="16"/>
              </w:rPr>
            </w:r>
          </w:p>
        </w:tc>
        <w:tc>
          <w:tcPr>
            <w:tcW w:w="525" w:type="dxa"/>
          </w:tcPr>
          <w:p>
            <w:pPr>
              <w:spacing w:before="40" w:after="40" w:line="276" w:lineRule="auto"/>
            </w:pPr>
            <w:r/>
            <w:r>
              <w:rPr>
                <w:rFonts w:ascii="Arial" w:hAnsi="Arial"/>
                <w:b w:val="0"/>
                <w:sz w:val="16"/>
              </w:rPr>
            </w: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pPr>
              <w:spacing w:before="40" w:after="40" w:line="276" w:lineRule="auto"/>
            </w:pPr>
            <w:r/>
            <w:r>
              <w:rPr>
                <w:rFonts w:ascii="Arial" w:hAnsi="Arial"/>
                <w:b/>
                <w:sz w:val="16"/>
              </w:rPr>
              <w:t>T03: Arquitectura Base y CI/CD en GitHub</w:t>
            </w:r>
          </w:p>
        </w:tc>
        <w:tc>
          <w:tcPr>
            <w:tcW w:w="536" w:type="dxa"/>
          </w:tcPr>
          <w:p>
            <w:pPr>
              <w:spacing w:before="40" w:after="40" w:line="276" w:lineRule="auto"/>
            </w:pPr>
            <w:r/>
            <w:r>
              <w:rPr>
                <w:rFonts w:ascii="Arial" w:hAnsi="Arial"/>
                <w:b w:val="0"/>
                <w:sz w:val="16"/>
              </w:rPr>
            </w:r>
          </w:p>
        </w:tc>
        <w:tc>
          <w:tcPr>
            <w:tcW w:w="522" w:type="dxa"/>
          </w:tcPr>
          <w:p>
            <w:pPr>
              <w:spacing w:before="40" w:after="40" w:line="276" w:lineRule="auto"/>
            </w:pPr>
            <w:r/>
            <w:r>
              <w:rPr>
                <w:rFonts w:ascii="Arial" w:hAnsi="Arial"/>
                <w:b w:val="0"/>
                <w:sz w:val="16"/>
              </w:rPr>
            </w:r>
          </w:p>
        </w:tc>
        <w:tc>
          <w:tcPr>
            <w:tcW w:w="523" w:type="dxa"/>
            <w:shd w:fill="38BDF8"/>
          </w:tcPr>
          <w:p>
            <w:pPr>
              <w:spacing w:before="40" w:after="40" w:line="276" w:lineRule="auto"/>
            </w:pPr>
            <w:r/>
            <w:r>
              <w:rPr>
                <w:rFonts w:ascii="Arial" w:hAnsi="Arial"/>
                <w:b/>
                <w:sz w:val="16"/>
              </w:rPr>
              <w:t>X</w:t>
            </w:r>
          </w:p>
        </w:tc>
        <w:tc>
          <w:tcPr>
            <w:tcW w:w="526" w:type="dxa"/>
            <w:shd w:fill="38BDF8"/>
          </w:tcPr>
          <w:p>
            <w:pPr>
              <w:spacing w:before="40" w:after="40" w:line="276" w:lineRule="auto"/>
            </w:pPr>
            <w:r/>
            <w:r>
              <w:rPr>
                <w:rFonts w:ascii="Arial" w:hAnsi="Arial"/>
                <w:b/>
                <w:sz w:val="16"/>
              </w:rPr>
              <w:t>X</w:t>
            </w:r>
          </w:p>
        </w:tc>
        <w:tc>
          <w:tcPr>
            <w:tcW w:w="523" w:type="dxa"/>
          </w:tcPr>
          <w:p>
            <w:pPr>
              <w:spacing w:before="40" w:after="40" w:line="276" w:lineRule="auto"/>
            </w:pPr>
            <w:r/>
            <w:r>
              <w:rPr>
                <w:rFonts w:ascii="Arial" w:hAnsi="Arial"/>
                <w:b w:val="0"/>
                <w:sz w:val="16"/>
              </w:rPr>
            </w:r>
          </w:p>
        </w:tc>
        <w:tc>
          <w:tcPr>
            <w:tcW w:w="523" w:type="dxa"/>
          </w:tcPr>
          <w:p>
            <w:pPr>
              <w:spacing w:before="40" w:after="40" w:line="276" w:lineRule="auto"/>
            </w:pPr>
            <w:r/>
            <w:r>
              <w:rPr>
                <w:rFonts w:ascii="Arial" w:hAnsi="Arial"/>
                <w:b w:val="0"/>
                <w:sz w:val="16"/>
              </w:rPr>
            </w:r>
          </w:p>
        </w:tc>
        <w:tc>
          <w:tcPr>
            <w:tcW w:w="523" w:type="dxa"/>
          </w:tcPr>
          <w:p>
            <w:pPr>
              <w:spacing w:before="40" w:after="40" w:line="276" w:lineRule="auto"/>
            </w:pPr>
            <w:r/>
            <w:r>
              <w:rPr>
                <w:rFonts w:ascii="Arial" w:hAnsi="Arial"/>
                <w:b w:val="0"/>
                <w:sz w:val="16"/>
              </w:rPr>
            </w:r>
          </w:p>
        </w:tc>
        <w:tc>
          <w:tcPr>
            <w:tcW w:w="523" w:type="dxa"/>
          </w:tcPr>
          <w:p>
            <w:pPr>
              <w:spacing w:before="40" w:after="40" w:line="276" w:lineRule="auto"/>
            </w:pPr>
            <w:r/>
            <w:r>
              <w:rPr>
                <w:rFonts w:ascii="Arial" w:hAnsi="Arial"/>
                <w:b w:val="0"/>
                <w:sz w:val="16"/>
              </w:rPr>
            </w:r>
          </w:p>
        </w:tc>
        <w:tc>
          <w:tcPr>
            <w:tcW w:w="523" w:type="dxa"/>
          </w:tcPr>
          <w:p>
            <w:pPr>
              <w:spacing w:before="40" w:after="40" w:line="276" w:lineRule="auto"/>
            </w:pPr>
            <w:r/>
            <w:r>
              <w:rPr>
                <w:rFonts w:ascii="Arial" w:hAnsi="Arial"/>
                <w:b w:val="0"/>
                <w:sz w:val="16"/>
              </w:rPr>
            </w:r>
          </w:p>
        </w:tc>
        <w:tc>
          <w:tcPr>
            <w:tcW w:w="523" w:type="dxa"/>
          </w:tcPr>
          <w:p>
            <w:pPr>
              <w:spacing w:before="40" w:after="40" w:line="276" w:lineRule="auto"/>
            </w:pPr>
            <w:r/>
            <w:r>
              <w:rPr>
                <w:rFonts w:ascii="Arial" w:hAnsi="Arial"/>
                <w:b w:val="0"/>
                <w:sz w:val="16"/>
              </w:rPr>
            </w:r>
          </w:p>
        </w:tc>
        <w:tc>
          <w:tcPr>
            <w:tcW w:w="523" w:type="dxa"/>
          </w:tcPr>
          <w:p>
            <w:pPr>
              <w:spacing w:before="40" w:after="40" w:line="276" w:lineRule="auto"/>
            </w:pPr>
            <w:r/>
            <w:r>
              <w:rPr>
                <w:rFonts w:ascii="Arial" w:hAnsi="Arial"/>
                <w:b w:val="0"/>
                <w:sz w:val="16"/>
              </w:rPr>
            </w:r>
          </w:p>
        </w:tc>
        <w:tc>
          <w:tcPr>
            <w:tcW w:w="523" w:type="dxa"/>
          </w:tcPr>
          <w:p>
            <w:pPr>
              <w:spacing w:before="40" w:after="40" w:line="276" w:lineRule="auto"/>
            </w:pPr>
            <w:r/>
            <w:r>
              <w:rPr>
                <w:rFonts w:ascii="Arial" w:hAnsi="Arial"/>
                <w:b w:val="0"/>
                <w:sz w:val="16"/>
              </w:rPr>
            </w:r>
          </w:p>
        </w:tc>
        <w:tc>
          <w:tcPr>
            <w:tcW w:w="525" w:type="dxa"/>
          </w:tcPr>
          <w:p>
            <w:pPr>
              <w:spacing w:before="40" w:after="40" w:line="276" w:lineRule="auto"/>
            </w:pPr>
            <w:r/>
            <w:r>
              <w:rPr>
                <w:rFonts w:ascii="Arial" w:hAnsi="Arial"/>
                <w:b w:val="0"/>
                <w:sz w:val="16"/>
              </w:rPr>
            </w:r>
          </w:p>
        </w:tc>
        <w:tc>
          <w:tcPr>
            <w:tcW w:w="525" w:type="dxa"/>
          </w:tcPr>
          <w:p>
            <w:pPr>
              <w:spacing w:before="40" w:after="40" w:line="276" w:lineRule="auto"/>
            </w:pPr>
            <w:r/>
            <w:r>
              <w:rPr>
                <w:rFonts w:ascii="Arial" w:hAnsi="Arial"/>
                <w:b w:val="0"/>
                <w:sz w:val="16"/>
              </w:rPr>
            </w:r>
          </w:p>
        </w:tc>
        <w:tc>
          <w:tcPr>
            <w:tcW w:w="525" w:type="dxa"/>
          </w:tcPr>
          <w:p>
            <w:pPr>
              <w:spacing w:before="40" w:after="40" w:line="276" w:lineRule="auto"/>
            </w:pPr>
            <w:r/>
            <w:r>
              <w:rPr>
                <w:rFonts w:ascii="Arial" w:hAnsi="Arial"/>
                <w:b w:val="0"/>
                <w:sz w:val="16"/>
              </w:rPr>
            </w:r>
          </w:p>
        </w:tc>
        <w:tc>
          <w:tcPr>
            <w:tcW w:w="525" w:type="dxa"/>
            <w:gridSpan w:val="2"/>
          </w:tcPr>
          <w:p>
            <w:pPr>
              <w:spacing w:before="40" w:after="40" w:line="276" w:lineRule="auto"/>
            </w:pPr>
            <w:r/>
            <w:r>
              <w:rPr>
                <w:rFonts w:ascii="Arial" w:hAnsi="Arial"/>
                <w:b w:val="0"/>
                <w:sz w:val="16"/>
              </w:rPr>
            </w:r>
          </w:p>
        </w:tc>
        <w:tc>
          <w:tcPr>
            <w:tcW w:w="525" w:type="dxa"/>
          </w:tcPr>
          <w:p>
            <w:pPr>
              <w:spacing w:before="40" w:after="40" w:line="276" w:lineRule="auto"/>
            </w:pPr>
            <w:r/>
            <w:r>
              <w:rPr>
                <w:rFonts w:ascii="Arial" w:hAnsi="Arial"/>
                <w:b w:val="0"/>
                <w:sz w:val="16"/>
              </w:rPr>
            </w:r>
          </w:p>
        </w:tc>
        <w:tc>
          <w:tcPr>
            <w:tcW w:w="525" w:type="dxa"/>
          </w:tcPr>
          <w:p w14:paraId="744B29F2" w14:textId="77777777" w:rsidR="00D110EC" w:rsidRDefault="00D110EC" w:rsidP="00C27FB0">
            <w:pPr>
              <w:spacing w:line="360" w:lineRule="auto"/>
              <w:jc w:val="both"/>
              <w:rPr>
                <w:b/>
                <w:sz w:val="16"/>
                <w:szCs w:val="16"/>
              </w:rPr>
            </w:pPr>
          </w:p>
        </w:tc>
      </w:tr>
      <w:tr>
        <w:tc>
          <w:tcPr>
            <w:tcW w:type="dxa" w:w="1351"/>
          </w:tcPr>
          <w:p>
            <w:pPr>
              <w:spacing w:before="40" w:after="40" w:line="276" w:lineRule="auto"/>
            </w:pPr>
            <w:r/>
            <w:r>
              <w:rPr>
                <w:rFonts w:ascii="Arial" w:hAnsi="Arial"/>
                <w:b/>
                <w:sz w:val="16"/>
              </w:rPr>
              <w:t>T04: Autenticación, Ciberseguridad y RBAC</w:t>
            </w:r>
          </w:p>
        </w:tc>
        <w:tc>
          <w:tcPr>
            <w:tcW w:type="dxa" w:w="536"/>
          </w:tcPr>
          <w:p>
            <w:pPr>
              <w:spacing w:before="40" w:after="40" w:line="276" w:lineRule="auto"/>
            </w:pPr>
            <w:r/>
            <w:r>
              <w:rPr>
                <w:rFonts w:ascii="Arial" w:hAnsi="Arial"/>
                <w:b w:val="0"/>
                <w:sz w:val="16"/>
              </w:rPr>
            </w:r>
          </w:p>
        </w:tc>
        <w:tc>
          <w:tcPr>
            <w:tcW w:type="dxa" w:w="522"/>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6"/>
          </w:tcPr>
          <w:p>
            <w:pPr>
              <w:spacing w:before="40" w:after="40" w:line="276" w:lineRule="auto"/>
            </w:pPr>
            <w:r/>
            <w:r>
              <w:rPr>
                <w:rFonts w:ascii="Arial" w:hAnsi="Arial"/>
                <w:b w:val="0"/>
                <w:sz w:val="16"/>
              </w:rPr>
            </w:r>
          </w:p>
        </w:tc>
        <w:tc>
          <w:tcPr>
            <w:tcW w:type="dxa" w:w="523"/>
            <w:shd w:fill="38BDF8"/>
          </w:tcPr>
          <w:p>
            <w:pPr>
              <w:spacing w:before="40" w:after="40" w:line="276" w:lineRule="auto"/>
            </w:pPr>
            <w:r/>
            <w:r>
              <w:rPr>
                <w:rFonts w:ascii="Arial" w:hAnsi="Arial"/>
                <w:b/>
                <w:sz w:val="16"/>
              </w:rPr>
              <w:t>X</w:t>
            </w:r>
          </w:p>
        </w:tc>
        <w:tc>
          <w:tcPr>
            <w:tcW w:type="dxa" w:w="523"/>
            <w:shd w:fill="38BDF8"/>
          </w:tcPr>
          <w:p>
            <w:pPr>
              <w:spacing w:before="40" w:after="40" w:line="276" w:lineRule="auto"/>
            </w:pPr>
            <w:r/>
            <w:r>
              <w:rPr>
                <w:rFonts w:ascii="Arial" w:hAnsi="Arial"/>
                <w:b/>
                <w:sz w:val="16"/>
              </w:rPr>
              <w:t>X</w:t>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5"/>
          </w:tcPr>
          <w:p>
            <w:pPr>
              <w:spacing w:before="40" w:after="40" w:line="276" w:lineRule="auto"/>
            </w:pPr>
            <w:r/>
            <w:r>
              <w:rPr>
                <w:rFonts w:ascii="Arial" w:hAnsi="Arial"/>
                <w:b w:val="0"/>
                <w:sz w:val="16"/>
              </w:rPr>
            </w:r>
          </w:p>
        </w:tc>
        <w:tc>
          <w:tcPr>
            <w:tcW w:type="dxa" w:w="525"/>
          </w:tcPr>
          <w:p>
            <w:pPr>
              <w:spacing w:before="40" w:after="40" w:line="276" w:lineRule="auto"/>
            </w:pPr>
            <w:r/>
            <w:r>
              <w:rPr>
                <w:rFonts w:ascii="Arial" w:hAnsi="Arial"/>
                <w:b w:val="0"/>
                <w:sz w:val="16"/>
              </w:rPr>
            </w:r>
          </w:p>
        </w:tc>
        <w:tc>
          <w:tcPr>
            <w:tcW w:type="dxa" w:w="525"/>
          </w:tcPr>
          <w:p>
            <w:pPr>
              <w:spacing w:before="40" w:after="40" w:line="276" w:lineRule="auto"/>
            </w:pPr>
            <w:r/>
            <w:r>
              <w:rPr>
                <w:rFonts w:ascii="Arial" w:hAnsi="Arial"/>
                <w:b w:val="0"/>
                <w:sz w:val="16"/>
              </w:rPr>
            </w:r>
          </w:p>
        </w:tc>
        <w:tc>
          <w:tcPr>
            <w:tcW w:type="dxa" w:w="7"/>
          </w:tcPr>
          <w:p>
            <w:pPr>
              <w:spacing w:before="40" w:after="40" w:line="276" w:lineRule="auto"/>
            </w:pPr>
            <w:r/>
            <w:r>
              <w:rPr>
                <w:rFonts w:ascii="Arial" w:hAnsi="Arial"/>
                <w:b w:val="0"/>
                <w:sz w:val="16"/>
              </w:rPr>
            </w:r>
          </w:p>
        </w:tc>
        <w:tc>
          <w:tcPr>
            <w:tcW w:type="dxa" w:w="518"/>
          </w:tcPr>
          <w:p>
            <w:pPr>
              <w:spacing w:before="40" w:after="40" w:line="276" w:lineRule="auto"/>
            </w:pPr>
            <w:r/>
            <w:r>
              <w:rPr>
                <w:rFonts w:ascii="Arial" w:hAnsi="Arial"/>
                <w:b w:val="0"/>
                <w:sz w:val="16"/>
              </w:rPr>
            </w:r>
          </w:p>
        </w:tc>
        <w:tc>
          <w:tcPr>
            <w:tcW w:type="dxa" w:w="525"/>
          </w:tcPr>
          <w:p>
            <w:pPr>
              <w:spacing w:before="40" w:after="40" w:line="276" w:lineRule="auto"/>
            </w:pPr>
            <w:r/>
            <w:r>
              <w:rPr>
                <w:rFonts w:ascii="Arial" w:hAnsi="Arial"/>
                <w:b w:val="0"/>
                <w:sz w:val="16"/>
              </w:rPr>
            </w:r>
          </w:p>
        </w:tc>
        <w:tc>
          <w:tcPr>
            <w:tcW w:type="dxa" w:w="525"/>
          </w:tcPr>
          <w:p/>
        </w:tc>
        <w:tc>
          <w:tcPr>
            <w:tcW w:type="dxa" w:w="10"/>
          </w:tcPr>
          <w:p/>
        </w:tc>
      </w:tr>
      <w:tr>
        <w:tc>
          <w:tcPr>
            <w:tcW w:type="dxa" w:w="1351"/>
          </w:tcPr>
          <w:p>
            <w:pPr>
              <w:spacing w:before="40" w:after="40" w:line="276" w:lineRule="auto"/>
            </w:pPr>
            <w:r/>
            <w:r>
              <w:rPr>
                <w:rFonts w:ascii="Arial" w:hAnsi="Arial"/>
                <w:b/>
                <w:sz w:val="16"/>
              </w:rPr>
              <w:t>T05: Formulario Modular de Reservas</w:t>
            </w:r>
          </w:p>
        </w:tc>
        <w:tc>
          <w:tcPr>
            <w:tcW w:type="dxa" w:w="536"/>
          </w:tcPr>
          <w:p>
            <w:pPr>
              <w:spacing w:before="40" w:after="40" w:line="276" w:lineRule="auto"/>
            </w:pPr>
            <w:r/>
            <w:r>
              <w:rPr>
                <w:rFonts w:ascii="Arial" w:hAnsi="Arial"/>
                <w:b w:val="0"/>
                <w:sz w:val="16"/>
              </w:rPr>
            </w:r>
          </w:p>
        </w:tc>
        <w:tc>
          <w:tcPr>
            <w:tcW w:type="dxa" w:w="522"/>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6"/>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shd w:fill="38BDF8"/>
          </w:tcPr>
          <w:p>
            <w:pPr>
              <w:spacing w:before="40" w:after="40" w:line="276" w:lineRule="auto"/>
            </w:pPr>
            <w:r/>
            <w:r>
              <w:rPr>
                <w:rFonts w:ascii="Arial" w:hAnsi="Arial"/>
                <w:b/>
                <w:sz w:val="16"/>
              </w:rPr>
              <w:t>X</w:t>
            </w:r>
          </w:p>
        </w:tc>
        <w:tc>
          <w:tcPr>
            <w:tcW w:type="dxa" w:w="523"/>
            <w:shd w:fill="38BDF8"/>
          </w:tcPr>
          <w:p>
            <w:pPr>
              <w:spacing w:before="40" w:after="40" w:line="276" w:lineRule="auto"/>
            </w:pPr>
            <w:r/>
            <w:r>
              <w:rPr>
                <w:rFonts w:ascii="Arial" w:hAnsi="Arial"/>
                <w:b/>
                <w:sz w:val="16"/>
              </w:rPr>
              <w:t>X</w:t>
            </w:r>
          </w:p>
        </w:tc>
        <w:tc>
          <w:tcPr>
            <w:tcW w:type="dxa" w:w="523"/>
            <w:shd w:fill="38BDF8"/>
          </w:tcPr>
          <w:p>
            <w:pPr>
              <w:spacing w:before="40" w:after="40" w:line="276" w:lineRule="auto"/>
            </w:pPr>
            <w:r/>
            <w:r>
              <w:rPr>
                <w:rFonts w:ascii="Arial" w:hAnsi="Arial"/>
                <w:b/>
                <w:sz w:val="16"/>
              </w:rPr>
              <w:t>X</w:t>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5"/>
          </w:tcPr>
          <w:p>
            <w:pPr>
              <w:spacing w:before="40" w:after="40" w:line="276" w:lineRule="auto"/>
            </w:pPr>
            <w:r/>
            <w:r>
              <w:rPr>
                <w:rFonts w:ascii="Arial" w:hAnsi="Arial"/>
                <w:b w:val="0"/>
                <w:sz w:val="16"/>
              </w:rPr>
            </w:r>
          </w:p>
        </w:tc>
        <w:tc>
          <w:tcPr>
            <w:tcW w:type="dxa" w:w="525"/>
          </w:tcPr>
          <w:p>
            <w:pPr>
              <w:spacing w:before="40" w:after="40" w:line="276" w:lineRule="auto"/>
            </w:pPr>
            <w:r/>
            <w:r>
              <w:rPr>
                <w:rFonts w:ascii="Arial" w:hAnsi="Arial"/>
                <w:b w:val="0"/>
                <w:sz w:val="16"/>
              </w:rPr>
            </w:r>
          </w:p>
        </w:tc>
        <w:tc>
          <w:tcPr>
            <w:tcW w:type="dxa" w:w="525"/>
          </w:tcPr>
          <w:p>
            <w:pPr>
              <w:spacing w:before="40" w:after="40" w:line="276" w:lineRule="auto"/>
            </w:pPr>
            <w:r/>
            <w:r>
              <w:rPr>
                <w:rFonts w:ascii="Arial" w:hAnsi="Arial"/>
                <w:b w:val="0"/>
                <w:sz w:val="16"/>
              </w:rPr>
            </w:r>
          </w:p>
        </w:tc>
        <w:tc>
          <w:tcPr>
            <w:tcW w:type="dxa" w:w="7"/>
          </w:tcPr>
          <w:p>
            <w:pPr>
              <w:spacing w:before="40" w:after="40" w:line="276" w:lineRule="auto"/>
            </w:pPr>
            <w:r/>
            <w:r>
              <w:rPr>
                <w:rFonts w:ascii="Arial" w:hAnsi="Arial"/>
                <w:b w:val="0"/>
                <w:sz w:val="16"/>
              </w:rPr>
            </w:r>
          </w:p>
        </w:tc>
        <w:tc>
          <w:tcPr>
            <w:tcW w:type="dxa" w:w="518"/>
          </w:tcPr>
          <w:p>
            <w:pPr>
              <w:spacing w:before="40" w:after="40" w:line="276" w:lineRule="auto"/>
            </w:pPr>
            <w:r/>
            <w:r>
              <w:rPr>
                <w:rFonts w:ascii="Arial" w:hAnsi="Arial"/>
                <w:b w:val="0"/>
                <w:sz w:val="16"/>
              </w:rPr>
            </w:r>
          </w:p>
        </w:tc>
        <w:tc>
          <w:tcPr>
            <w:tcW w:type="dxa" w:w="525"/>
          </w:tcPr>
          <w:p>
            <w:pPr>
              <w:spacing w:before="40" w:after="40" w:line="276" w:lineRule="auto"/>
            </w:pPr>
            <w:r/>
            <w:r>
              <w:rPr>
                <w:rFonts w:ascii="Arial" w:hAnsi="Arial"/>
                <w:b w:val="0"/>
                <w:sz w:val="16"/>
              </w:rPr>
            </w:r>
          </w:p>
        </w:tc>
        <w:tc>
          <w:tcPr>
            <w:tcW w:type="dxa" w:w="525"/>
          </w:tcPr>
          <w:p/>
        </w:tc>
        <w:tc>
          <w:tcPr>
            <w:tcW w:type="dxa" w:w="10"/>
          </w:tcPr>
          <w:p/>
        </w:tc>
      </w:tr>
      <w:tr>
        <w:tc>
          <w:tcPr>
            <w:tcW w:type="dxa" w:w="1351"/>
          </w:tcPr>
          <w:p>
            <w:pPr>
              <w:spacing w:before="40" w:after="40" w:line="276" w:lineRule="auto"/>
            </w:pPr>
            <w:r/>
            <w:r>
              <w:rPr>
                <w:rFonts w:ascii="Arial" w:hAnsi="Arial"/>
                <w:b/>
                <w:sz w:val="16"/>
              </w:rPr>
              <w:t>T06: Panel de Dictamen y Gestión Logística</w:t>
            </w:r>
          </w:p>
        </w:tc>
        <w:tc>
          <w:tcPr>
            <w:tcW w:type="dxa" w:w="536"/>
          </w:tcPr>
          <w:p>
            <w:pPr>
              <w:spacing w:before="40" w:after="40" w:line="276" w:lineRule="auto"/>
            </w:pPr>
            <w:r/>
            <w:r>
              <w:rPr>
                <w:rFonts w:ascii="Arial" w:hAnsi="Arial"/>
                <w:b w:val="0"/>
                <w:sz w:val="16"/>
              </w:rPr>
            </w:r>
          </w:p>
        </w:tc>
        <w:tc>
          <w:tcPr>
            <w:tcW w:type="dxa" w:w="522"/>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6"/>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shd w:fill="38BDF8"/>
          </w:tcPr>
          <w:p>
            <w:pPr>
              <w:spacing w:before="40" w:after="40" w:line="276" w:lineRule="auto"/>
            </w:pPr>
            <w:r/>
            <w:r>
              <w:rPr>
                <w:rFonts w:ascii="Arial" w:hAnsi="Arial"/>
                <w:b/>
                <w:sz w:val="16"/>
              </w:rPr>
              <w:t>X</w:t>
            </w:r>
          </w:p>
        </w:tc>
        <w:tc>
          <w:tcPr>
            <w:tcW w:type="dxa" w:w="523"/>
            <w:shd w:fill="38BDF8"/>
          </w:tcPr>
          <w:p>
            <w:pPr>
              <w:spacing w:before="40" w:after="40" w:line="276" w:lineRule="auto"/>
            </w:pPr>
            <w:r/>
            <w:r>
              <w:rPr>
                <w:rFonts w:ascii="Arial" w:hAnsi="Arial"/>
                <w:b/>
                <w:sz w:val="16"/>
              </w:rPr>
              <w:t>X</w:t>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5"/>
          </w:tcPr>
          <w:p>
            <w:pPr>
              <w:spacing w:before="40" w:after="40" w:line="276" w:lineRule="auto"/>
            </w:pPr>
            <w:r/>
            <w:r>
              <w:rPr>
                <w:rFonts w:ascii="Arial" w:hAnsi="Arial"/>
                <w:b w:val="0"/>
                <w:sz w:val="16"/>
              </w:rPr>
            </w:r>
          </w:p>
        </w:tc>
        <w:tc>
          <w:tcPr>
            <w:tcW w:type="dxa" w:w="525"/>
          </w:tcPr>
          <w:p>
            <w:pPr>
              <w:spacing w:before="40" w:after="40" w:line="276" w:lineRule="auto"/>
            </w:pPr>
            <w:r/>
            <w:r>
              <w:rPr>
                <w:rFonts w:ascii="Arial" w:hAnsi="Arial"/>
                <w:b w:val="0"/>
                <w:sz w:val="16"/>
              </w:rPr>
            </w:r>
          </w:p>
        </w:tc>
        <w:tc>
          <w:tcPr>
            <w:tcW w:type="dxa" w:w="525"/>
          </w:tcPr>
          <w:p>
            <w:pPr>
              <w:spacing w:before="40" w:after="40" w:line="276" w:lineRule="auto"/>
            </w:pPr>
            <w:r/>
            <w:r>
              <w:rPr>
                <w:rFonts w:ascii="Arial" w:hAnsi="Arial"/>
                <w:b w:val="0"/>
                <w:sz w:val="16"/>
              </w:rPr>
            </w:r>
          </w:p>
        </w:tc>
        <w:tc>
          <w:tcPr>
            <w:tcW w:type="dxa" w:w="7"/>
          </w:tcPr>
          <w:p>
            <w:pPr>
              <w:spacing w:before="40" w:after="40" w:line="276" w:lineRule="auto"/>
            </w:pPr>
            <w:r/>
            <w:r>
              <w:rPr>
                <w:rFonts w:ascii="Arial" w:hAnsi="Arial"/>
                <w:b w:val="0"/>
                <w:sz w:val="16"/>
              </w:rPr>
            </w:r>
          </w:p>
        </w:tc>
        <w:tc>
          <w:tcPr>
            <w:tcW w:type="dxa" w:w="518"/>
          </w:tcPr>
          <w:p>
            <w:pPr>
              <w:spacing w:before="40" w:after="40" w:line="276" w:lineRule="auto"/>
            </w:pPr>
            <w:r/>
            <w:r>
              <w:rPr>
                <w:rFonts w:ascii="Arial" w:hAnsi="Arial"/>
                <w:b w:val="0"/>
                <w:sz w:val="16"/>
              </w:rPr>
            </w:r>
          </w:p>
        </w:tc>
        <w:tc>
          <w:tcPr>
            <w:tcW w:type="dxa" w:w="525"/>
          </w:tcPr>
          <w:p>
            <w:pPr>
              <w:spacing w:before="40" w:after="40" w:line="276" w:lineRule="auto"/>
            </w:pPr>
            <w:r/>
            <w:r>
              <w:rPr>
                <w:rFonts w:ascii="Arial" w:hAnsi="Arial"/>
                <w:b w:val="0"/>
                <w:sz w:val="16"/>
              </w:rPr>
            </w:r>
          </w:p>
        </w:tc>
        <w:tc>
          <w:tcPr>
            <w:tcW w:type="dxa" w:w="525"/>
          </w:tcPr>
          <w:p/>
        </w:tc>
        <w:tc>
          <w:tcPr>
            <w:tcW w:type="dxa" w:w="10"/>
          </w:tcPr>
          <w:p/>
        </w:tc>
      </w:tr>
      <w:tr>
        <w:tc>
          <w:tcPr>
            <w:tcW w:type="dxa" w:w="1351"/>
          </w:tcPr>
          <w:p>
            <w:pPr>
              <w:spacing w:before="40" w:after="40" w:line="276" w:lineRule="auto"/>
            </w:pPr>
            <w:r/>
            <w:r>
              <w:rPr>
                <w:rFonts w:ascii="Arial" w:hAnsi="Arial"/>
                <w:b/>
                <w:sz w:val="16"/>
              </w:rPr>
              <w:t>T07: Subsistema de Validación QR Móvil</w:t>
            </w:r>
          </w:p>
        </w:tc>
        <w:tc>
          <w:tcPr>
            <w:tcW w:type="dxa" w:w="536"/>
          </w:tcPr>
          <w:p>
            <w:pPr>
              <w:spacing w:before="40" w:after="40" w:line="276" w:lineRule="auto"/>
            </w:pPr>
            <w:r/>
            <w:r>
              <w:rPr>
                <w:rFonts w:ascii="Arial" w:hAnsi="Arial"/>
                <w:b w:val="0"/>
                <w:sz w:val="16"/>
              </w:rPr>
            </w:r>
          </w:p>
        </w:tc>
        <w:tc>
          <w:tcPr>
            <w:tcW w:type="dxa" w:w="522"/>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6"/>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shd w:fill="38BDF8"/>
          </w:tcPr>
          <w:p>
            <w:pPr>
              <w:spacing w:before="40" w:after="40" w:line="276" w:lineRule="auto"/>
            </w:pPr>
            <w:r/>
            <w:r>
              <w:rPr>
                <w:rFonts w:ascii="Arial" w:hAnsi="Arial"/>
                <w:b/>
                <w:sz w:val="16"/>
              </w:rPr>
              <w:t>X</w:t>
            </w:r>
          </w:p>
        </w:tc>
        <w:tc>
          <w:tcPr>
            <w:tcW w:type="dxa" w:w="523"/>
            <w:shd w:fill="38BDF8"/>
          </w:tcPr>
          <w:p>
            <w:pPr>
              <w:spacing w:before="40" w:after="40" w:line="276" w:lineRule="auto"/>
            </w:pPr>
            <w:r/>
            <w:r>
              <w:rPr>
                <w:rFonts w:ascii="Arial" w:hAnsi="Arial"/>
                <w:b/>
                <w:sz w:val="16"/>
              </w:rPr>
              <w:t>X</w:t>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5"/>
          </w:tcPr>
          <w:p>
            <w:pPr>
              <w:spacing w:before="40" w:after="40" w:line="276" w:lineRule="auto"/>
            </w:pPr>
            <w:r/>
            <w:r>
              <w:rPr>
                <w:rFonts w:ascii="Arial" w:hAnsi="Arial"/>
                <w:b w:val="0"/>
                <w:sz w:val="16"/>
              </w:rPr>
            </w:r>
          </w:p>
        </w:tc>
        <w:tc>
          <w:tcPr>
            <w:tcW w:type="dxa" w:w="525"/>
          </w:tcPr>
          <w:p>
            <w:pPr>
              <w:spacing w:before="40" w:after="40" w:line="276" w:lineRule="auto"/>
            </w:pPr>
            <w:r/>
            <w:r>
              <w:rPr>
                <w:rFonts w:ascii="Arial" w:hAnsi="Arial"/>
                <w:b w:val="0"/>
                <w:sz w:val="16"/>
              </w:rPr>
            </w:r>
          </w:p>
        </w:tc>
        <w:tc>
          <w:tcPr>
            <w:tcW w:type="dxa" w:w="525"/>
          </w:tcPr>
          <w:p>
            <w:pPr>
              <w:spacing w:before="40" w:after="40" w:line="276" w:lineRule="auto"/>
            </w:pPr>
            <w:r/>
            <w:r>
              <w:rPr>
                <w:rFonts w:ascii="Arial" w:hAnsi="Arial"/>
                <w:b w:val="0"/>
                <w:sz w:val="16"/>
              </w:rPr>
            </w:r>
          </w:p>
        </w:tc>
        <w:tc>
          <w:tcPr>
            <w:tcW w:type="dxa" w:w="7"/>
          </w:tcPr>
          <w:p>
            <w:pPr>
              <w:spacing w:before="40" w:after="40" w:line="276" w:lineRule="auto"/>
            </w:pPr>
            <w:r/>
            <w:r>
              <w:rPr>
                <w:rFonts w:ascii="Arial" w:hAnsi="Arial"/>
                <w:b w:val="0"/>
                <w:sz w:val="16"/>
              </w:rPr>
            </w:r>
          </w:p>
        </w:tc>
        <w:tc>
          <w:tcPr>
            <w:tcW w:type="dxa" w:w="518"/>
          </w:tcPr>
          <w:p>
            <w:pPr>
              <w:spacing w:before="40" w:after="40" w:line="276" w:lineRule="auto"/>
            </w:pPr>
            <w:r/>
            <w:r>
              <w:rPr>
                <w:rFonts w:ascii="Arial" w:hAnsi="Arial"/>
                <w:b w:val="0"/>
                <w:sz w:val="16"/>
              </w:rPr>
            </w:r>
          </w:p>
        </w:tc>
        <w:tc>
          <w:tcPr>
            <w:tcW w:type="dxa" w:w="525"/>
          </w:tcPr>
          <w:p>
            <w:pPr>
              <w:spacing w:before="40" w:after="40" w:line="276" w:lineRule="auto"/>
            </w:pPr>
            <w:r/>
            <w:r>
              <w:rPr>
                <w:rFonts w:ascii="Arial" w:hAnsi="Arial"/>
                <w:b w:val="0"/>
                <w:sz w:val="16"/>
              </w:rPr>
            </w:r>
          </w:p>
        </w:tc>
        <w:tc>
          <w:tcPr>
            <w:tcW w:type="dxa" w:w="525"/>
          </w:tcPr>
          <w:p/>
        </w:tc>
        <w:tc>
          <w:tcPr>
            <w:tcW w:type="dxa" w:w="10"/>
          </w:tcPr>
          <w:p/>
        </w:tc>
      </w:tr>
      <w:tr>
        <w:tc>
          <w:tcPr>
            <w:tcW w:type="dxa" w:w="1351"/>
          </w:tcPr>
          <w:p>
            <w:pPr>
              <w:spacing w:before="40" w:after="40" w:line="276" w:lineRule="auto"/>
            </w:pPr>
            <w:r/>
            <w:r>
              <w:rPr>
                <w:rFonts w:ascii="Arial" w:hAnsi="Arial"/>
                <w:b/>
                <w:sz w:val="16"/>
              </w:rPr>
              <w:t>T08: Control de Inventario Técnico</w:t>
            </w:r>
          </w:p>
        </w:tc>
        <w:tc>
          <w:tcPr>
            <w:tcW w:type="dxa" w:w="536"/>
          </w:tcPr>
          <w:p>
            <w:pPr>
              <w:spacing w:before="40" w:after="40" w:line="276" w:lineRule="auto"/>
            </w:pPr>
            <w:r/>
            <w:r>
              <w:rPr>
                <w:rFonts w:ascii="Arial" w:hAnsi="Arial"/>
                <w:b w:val="0"/>
                <w:sz w:val="16"/>
              </w:rPr>
            </w:r>
          </w:p>
        </w:tc>
        <w:tc>
          <w:tcPr>
            <w:tcW w:type="dxa" w:w="522"/>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6"/>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shd w:fill="38BDF8"/>
          </w:tcPr>
          <w:p>
            <w:pPr>
              <w:spacing w:before="40" w:after="40" w:line="276" w:lineRule="auto"/>
            </w:pPr>
            <w:r/>
            <w:r>
              <w:rPr>
                <w:rFonts w:ascii="Arial" w:hAnsi="Arial"/>
                <w:b/>
                <w:sz w:val="16"/>
              </w:rPr>
              <w:t>X</w:t>
            </w:r>
          </w:p>
        </w:tc>
        <w:tc>
          <w:tcPr>
            <w:tcW w:type="dxa" w:w="523"/>
            <w:shd w:fill="38BDF8"/>
          </w:tcPr>
          <w:p>
            <w:pPr>
              <w:spacing w:before="40" w:after="40" w:line="276" w:lineRule="auto"/>
            </w:pPr>
            <w:r/>
            <w:r>
              <w:rPr>
                <w:rFonts w:ascii="Arial" w:hAnsi="Arial"/>
                <w:b/>
                <w:sz w:val="16"/>
              </w:rPr>
              <w:t>X</w:t>
            </w:r>
          </w:p>
        </w:tc>
        <w:tc>
          <w:tcPr>
            <w:tcW w:type="dxa" w:w="523"/>
          </w:tcPr>
          <w:p>
            <w:pPr>
              <w:spacing w:before="40" w:after="40" w:line="276" w:lineRule="auto"/>
            </w:pPr>
            <w:r/>
            <w:r>
              <w:rPr>
                <w:rFonts w:ascii="Arial" w:hAnsi="Arial"/>
                <w:b w:val="0"/>
                <w:sz w:val="16"/>
              </w:rPr>
            </w:r>
          </w:p>
        </w:tc>
        <w:tc>
          <w:tcPr>
            <w:tcW w:type="dxa" w:w="525"/>
          </w:tcPr>
          <w:p>
            <w:pPr>
              <w:spacing w:before="40" w:after="40" w:line="276" w:lineRule="auto"/>
            </w:pPr>
            <w:r/>
            <w:r>
              <w:rPr>
                <w:rFonts w:ascii="Arial" w:hAnsi="Arial"/>
                <w:b w:val="0"/>
                <w:sz w:val="16"/>
              </w:rPr>
            </w:r>
          </w:p>
        </w:tc>
        <w:tc>
          <w:tcPr>
            <w:tcW w:type="dxa" w:w="525"/>
          </w:tcPr>
          <w:p>
            <w:pPr>
              <w:spacing w:before="40" w:after="40" w:line="276" w:lineRule="auto"/>
            </w:pPr>
            <w:r/>
            <w:r>
              <w:rPr>
                <w:rFonts w:ascii="Arial" w:hAnsi="Arial"/>
                <w:b w:val="0"/>
                <w:sz w:val="16"/>
              </w:rPr>
            </w:r>
          </w:p>
        </w:tc>
        <w:tc>
          <w:tcPr>
            <w:tcW w:type="dxa" w:w="525"/>
          </w:tcPr>
          <w:p>
            <w:pPr>
              <w:spacing w:before="40" w:after="40" w:line="276" w:lineRule="auto"/>
            </w:pPr>
            <w:r/>
            <w:r>
              <w:rPr>
                <w:rFonts w:ascii="Arial" w:hAnsi="Arial"/>
                <w:b w:val="0"/>
                <w:sz w:val="16"/>
              </w:rPr>
            </w:r>
          </w:p>
        </w:tc>
        <w:tc>
          <w:tcPr>
            <w:tcW w:type="dxa" w:w="7"/>
          </w:tcPr>
          <w:p>
            <w:pPr>
              <w:spacing w:before="40" w:after="40" w:line="276" w:lineRule="auto"/>
            </w:pPr>
            <w:r/>
            <w:r>
              <w:rPr>
                <w:rFonts w:ascii="Arial" w:hAnsi="Arial"/>
                <w:b w:val="0"/>
                <w:sz w:val="16"/>
              </w:rPr>
            </w:r>
          </w:p>
        </w:tc>
        <w:tc>
          <w:tcPr>
            <w:tcW w:type="dxa" w:w="518"/>
          </w:tcPr>
          <w:p>
            <w:pPr>
              <w:spacing w:before="40" w:after="40" w:line="276" w:lineRule="auto"/>
            </w:pPr>
            <w:r/>
            <w:r>
              <w:rPr>
                <w:rFonts w:ascii="Arial" w:hAnsi="Arial"/>
                <w:b w:val="0"/>
                <w:sz w:val="16"/>
              </w:rPr>
            </w:r>
          </w:p>
        </w:tc>
        <w:tc>
          <w:tcPr>
            <w:tcW w:type="dxa" w:w="525"/>
          </w:tcPr>
          <w:p>
            <w:pPr>
              <w:spacing w:before="40" w:after="40" w:line="276" w:lineRule="auto"/>
            </w:pPr>
            <w:r/>
            <w:r>
              <w:rPr>
                <w:rFonts w:ascii="Arial" w:hAnsi="Arial"/>
                <w:b w:val="0"/>
                <w:sz w:val="16"/>
              </w:rPr>
            </w:r>
          </w:p>
        </w:tc>
        <w:tc>
          <w:tcPr>
            <w:tcW w:type="dxa" w:w="525"/>
          </w:tcPr>
          <w:p/>
        </w:tc>
        <w:tc>
          <w:tcPr>
            <w:tcW w:type="dxa" w:w="10"/>
          </w:tcPr>
          <w:p/>
        </w:tc>
      </w:tr>
      <w:tr>
        <w:tc>
          <w:tcPr>
            <w:tcW w:type="dxa" w:w="1351"/>
          </w:tcPr>
          <w:p>
            <w:pPr>
              <w:spacing w:before="40" w:after="40" w:line="276" w:lineRule="auto"/>
            </w:pPr>
            <w:r/>
            <w:r>
              <w:rPr>
                <w:rFonts w:ascii="Arial" w:hAnsi="Arial"/>
                <w:b/>
                <w:sz w:val="16"/>
              </w:rPr>
              <w:t>T09: Motor de Correos y Difusión a Áreas</w:t>
            </w:r>
          </w:p>
        </w:tc>
        <w:tc>
          <w:tcPr>
            <w:tcW w:type="dxa" w:w="536"/>
          </w:tcPr>
          <w:p>
            <w:pPr>
              <w:spacing w:before="40" w:after="40" w:line="276" w:lineRule="auto"/>
            </w:pPr>
            <w:r/>
            <w:r>
              <w:rPr>
                <w:rFonts w:ascii="Arial" w:hAnsi="Arial"/>
                <w:b w:val="0"/>
                <w:sz w:val="16"/>
              </w:rPr>
            </w:r>
          </w:p>
        </w:tc>
        <w:tc>
          <w:tcPr>
            <w:tcW w:type="dxa" w:w="522"/>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6"/>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shd w:fill="38BDF8"/>
          </w:tcPr>
          <w:p>
            <w:pPr>
              <w:spacing w:before="40" w:after="40" w:line="276" w:lineRule="auto"/>
            </w:pPr>
            <w:r/>
            <w:r>
              <w:rPr>
                <w:rFonts w:ascii="Arial" w:hAnsi="Arial"/>
                <w:b/>
                <w:sz w:val="16"/>
              </w:rPr>
              <w:t>X</w:t>
            </w:r>
          </w:p>
        </w:tc>
        <w:tc>
          <w:tcPr>
            <w:tcW w:type="dxa" w:w="523"/>
            <w:shd w:fill="38BDF8"/>
          </w:tcPr>
          <w:p>
            <w:pPr>
              <w:spacing w:before="40" w:after="40" w:line="276" w:lineRule="auto"/>
            </w:pPr>
            <w:r/>
            <w:r>
              <w:rPr>
                <w:rFonts w:ascii="Arial" w:hAnsi="Arial"/>
                <w:b/>
                <w:sz w:val="16"/>
              </w:rPr>
              <w:t>X</w:t>
            </w:r>
          </w:p>
        </w:tc>
        <w:tc>
          <w:tcPr>
            <w:tcW w:type="dxa" w:w="525"/>
          </w:tcPr>
          <w:p>
            <w:pPr>
              <w:spacing w:before="40" w:after="40" w:line="276" w:lineRule="auto"/>
            </w:pPr>
            <w:r/>
            <w:r>
              <w:rPr>
                <w:rFonts w:ascii="Arial" w:hAnsi="Arial"/>
                <w:b w:val="0"/>
                <w:sz w:val="16"/>
              </w:rPr>
            </w:r>
          </w:p>
        </w:tc>
        <w:tc>
          <w:tcPr>
            <w:tcW w:type="dxa" w:w="525"/>
          </w:tcPr>
          <w:p>
            <w:pPr>
              <w:spacing w:before="40" w:after="40" w:line="276" w:lineRule="auto"/>
            </w:pPr>
            <w:r/>
            <w:r>
              <w:rPr>
                <w:rFonts w:ascii="Arial" w:hAnsi="Arial"/>
                <w:b w:val="0"/>
                <w:sz w:val="16"/>
              </w:rPr>
            </w:r>
          </w:p>
        </w:tc>
        <w:tc>
          <w:tcPr>
            <w:tcW w:type="dxa" w:w="525"/>
          </w:tcPr>
          <w:p>
            <w:pPr>
              <w:spacing w:before="40" w:after="40" w:line="276" w:lineRule="auto"/>
            </w:pPr>
            <w:r/>
            <w:r>
              <w:rPr>
                <w:rFonts w:ascii="Arial" w:hAnsi="Arial"/>
                <w:b w:val="0"/>
                <w:sz w:val="16"/>
              </w:rPr>
            </w:r>
          </w:p>
        </w:tc>
        <w:tc>
          <w:tcPr>
            <w:tcW w:type="dxa" w:w="7"/>
          </w:tcPr>
          <w:p>
            <w:pPr>
              <w:spacing w:before="40" w:after="40" w:line="276" w:lineRule="auto"/>
            </w:pPr>
            <w:r/>
            <w:r>
              <w:rPr>
                <w:rFonts w:ascii="Arial" w:hAnsi="Arial"/>
                <w:b w:val="0"/>
                <w:sz w:val="16"/>
              </w:rPr>
            </w:r>
          </w:p>
        </w:tc>
        <w:tc>
          <w:tcPr>
            <w:tcW w:type="dxa" w:w="518"/>
          </w:tcPr>
          <w:p>
            <w:pPr>
              <w:spacing w:before="40" w:after="40" w:line="276" w:lineRule="auto"/>
            </w:pPr>
            <w:r/>
            <w:r>
              <w:rPr>
                <w:rFonts w:ascii="Arial" w:hAnsi="Arial"/>
                <w:b w:val="0"/>
                <w:sz w:val="16"/>
              </w:rPr>
            </w:r>
          </w:p>
        </w:tc>
        <w:tc>
          <w:tcPr>
            <w:tcW w:type="dxa" w:w="525"/>
          </w:tcPr>
          <w:p>
            <w:pPr>
              <w:spacing w:before="40" w:after="40" w:line="276" w:lineRule="auto"/>
            </w:pPr>
            <w:r/>
            <w:r>
              <w:rPr>
                <w:rFonts w:ascii="Arial" w:hAnsi="Arial"/>
                <w:b w:val="0"/>
                <w:sz w:val="16"/>
              </w:rPr>
            </w:r>
          </w:p>
        </w:tc>
        <w:tc>
          <w:tcPr>
            <w:tcW w:type="dxa" w:w="525"/>
          </w:tcPr>
          <w:p/>
        </w:tc>
        <w:tc>
          <w:tcPr>
            <w:tcW w:type="dxa" w:w="10"/>
          </w:tcPr>
          <w:p/>
        </w:tc>
      </w:tr>
      <w:tr>
        <w:tc>
          <w:tcPr>
            <w:tcW w:type="dxa" w:w="1351"/>
          </w:tcPr>
          <w:p>
            <w:pPr>
              <w:spacing w:before="40" w:after="40" w:line="276" w:lineRule="auto"/>
            </w:pPr>
            <w:r/>
            <w:r>
              <w:rPr>
                <w:rFonts w:ascii="Arial" w:hAnsi="Arial"/>
                <w:b/>
                <w:sz w:val="16"/>
              </w:rPr>
              <w:t>T10: Dashboard de Analítica y Horas de TI</w:t>
            </w:r>
          </w:p>
        </w:tc>
        <w:tc>
          <w:tcPr>
            <w:tcW w:type="dxa" w:w="536"/>
          </w:tcPr>
          <w:p>
            <w:pPr>
              <w:spacing w:before="40" w:after="40" w:line="276" w:lineRule="auto"/>
            </w:pPr>
            <w:r/>
            <w:r>
              <w:rPr>
                <w:rFonts w:ascii="Arial" w:hAnsi="Arial"/>
                <w:b w:val="0"/>
                <w:sz w:val="16"/>
              </w:rPr>
            </w:r>
          </w:p>
        </w:tc>
        <w:tc>
          <w:tcPr>
            <w:tcW w:type="dxa" w:w="522"/>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6"/>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5"/>
            <w:shd w:fill="38BDF8"/>
          </w:tcPr>
          <w:p>
            <w:pPr>
              <w:spacing w:before="40" w:after="40" w:line="276" w:lineRule="auto"/>
            </w:pPr>
            <w:r/>
            <w:r>
              <w:rPr>
                <w:rFonts w:ascii="Arial" w:hAnsi="Arial"/>
                <w:b/>
                <w:sz w:val="16"/>
              </w:rPr>
              <w:t>X</w:t>
            </w:r>
          </w:p>
        </w:tc>
        <w:tc>
          <w:tcPr>
            <w:tcW w:type="dxa" w:w="525"/>
            <w:shd w:fill="38BDF8"/>
          </w:tcPr>
          <w:p>
            <w:pPr>
              <w:spacing w:before="40" w:after="40" w:line="276" w:lineRule="auto"/>
            </w:pPr>
            <w:r/>
            <w:r>
              <w:rPr>
                <w:rFonts w:ascii="Arial" w:hAnsi="Arial"/>
                <w:b/>
                <w:sz w:val="16"/>
              </w:rPr>
              <w:t>X</w:t>
            </w:r>
          </w:p>
        </w:tc>
        <w:tc>
          <w:tcPr>
            <w:tcW w:type="dxa" w:w="525"/>
          </w:tcPr>
          <w:p>
            <w:pPr>
              <w:spacing w:before="40" w:after="40" w:line="276" w:lineRule="auto"/>
            </w:pPr>
            <w:r/>
            <w:r>
              <w:rPr>
                <w:rFonts w:ascii="Arial" w:hAnsi="Arial"/>
                <w:b w:val="0"/>
                <w:sz w:val="16"/>
              </w:rPr>
            </w:r>
          </w:p>
        </w:tc>
        <w:tc>
          <w:tcPr>
            <w:tcW w:type="dxa" w:w="7"/>
          </w:tcPr>
          <w:p>
            <w:pPr>
              <w:spacing w:before="40" w:after="40" w:line="276" w:lineRule="auto"/>
            </w:pPr>
            <w:r/>
            <w:r>
              <w:rPr>
                <w:rFonts w:ascii="Arial" w:hAnsi="Arial"/>
                <w:b w:val="0"/>
                <w:sz w:val="16"/>
              </w:rPr>
            </w:r>
          </w:p>
        </w:tc>
        <w:tc>
          <w:tcPr>
            <w:tcW w:type="dxa" w:w="518"/>
          </w:tcPr>
          <w:p>
            <w:pPr>
              <w:spacing w:before="40" w:after="40" w:line="276" w:lineRule="auto"/>
            </w:pPr>
            <w:r/>
            <w:r>
              <w:rPr>
                <w:rFonts w:ascii="Arial" w:hAnsi="Arial"/>
                <w:b w:val="0"/>
                <w:sz w:val="16"/>
              </w:rPr>
            </w:r>
          </w:p>
        </w:tc>
        <w:tc>
          <w:tcPr>
            <w:tcW w:type="dxa" w:w="525"/>
          </w:tcPr>
          <w:p>
            <w:pPr>
              <w:spacing w:before="40" w:after="40" w:line="276" w:lineRule="auto"/>
            </w:pPr>
            <w:r/>
            <w:r>
              <w:rPr>
                <w:rFonts w:ascii="Arial" w:hAnsi="Arial"/>
                <w:b w:val="0"/>
                <w:sz w:val="16"/>
              </w:rPr>
            </w:r>
          </w:p>
        </w:tc>
        <w:tc>
          <w:tcPr>
            <w:tcW w:type="dxa" w:w="525"/>
          </w:tcPr>
          <w:p/>
        </w:tc>
        <w:tc>
          <w:tcPr>
            <w:tcW w:type="dxa" w:w="10"/>
          </w:tcPr>
          <w:p/>
        </w:tc>
      </w:tr>
      <w:tr>
        <w:tc>
          <w:tcPr>
            <w:tcW w:type="dxa" w:w="1351"/>
          </w:tcPr>
          <w:p>
            <w:pPr>
              <w:spacing w:before="40" w:after="40" w:line="276" w:lineRule="auto"/>
            </w:pPr>
            <w:r/>
            <w:r>
              <w:rPr>
                <w:rFonts w:ascii="Arial" w:hAnsi="Arial"/>
                <w:b/>
                <w:sz w:val="16"/>
              </w:rPr>
              <w:t>T11: Pruebas de Calidad ISO 25010 y Seguridad</w:t>
            </w:r>
          </w:p>
        </w:tc>
        <w:tc>
          <w:tcPr>
            <w:tcW w:type="dxa" w:w="536"/>
          </w:tcPr>
          <w:p>
            <w:pPr>
              <w:spacing w:before="40" w:after="40" w:line="276" w:lineRule="auto"/>
            </w:pPr>
            <w:r/>
            <w:r>
              <w:rPr>
                <w:rFonts w:ascii="Arial" w:hAnsi="Arial"/>
                <w:b w:val="0"/>
                <w:sz w:val="16"/>
              </w:rPr>
            </w:r>
          </w:p>
        </w:tc>
        <w:tc>
          <w:tcPr>
            <w:tcW w:type="dxa" w:w="522"/>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6"/>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5"/>
          </w:tcPr>
          <w:p>
            <w:pPr>
              <w:spacing w:before="40" w:after="40" w:line="276" w:lineRule="auto"/>
            </w:pPr>
            <w:r/>
            <w:r>
              <w:rPr>
                <w:rFonts w:ascii="Arial" w:hAnsi="Arial"/>
                <w:b w:val="0"/>
                <w:sz w:val="16"/>
              </w:rPr>
            </w:r>
          </w:p>
        </w:tc>
        <w:tc>
          <w:tcPr>
            <w:tcW w:type="dxa" w:w="525"/>
            <w:shd w:fill="38BDF8"/>
          </w:tcPr>
          <w:p>
            <w:pPr>
              <w:spacing w:before="40" w:after="40" w:line="276" w:lineRule="auto"/>
            </w:pPr>
            <w:r/>
            <w:r>
              <w:rPr>
                <w:rFonts w:ascii="Arial" w:hAnsi="Arial"/>
                <w:b/>
                <w:sz w:val="16"/>
              </w:rPr>
              <w:t>X</w:t>
            </w:r>
          </w:p>
        </w:tc>
        <w:tc>
          <w:tcPr>
            <w:tcW w:type="dxa" w:w="525"/>
            <w:shd w:fill="38BDF8"/>
          </w:tcPr>
          <w:p>
            <w:pPr>
              <w:spacing w:before="40" w:after="40" w:line="276" w:lineRule="auto"/>
            </w:pPr>
            <w:r/>
            <w:r>
              <w:rPr>
                <w:rFonts w:ascii="Arial" w:hAnsi="Arial"/>
                <w:b/>
                <w:sz w:val="16"/>
              </w:rPr>
              <w:t>X</w:t>
            </w:r>
          </w:p>
        </w:tc>
        <w:tc>
          <w:tcPr>
            <w:tcW w:type="dxa" w:w="7"/>
          </w:tcPr>
          <w:p>
            <w:pPr>
              <w:spacing w:before="40" w:after="40" w:line="276" w:lineRule="auto"/>
            </w:pPr>
            <w:r/>
            <w:r>
              <w:rPr>
                <w:rFonts w:ascii="Arial" w:hAnsi="Arial"/>
                <w:b w:val="0"/>
                <w:sz w:val="16"/>
              </w:rPr>
            </w:r>
          </w:p>
        </w:tc>
        <w:tc>
          <w:tcPr>
            <w:tcW w:type="dxa" w:w="518"/>
          </w:tcPr>
          <w:p>
            <w:pPr>
              <w:spacing w:before="40" w:after="40" w:line="276" w:lineRule="auto"/>
            </w:pPr>
            <w:r/>
            <w:r>
              <w:rPr>
                <w:rFonts w:ascii="Arial" w:hAnsi="Arial"/>
                <w:b w:val="0"/>
                <w:sz w:val="16"/>
              </w:rPr>
            </w:r>
          </w:p>
        </w:tc>
        <w:tc>
          <w:tcPr>
            <w:tcW w:type="dxa" w:w="525"/>
          </w:tcPr>
          <w:p>
            <w:pPr>
              <w:spacing w:before="40" w:after="40" w:line="276" w:lineRule="auto"/>
            </w:pPr>
            <w:r/>
            <w:r>
              <w:rPr>
                <w:rFonts w:ascii="Arial" w:hAnsi="Arial"/>
                <w:b w:val="0"/>
                <w:sz w:val="16"/>
              </w:rPr>
            </w:r>
          </w:p>
        </w:tc>
        <w:tc>
          <w:tcPr>
            <w:tcW w:type="dxa" w:w="525"/>
          </w:tcPr>
          <w:p/>
        </w:tc>
        <w:tc>
          <w:tcPr>
            <w:tcW w:type="dxa" w:w="10"/>
          </w:tcPr>
          <w:p/>
        </w:tc>
      </w:tr>
      <w:tr>
        <w:tc>
          <w:tcPr>
            <w:tcW w:type="dxa" w:w="1351"/>
          </w:tcPr>
          <w:p>
            <w:pPr>
              <w:spacing w:before="40" w:after="40" w:line="276" w:lineRule="auto"/>
            </w:pPr>
            <w:r/>
            <w:r>
              <w:rPr>
                <w:rFonts w:ascii="Arial" w:hAnsi="Arial"/>
                <w:b/>
                <w:sz w:val="16"/>
              </w:rPr>
              <w:t>T12: Despliegue en Producción y Cierre</w:t>
            </w:r>
          </w:p>
        </w:tc>
        <w:tc>
          <w:tcPr>
            <w:tcW w:type="dxa" w:w="536"/>
          </w:tcPr>
          <w:p>
            <w:pPr>
              <w:spacing w:before="40" w:after="40" w:line="276" w:lineRule="auto"/>
            </w:pPr>
            <w:r/>
            <w:r>
              <w:rPr>
                <w:rFonts w:ascii="Arial" w:hAnsi="Arial"/>
                <w:b w:val="0"/>
                <w:sz w:val="16"/>
              </w:rPr>
            </w:r>
          </w:p>
        </w:tc>
        <w:tc>
          <w:tcPr>
            <w:tcW w:type="dxa" w:w="522"/>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6"/>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3"/>
          </w:tcPr>
          <w:p>
            <w:pPr>
              <w:spacing w:before="40" w:after="40" w:line="276" w:lineRule="auto"/>
            </w:pPr>
            <w:r/>
            <w:r>
              <w:rPr>
                <w:rFonts w:ascii="Arial" w:hAnsi="Arial"/>
                <w:b w:val="0"/>
                <w:sz w:val="16"/>
              </w:rPr>
            </w:r>
          </w:p>
        </w:tc>
        <w:tc>
          <w:tcPr>
            <w:tcW w:type="dxa" w:w="525"/>
          </w:tcPr>
          <w:p>
            <w:pPr>
              <w:spacing w:before="40" w:after="40" w:line="276" w:lineRule="auto"/>
            </w:pPr>
            <w:r/>
            <w:r>
              <w:rPr>
                <w:rFonts w:ascii="Arial" w:hAnsi="Arial"/>
                <w:b w:val="0"/>
                <w:sz w:val="16"/>
              </w:rPr>
            </w:r>
          </w:p>
        </w:tc>
        <w:tc>
          <w:tcPr>
            <w:tcW w:type="dxa" w:w="525"/>
          </w:tcPr>
          <w:p>
            <w:pPr>
              <w:spacing w:before="40" w:after="40" w:line="276" w:lineRule="auto"/>
            </w:pPr>
            <w:r/>
            <w:r>
              <w:rPr>
                <w:rFonts w:ascii="Arial" w:hAnsi="Arial"/>
                <w:b w:val="0"/>
                <w:sz w:val="16"/>
              </w:rPr>
            </w:r>
          </w:p>
        </w:tc>
        <w:tc>
          <w:tcPr>
            <w:tcW w:type="dxa" w:w="525"/>
          </w:tcPr>
          <w:p>
            <w:pPr>
              <w:spacing w:before="40" w:after="40" w:line="276" w:lineRule="auto"/>
            </w:pPr>
            <w:r/>
            <w:r>
              <w:rPr>
                <w:rFonts w:ascii="Arial" w:hAnsi="Arial"/>
                <w:b w:val="0"/>
                <w:sz w:val="16"/>
              </w:rPr>
            </w:r>
          </w:p>
        </w:tc>
        <w:tc>
          <w:tcPr>
            <w:tcW w:type="dxa" w:w="7"/>
            <w:shd w:fill="38BDF8"/>
          </w:tcPr>
          <w:p>
            <w:pPr>
              <w:spacing w:before="40" w:after="40" w:line="276" w:lineRule="auto"/>
            </w:pPr>
            <w:r/>
            <w:r>
              <w:rPr>
                <w:rFonts w:ascii="Arial" w:hAnsi="Arial"/>
                <w:b/>
                <w:sz w:val="16"/>
              </w:rPr>
              <w:t>X</w:t>
            </w:r>
          </w:p>
        </w:tc>
        <w:tc>
          <w:tcPr>
            <w:tcW w:type="dxa" w:w="518"/>
            <w:shd w:fill="38BDF8"/>
          </w:tcPr>
          <w:p>
            <w:pPr>
              <w:spacing w:before="40" w:after="40" w:line="276" w:lineRule="auto"/>
            </w:pPr>
            <w:r/>
            <w:r>
              <w:rPr>
                <w:rFonts w:ascii="Arial" w:hAnsi="Arial"/>
                <w:b/>
                <w:sz w:val="16"/>
              </w:rPr>
              <w:t>X</w:t>
            </w:r>
          </w:p>
        </w:tc>
        <w:tc>
          <w:tcPr>
            <w:tcW w:type="dxa" w:w="525"/>
            <w:shd w:fill="38BDF8"/>
          </w:tcPr>
          <w:p>
            <w:pPr>
              <w:spacing w:before="40" w:after="40" w:line="276" w:lineRule="auto"/>
            </w:pPr>
            <w:r/>
            <w:r>
              <w:rPr>
                <w:rFonts w:ascii="Arial" w:hAnsi="Arial"/>
                <w:b/>
                <w:sz w:val="16"/>
              </w:rPr>
              <w:t>X</w:t>
            </w:r>
          </w:p>
        </w:tc>
        <w:tc>
          <w:tcPr>
            <w:tcW w:type="dxa" w:w="525"/>
          </w:tcPr>
          <w:p/>
        </w:tc>
        <w:tc>
          <w:tcPr>
            <w:tcW w:type="dxa" w:w="10"/>
          </w:tc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