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pi1a9qwisvg" w:id="0"/>
      <w:bookmarkEnd w:id="0"/>
      <w:r w:rsidDel="00000000" w:rsidR="00000000" w:rsidRPr="00000000">
        <w:rPr>
          <w:rtl w:val="0"/>
        </w:rPr>
        <w:t xml:space="preserve">Database Management Systems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an internet search and find the most used DBMS (at least 15), then fill the following table: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BDMS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Apache Hadoop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is using it (min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Alibaba, AOL,CloudSpace, Dropfire, Ebay,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Availability tools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HDFS hace nodos, en inicio se copia completa la información de la base de datos sin embargo en grandes cantidades de información, se hacen nodos con información especifica y dividida en diferentes racks.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partitioning and how it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 hace el HDFS, lo decide hadoop al realizar el map reduce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On-Premise, on-cloud or hybrid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hybrid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manipulation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Storage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Csv, TSV, Sequence files,Parquet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Interesting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 posible ejecutar un cluster completo por medio de un live cd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