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CE" w:rsidRPr="00D87262" w:rsidRDefault="00085ACE" w:rsidP="00F20E75">
      <w:pPr>
        <w:widowControl w:val="0"/>
        <w:spacing w:line="276" w:lineRule="auto"/>
        <w:jc w:val="both"/>
        <w:rPr>
          <w:rFonts w:ascii="Open Sans Light" w:eastAsia="Open Sans Light" w:hAnsi="Open Sans Light" w:cs="Open Sans Light"/>
          <w:b/>
          <w:bCs/>
          <w:sz w:val="20"/>
          <w:szCs w:val="20"/>
        </w:rPr>
      </w:pPr>
    </w:p>
    <w:p w:rsidR="00823EB6" w:rsidRPr="00D87262" w:rsidRDefault="639E739C" w:rsidP="00F20E75">
      <w:pPr>
        <w:widowControl w:val="0"/>
        <w:spacing w:line="276" w:lineRule="auto"/>
        <w:jc w:val="both"/>
        <w:rPr>
          <w:rFonts w:ascii="Open Sans Light" w:eastAsia="Open Sans Light" w:hAnsi="Open Sans Light" w:cs="Open Sans Light"/>
          <w:bCs/>
          <w:sz w:val="22"/>
          <w:szCs w:val="22"/>
        </w:rPr>
      </w:pPr>
      <w:r w:rsidRPr="00D87262">
        <w:rPr>
          <w:rFonts w:ascii="Open Sans Light" w:eastAsia="Open Sans Light" w:hAnsi="Open Sans Light" w:cs="Open Sans Light"/>
          <w:b/>
          <w:bCs/>
          <w:sz w:val="22"/>
          <w:szCs w:val="22"/>
        </w:rPr>
        <w:t xml:space="preserve">MEMÒRIA JUSTIFICATIVA DE L’EXPEDIENT PER A LA CONVALIDACIÓ DE L’OMISSIÓ DE LA FUNCIÓ INTERVENTORA RELATIVA A LES DESPESES REALACIONADES A L’EXPEDIENT OFI </w:t>
      </w:r>
      <w:r w:rsidR="00D87262">
        <w:rPr>
          <w:rFonts w:ascii="Open Sans Light" w:eastAsia="Open Sans Light" w:hAnsi="Open Sans Light" w:cs="Open Sans Light"/>
          <w:b/>
          <w:bCs/>
          <w:sz w:val="22"/>
          <w:szCs w:val="22"/>
        </w:rPr>
        <w:t>{{ofi.codi_ofi}}</w:t>
      </w:r>
      <w:r w:rsidRPr="00D87262">
        <w:rPr>
          <w:rFonts w:ascii="Open Sans Light" w:eastAsia="Open Sans Light" w:hAnsi="Open Sans Light" w:cs="Open Sans Light"/>
          <w:b/>
          <w:bCs/>
          <w:sz w:val="22"/>
          <w:szCs w:val="22"/>
        </w:rPr>
        <w:t>-</w:t>
      </w:r>
      <w:r w:rsidR="00D87262">
        <w:rPr>
          <w:rFonts w:ascii="Open Sans Light" w:eastAsia="Open Sans Light" w:hAnsi="Open Sans Light" w:cs="Open Sans Light"/>
          <w:b/>
          <w:bCs/>
          <w:sz w:val="22"/>
          <w:szCs w:val="22"/>
        </w:rPr>
        <w:t>{{ofi.centre_servei}}</w:t>
      </w:r>
    </w:p>
    <w:p w:rsidR="00823EB6" w:rsidRPr="00D87262" w:rsidRDefault="00823EB6" w:rsidP="00F20E75">
      <w:pPr>
        <w:widowControl w:val="0"/>
        <w:spacing w:line="276" w:lineRule="auto"/>
        <w:jc w:val="both"/>
        <w:rPr>
          <w:rFonts w:ascii="Open Sans Light" w:eastAsia="Open Sans Light" w:hAnsi="Open Sans Light" w:cs="Open Sans Light"/>
          <w:b/>
          <w:sz w:val="20"/>
          <w:szCs w:val="20"/>
        </w:rPr>
      </w:pPr>
    </w:p>
    <w:p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Fase de la despesa: ADO</w:t>
      </w:r>
    </w:p>
    <w:p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Import total de la despesa: </w:t>
      </w:r>
      <w:r w:rsidR="00D87262">
        <w:rPr>
          <w:rFonts w:ascii="Open Sans Light" w:hAnsi="Open Sans Light" w:cs="Open Sans Light"/>
          <w:sz w:val="20"/>
          <w:szCs w:val="20"/>
        </w:rPr>
        <w:t>{{ofi_with_aggregates.total_import}}</w:t>
      </w:r>
      <w:r w:rsidRPr="00D87262">
        <w:rPr>
          <w:rFonts w:ascii="Open Sans Light" w:hAnsi="Open Sans Light" w:cs="Open Sans Light"/>
          <w:sz w:val="20"/>
          <w:szCs w:val="20"/>
        </w:rPr>
        <w:t>€</w:t>
      </w:r>
    </w:p>
    <w:p w:rsidR="00823EB6" w:rsidRPr="00D87262"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rsidR="00823EB6" w:rsidRPr="00D87262" w:rsidRDefault="30DFA52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Antecedents</w:t>
      </w:r>
    </w:p>
    <w:p w:rsidR="00823EB6" w:rsidRPr="00D87262" w:rsidRDefault="00823EB6" w:rsidP="00F20E75">
      <w:pPr>
        <w:ind w:left="720"/>
        <w:jc w:val="both"/>
        <w:rPr>
          <w:rFonts w:ascii="Open Sans Light" w:hAnsi="Open Sans Light" w:cs="Open Sans Light"/>
          <w:b/>
          <w:sz w:val="20"/>
          <w:szCs w:val="20"/>
        </w:rPr>
      </w:pPr>
    </w:p>
    <w:p w:rsidR="00823EB6" w:rsidRPr="00D87262" w:rsidRDefault="639E739C" w:rsidP="00F20E75">
      <w:pPr>
        <w:jc w:val="both"/>
        <w:rPr>
          <w:rFonts w:ascii="Open Sans Light" w:hAnsi="Open Sans Light" w:cs="Open Sans Light"/>
          <w:sz w:val="20"/>
          <w:szCs w:val="20"/>
        </w:rPr>
      </w:pPr>
      <w:r w:rsidRPr="00D87262">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w:t>
      </w:r>
    </w:p>
    <w:p w:rsidR="00823EB6" w:rsidRPr="00D87262" w:rsidRDefault="00823EB6" w:rsidP="00F20E75">
      <w:pPr>
        <w:widowControl w:val="0"/>
        <w:spacing w:line="276" w:lineRule="auto"/>
        <w:jc w:val="both"/>
        <w:rPr>
          <w:rFonts w:ascii="Open Sans Light" w:hAnsi="Open Sans Light" w:cs="Open Sans Light"/>
          <w:b/>
          <w:sz w:val="20"/>
          <w:szCs w:val="20"/>
        </w:rPr>
      </w:pPr>
    </w:p>
    <w:p w:rsidR="00823EB6" w:rsidRPr="00D87262" w:rsidRDefault="639E739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F</w:t>
      </w:r>
      <w:r w:rsidR="2C05BB1C" w:rsidRPr="00D87262">
        <w:rPr>
          <w:rFonts w:ascii="Open Sans Light" w:hAnsi="Open Sans Light" w:cs="Open Sans Light"/>
          <w:b/>
          <w:bCs/>
          <w:sz w:val="20"/>
          <w:szCs w:val="20"/>
        </w:rPr>
        <w:t>onaments jurídics</w:t>
      </w:r>
    </w:p>
    <w:p w:rsidR="639E739C" w:rsidRPr="00D87262"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Llei 9/2017, de 8 de novembre de Contractes del Sector Públic.</w:t>
      </w:r>
    </w:p>
    <w:p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Bases Execució del Pressupost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legislatiu 2/2004, de 5 de març, pel que s’aprova el text refós de la Llei reguladora de les hisendes locals (RDLeg 2/2004).</w:t>
      </w:r>
      <w:bookmarkStart w:id="0" w:name="_GoBack"/>
      <w:bookmarkEnd w:id="0"/>
    </w:p>
    <w:p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424/2017, de 28 d’abril, pel qual es regula el règim jurídic del control intern a les entitats del sector públic local (RD 424/2017).</w:t>
      </w:r>
    </w:p>
    <w:p w:rsidR="00823EB6" w:rsidRPr="00D87262" w:rsidRDefault="2C05BB1C" w:rsidP="00D87262">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Article 70.4 de la Llei Orgànica 1/2007, de 28 de febrer, de reforma de l'Estatut d'Autonomia de les Illes Balears, publicada al BOIB núm. 32 ext., d'1 de març de 2007 i la Llei 14/2001, de 29 d'octubre, d'atribució de competències als Consells Insulars en matèria de Serveis Socials i Seguretat Social, publicada al BOIB núm. 135 de 10 de novembre de 2001.</w:t>
      </w:r>
    </w:p>
    <w:p w:rsidR="00823EB6" w:rsidRPr="00D87262" w:rsidRDefault="00823EB6" w:rsidP="00F20E75">
      <w:pPr>
        <w:jc w:val="both"/>
        <w:rPr>
          <w:rFonts w:ascii="Open Sans Light" w:hAnsi="Open Sans Light" w:cs="Open Sans Light"/>
          <w:sz w:val="20"/>
          <w:szCs w:val="20"/>
        </w:rPr>
      </w:pPr>
    </w:p>
    <w:p w:rsidR="00CA3ECB" w:rsidRDefault="00CA3ECB" w:rsidP="00CA3ECB">
      <w:pPr>
        <w:spacing w:line="276" w:lineRule="auto"/>
        <w:jc w:val="both"/>
        <w:rPr>
          <w:rFonts w:ascii="Open Sans Light" w:hAnsi="Open Sans Light" w:cs="Open Sans Light"/>
          <w:b/>
          <w:sz w:val="20"/>
          <w:szCs w:val="20"/>
          <w:lang w:val="es-ES"/>
        </w:rPr>
      </w:pPr>
      <w:r w:rsidRPr="00CA3ECB">
        <w:rPr>
          <w:rFonts w:ascii="Open Sans Light" w:hAnsi="Open Sans Light" w:cs="Open Sans Light"/>
          <w:b/>
          <w:sz w:val="20"/>
          <w:szCs w:val="20"/>
          <w:lang w:val="es-ES"/>
        </w:rPr>
        <w:t>INFORM</w:t>
      </w:r>
    </w:p>
    <w:p w:rsidR="00CA3ECB" w:rsidRPr="00CA3ECB" w:rsidRDefault="00CA3ECB" w:rsidP="00CA3ECB">
      <w:pPr>
        <w:spacing w:line="276" w:lineRule="auto"/>
        <w:jc w:val="both"/>
        <w:rPr>
          <w:rFonts w:ascii="Open Sans Light" w:hAnsi="Open Sans Light" w:cs="Open Sans Light"/>
          <w:b/>
          <w:sz w:val="20"/>
          <w:szCs w:val="20"/>
          <w:lang w:val="es-ES"/>
        </w:rPr>
      </w:pPr>
    </w:p>
    <w:p w:rsidR="00CA3ECB" w:rsidRPr="00CA3ECB" w:rsidRDefault="00CA3ECB" w:rsidP="00CA3ECB">
      <w:pPr>
        <w:spacing w:line="276" w:lineRule="auto"/>
        <w:jc w:val="both"/>
        <w:rPr>
          <w:rFonts w:ascii="Open Sans Light" w:hAnsi="Open Sans Light" w:cs="Open Sans Light"/>
          <w:b/>
          <w:sz w:val="20"/>
          <w:szCs w:val="20"/>
          <w:lang w:val="es-ES"/>
        </w:rPr>
      </w:pPr>
      <w:r w:rsidRPr="00CA3ECB">
        <w:rPr>
          <w:rFonts w:ascii="Open Sans Light" w:hAnsi="Open Sans Light" w:cs="Open Sans Light"/>
          <w:b/>
          <w:sz w:val="20"/>
          <w:szCs w:val="20"/>
          <w:lang w:val="es-ES"/>
        </w:rPr>
        <w:t>1) COMPETÈNCIA DE L’ÀREA PER EXECUTAR LA DESPESA</w:t>
      </w:r>
    </w:p>
    <w:p w:rsidR="00823EB6" w:rsidRPr="00D87262" w:rsidRDefault="00823EB6" w:rsidP="00F20E75">
      <w:pPr>
        <w:spacing w:line="276" w:lineRule="auto"/>
        <w:jc w:val="both"/>
        <w:rPr>
          <w:rFonts w:ascii="Open Sans Light" w:hAnsi="Open Sans Light" w:cs="Open Sans Light"/>
          <w:color w:val="000000"/>
          <w:sz w:val="20"/>
          <w:szCs w:val="20"/>
          <w:shd w:val="clear" w:color="auto" w:fill="FFFFFF"/>
        </w:rPr>
      </w:pPr>
    </w:p>
    <w:p w:rsidR="00D87262" w:rsidRDefault="00D87262" w:rsidP="00F20E75">
      <w:pPr>
        <w:widowControl w:val="0"/>
        <w:suppressAutoHyphens w:val="0"/>
        <w:jc w:val="both"/>
        <w:rPr>
          <w:rFonts w:ascii="Open Sans Light" w:hAnsi="Open Sans Light" w:cs="Open Sans Light"/>
          <w:color w:val="000000"/>
          <w:sz w:val="20"/>
          <w:szCs w:val="20"/>
        </w:rPr>
      </w:pPr>
      <w:r>
        <w:rPr>
          <w:rFonts w:ascii="Open Sans Light" w:hAnsi="Open Sans Light" w:cs="Open Sans Light"/>
          <w:color w:val="000000"/>
          <w:sz w:val="20"/>
          <w:szCs w:val="20"/>
        </w:rPr>
        <w:t>{{ofi.justificacio_general}}</w:t>
      </w:r>
    </w:p>
    <w:p w:rsidR="00823EB6" w:rsidRPr="00D87262" w:rsidRDefault="00823EB6" w:rsidP="00F20E75">
      <w:pPr>
        <w:widowControl w:val="0"/>
        <w:suppressAutoHyphens w:val="0"/>
        <w:jc w:val="both"/>
        <w:rPr>
          <w:rFonts w:ascii="Open Sans Light" w:hAnsi="Open Sans Light" w:cs="Open Sans Light"/>
          <w:color w:val="4EA72E" w:themeColor="accent6"/>
          <w:sz w:val="20"/>
          <w:szCs w:val="20"/>
        </w:rPr>
      </w:pPr>
    </w:p>
    <w:p w:rsidR="00823EB6" w:rsidRDefault="00CA3ECB" w:rsidP="00CA3ECB">
      <w:pPr>
        <w:keepLines/>
        <w:widowControl w:val="0"/>
        <w:suppressAutoHyphens w:val="0"/>
        <w:spacing w:line="276" w:lineRule="auto"/>
        <w:contextualSpacing/>
        <w:jc w:val="both"/>
        <w:rPr>
          <w:rFonts w:ascii="Open Sans Light" w:eastAsia="Open Sans Light" w:hAnsi="Open Sans Light" w:cs="Open Sans Light"/>
          <w:b/>
          <w:bCs/>
          <w:sz w:val="20"/>
          <w:szCs w:val="20"/>
        </w:rPr>
      </w:pPr>
      <w:r w:rsidRPr="00CA3ECB">
        <w:rPr>
          <w:rFonts w:ascii="Open Sans Light" w:eastAsia="Open Sans Light" w:hAnsi="Open Sans Light" w:cs="Open Sans Light"/>
          <w:b/>
          <w:bCs/>
          <w:sz w:val="20"/>
          <w:szCs w:val="20"/>
        </w:rPr>
        <w:t>2) DESCRIPCIÓ DETALLADA DE LA DESPESA</w:t>
      </w:r>
    </w:p>
    <w:p w:rsidR="00CA3ECB" w:rsidRPr="00D87262" w:rsidRDefault="00CA3ECB" w:rsidP="00CA3ECB">
      <w:pPr>
        <w:keepLines/>
        <w:widowControl w:val="0"/>
        <w:suppressAutoHyphens w:val="0"/>
        <w:spacing w:line="276" w:lineRule="auto"/>
        <w:contextualSpacing/>
        <w:jc w:val="both"/>
        <w:rPr>
          <w:rFonts w:ascii="Open Sans Light" w:eastAsia="Liberation Serif" w:hAnsi="Open Sans Light" w:cs="Open Sans Light"/>
          <w:color w:val="4EA72E" w:themeColor="accent6"/>
          <w:sz w:val="20"/>
          <w:szCs w:val="20"/>
        </w:rPr>
      </w:pPr>
    </w:p>
    <w:p w:rsidR="00823EB6" w:rsidRPr="00D87262" w:rsidRDefault="01669143" w:rsidP="00F20E75">
      <w:pPr>
        <w:keepLine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que es proposen aprovar corresponen a despeses que s’han executat a</w:t>
      </w:r>
      <w:r w:rsidR="4EB767CD" w:rsidRPr="00D87262">
        <w:rPr>
          <w:rFonts w:ascii="Open Sans Light" w:eastAsia="Open Sans Light" w:hAnsi="Open Sans Light" w:cs="Open Sans Light"/>
          <w:sz w:val="20"/>
          <w:szCs w:val="20"/>
        </w:rPr>
        <w:t xml:space="preserve"> l’exercici corrent</w:t>
      </w:r>
      <w:r w:rsidRPr="00D87262">
        <w:rPr>
          <w:rFonts w:ascii="Open Sans Light" w:eastAsia="Open Sans Light" w:hAnsi="Open Sans Light" w:cs="Open Sans Light"/>
          <w:sz w:val="20"/>
          <w:szCs w:val="20"/>
        </w:rPr>
        <w:t xml:space="preserve">, sense el compliment d’allò que estableix la </w:t>
      </w:r>
      <w:r w:rsidRPr="00D87262">
        <w:rPr>
          <w:rFonts w:ascii="Open Sans Light" w:eastAsia="Open Sans Light" w:hAnsi="Open Sans Light" w:cs="Open Sans Light"/>
          <w:sz w:val="20"/>
          <w:szCs w:val="20"/>
          <w:highlight w:val="yellow"/>
        </w:rPr>
        <w:t>Llei 9/2017 de 8 de novembre, de Contractes del Sector Públic</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b/>
          <w:bCs/>
          <w:color w:val="4EA72E" w:themeColor="accent6"/>
          <w:sz w:val="20"/>
          <w:szCs w:val="20"/>
          <w:highlight w:val="yellow"/>
        </w:rPr>
        <w:t>o</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sz w:val="20"/>
          <w:szCs w:val="20"/>
          <w:highlight w:val="yellow"/>
        </w:rPr>
        <w:t>la Llei 12/2018, de 15 de novembre, de servei a les persones en l’àmbit social a la Comunitat Autònoma de les Illes Balears i el Decret 48/2017 de 27 d’octubre, pel qual s’estableixen els principis generals als quals s’han de sotmetre els concerts socials</w:t>
      </w:r>
      <w:r w:rsidR="59B3C06B" w:rsidRPr="00D87262">
        <w:rPr>
          <w:rFonts w:ascii="Open Sans Light" w:eastAsia="Open Sans Light" w:hAnsi="Open Sans Light" w:cs="Open Sans Light"/>
          <w:color w:val="4EA72E" w:themeColor="accent6"/>
          <w:sz w:val="20"/>
          <w:szCs w:val="20"/>
          <w:highlight w:val="yellow"/>
        </w:rPr>
        <w:t>.</w:t>
      </w:r>
    </w:p>
    <w:p w:rsidR="00823EB6" w:rsidRPr="00D87262" w:rsidRDefault="01669143" w:rsidP="00F20E75">
      <w:pPr>
        <w:keepLines/>
        <w:widowControl w:val="0"/>
        <w:suppressAutoHyphens w:val="0"/>
        <w:spacing w:before="120" w:line="276" w:lineRule="auto"/>
        <w:jc w:val="both"/>
        <w:rPr>
          <w:rFonts w:ascii="Open Sans Light" w:eastAsia="Open Sans Light" w:hAnsi="Open Sans Light" w:cs="Open Sans Light"/>
          <w:b/>
          <w:bCs/>
          <w:sz w:val="20"/>
          <w:szCs w:val="20"/>
        </w:rPr>
      </w:pPr>
      <w:r w:rsidRPr="00D87262">
        <w:rPr>
          <w:rFonts w:ascii="Open Sans Light" w:eastAsia="Open Sans Light" w:hAnsi="Open Sans Light" w:cs="Open Sans Light"/>
          <w:sz w:val="20"/>
          <w:szCs w:val="20"/>
        </w:rPr>
        <w:t xml:space="preserve">Els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prestats prèviament a l’emissió d’aquestes factures, es tracta de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imprescindibles per al normal funcionament dels serveis de l’IMAS, la interrupció dels quals hauria suposat un perjudici irreparable de l’activitat ordinària.</w:t>
      </w:r>
    </w:p>
    <w:p w:rsidR="00823EB6" w:rsidRDefault="01669143"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 xml:space="preserve">Els principals motius d’incompliment de contractació administrativa de les factures relacionades </w:t>
      </w:r>
      <w:r w:rsidR="00A361D9">
        <w:rPr>
          <w:rFonts w:ascii="Open Sans Light" w:eastAsia="Open Sans Light" w:hAnsi="Open Sans Light" w:cs="Open Sans Light"/>
          <w:sz w:val="20"/>
          <w:szCs w:val="20"/>
        </w:rPr>
        <w:t>a l’annex</w:t>
      </w:r>
      <w:r w:rsidRPr="00D87262">
        <w:rPr>
          <w:rFonts w:ascii="Open Sans Light" w:eastAsia="Open Sans Light" w:hAnsi="Open Sans Light" w:cs="Open Sans Light"/>
          <w:sz w:val="20"/>
          <w:szCs w:val="20"/>
        </w:rPr>
        <w:t xml:space="preserve"> s</w:t>
      </w:r>
      <w:r w:rsidR="00DB2388" w:rsidRPr="00D87262">
        <w:rPr>
          <w:rFonts w:ascii="Open Sans Light" w:eastAsia="Open Sans Light" w:hAnsi="Open Sans Light" w:cs="Open Sans Light"/>
          <w:sz w:val="20"/>
          <w:szCs w:val="20"/>
        </w:rPr>
        <w:t>ó</w:t>
      </w:r>
      <w:r w:rsidRPr="00D87262">
        <w:rPr>
          <w:rFonts w:ascii="Open Sans Light" w:eastAsia="Open Sans Light" w:hAnsi="Open Sans Light" w:cs="Open Sans Light"/>
          <w:sz w:val="20"/>
          <w:szCs w:val="20"/>
        </w:rPr>
        <w:t>n</w:t>
      </w:r>
      <w:r w:rsidR="00A361D9">
        <w:rPr>
          <w:rFonts w:ascii="Open Sans Light" w:eastAsia="Open Sans Light" w:hAnsi="Open Sans Light" w:cs="Open Sans Light"/>
          <w:sz w:val="20"/>
          <w:szCs w:val="20"/>
        </w:rPr>
        <w:t>:</w:t>
      </w:r>
    </w:p>
    <w:p w:rsidR="00CF6EDD" w:rsidRDefault="00BC780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{{FOR factura IN factures}}</w:t>
      </w:r>
    </w:p>
    <w:p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{{$factura.descripcio}} - {{$factura.periode}}</w:t>
      </w:r>
    </w:p>
    <w:p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$factura.record.motivacio_no_contractacio</w:t>
      </w:r>
      <w:r w:rsidRPr="00A361D9">
        <w:rPr>
          <w:rFonts w:ascii="Open Sans Light" w:eastAsia="Open Sans Light" w:hAnsi="Open Sans Light" w:cs="Open Sans Light"/>
          <w:sz w:val="20"/>
          <w:szCs w:val="20"/>
        </w:rPr>
        <w:t>}}</w:t>
      </w:r>
    </w:p>
    <w:p w:rsidR="00CF6EDD" w:rsidRDefault="00BC780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rsidR="00823EB6" w:rsidRPr="00D87262" w:rsidRDefault="00823EB6" w:rsidP="00F20E75">
      <w:pPr>
        <w:widowControl w:val="0"/>
        <w:suppressAutoHyphens w:val="0"/>
        <w:jc w:val="both"/>
        <w:rPr>
          <w:rFonts w:ascii="Open Sans Light" w:hAnsi="Open Sans Light" w:cs="Open Sans Light"/>
          <w:color w:val="000000"/>
          <w:sz w:val="20"/>
          <w:szCs w:val="20"/>
        </w:rPr>
      </w:pPr>
    </w:p>
    <w:p w:rsidR="00823EB6" w:rsidRPr="00D87262" w:rsidRDefault="6448ABF5"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3) ACREDITACIÓ QUE LES PRESTACIONS S’HAN REALITZAT EFECTIVAMENT</w:t>
      </w:r>
    </w:p>
    <w:p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p>
    <w:p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 tècnic que subscriu, ha comprovat l’adequat compliment de la realització de les despeses i ha plasmat la seva conformitat amb la firma electrònica de les factures que presenta l’empresa i que es detallen a la relació adjunta. </w:t>
      </w:r>
    </w:p>
    <w:p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La firma electrònica en els documents justificatius que consten a l’expedient o dossiers relacionats, implica que es consideren complets els apartats indicats a la Base 28 d’execució del pressupost del Consell Insular de Mallorca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rsidR="00823EB6" w:rsidRPr="00D87262" w:rsidRDefault="00823EB6" w:rsidP="00F20E75">
      <w:pPr>
        <w:ind w:left="283"/>
        <w:jc w:val="both"/>
        <w:rPr>
          <w:rFonts w:ascii="Open Sans Light" w:eastAsia="Open Sans Light" w:hAnsi="Open Sans Light" w:cs="Open Sans Light"/>
          <w:i/>
          <w:iCs/>
          <w:spacing w:val="-3"/>
          <w:sz w:val="20"/>
          <w:szCs w:val="20"/>
          <w:shd w:val="clear" w:color="auto" w:fill="FFFFFF"/>
          <w:lang w:bidi="ar-SA"/>
        </w:rPr>
      </w:pPr>
    </w:p>
    <w:p w:rsidR="6448ABF5" w:rsidRPr="00D87262" w:rsidRDefault="6448ABF5" w:rsidP="00F20E75">
      <w:pPr>
        <w:keepLines/>
        <w:widowControl w:val="0"/>
        <w:ind w:left="284" w:hanging="284"/>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4) JUSTIFICACIÓ DE L’IMPORT DE LES PRESTACIONS QUE ES PRETENEN LIQUIDAR</w:t>
      </w:r>
    </w:p>
    <w:p w:rsidR="639E739C" w:rsidRPr="00D87262" w:rsidRDefault="639E739C" w:rsidP="00F20E75">
      <w:pPr>
        <w:keepLines/>
        <w:widowControl w:val="0"/>
        <w:spacing w:line="276" w:lineRule="auto"/>
        <w:contextualSpacing/>
        <w:jc w:val="both"/>
        <w:rPr>
          <w:rFonts w:ascii="Open Sans Light" w:eastAsia="Open Sans Light" w:hAnsi="Open Sans Light" w:cs="Open Sans Light"/>
          <w:sz w:val="20"/>
          <w:szCs w:val="20"/>
        </w:rPr>
      </w:pPr>
    </w:p>
    <w:p w:rsidR="00823EB6" w:rsidRPr="00D87262" w:rsidRDefault="6448ABF5" w:rsidP="007541D9">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El tècnic que subscriu ha realitzat les consultes al mercat i comparatives amb altres proveïdors i afirma que els preus facturats s’ajusten als preus de mercat.</w:t>
      </w:r>
    </w:p>
    <w:p w:rsidR="00823EB6" w:rsidRDefault="00823EB6" w:rsidP="00A361D9">
      <w:pPr>
        <w:jc w:val="both"/>
        <w:rPr>
          <w:rFonts w:ascii="Open Sans Light" w:hAnsi="Open Sans Light" w:cs="Open Sans Light"/>
          <w:b/>
          <w:sz w:val="20"/>
          <w:szCs w:val="20"/>
        </w:rPr>
      </w:pPr>
    </w:p>
    <w:p w:rsidR="00CF6EDD" w:rsidRDefault="00BC780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{{FOR </w:t>
      </w:r>
      <w:r>
        <w:rPr>
          <w:rFonts w:ascii="Open Sans Light" w:eastAsia="Open Sans Light" w:hAnsi="Open Sans Light" w:cs="Open Sans Light"/>
          <w:sz w:val="20"/>
          <w:szCs w:val="20"/>
        </w:rPr>
        <w:t>factura IN factures}}</w:t>
      </w:r>
    </w:p>
    <w:p w:rsidR="002F3390" w:rsidRDefault="002F3390" w:rsidP="002F339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{{$factura.descripcio}} - {{$factura.periode}}</w:t>
      </w:r>
    </w:p>
    <w:p w:rsidR="00A361D9" w:rsidRPr="00711821" w:rsidRDefault="002F3390"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$factura.record.justificacio_preu</w:t>
      </w:r>
      <w:r w:rsidRPr="00A361D9">
        <w:rPr>
          <w:rFonts w:ascii="Open Sans Light" w:eastAsia="Open Sans Light" w:hAnsi="Open Sans Light" w:cs="Open Sans Light"/>
          <w:sz w:val="20"/>
          <w:szCs w:val="20"/>
        </w:rPr>
        <w:t>}}</w:t>
      </w:r>
    </w:p>
    <w:p w:rsidR="00CF6EDD" w:rsidRDefault="00BC780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rsidR="00823EB6" w:rsidRPr="00D87262" w:rsidRDefault="00823EB6" w:rsidP="00F20E75">
      <w:pPr>
        <w:pStyle w:val="Prrafodelista"/>
        <w:ind w:left="0"/>
        <w:jc w:val="both"/>
        <w:rPr>
          <w:rFonts w:ascii="Open Sans Light" w:hAnsi="Open Sans Light" w:cs="Open Sans Light"/>
          <w:sz w:val="20"/>
          <w:szCs w:val="20"/>
        </w:rPr>
      </w:pP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5) PROCEDÈNCIA DE LA REVISIÓ D’ACTES DETERMINANT:</w:t>
      </w:r>
    </w:p>
    <w:p w:rsidR="00823EB6" w:rsidRPr="00D87262" w:rsidRDefault="00823EB6" w:rsidP="00F20E75">
      <w:pPr>
        <w:keepLines/>
        <w:widowControl w:val="0"/>
        <w:spacing w:line="276" w:lineRule="auto"/>
        <w:contextualSpacing/>
        <w:jc w:val="both"/>
        <w:rPr>
          <w:rFonts w:ascii="Open Sans Light" w:eastAsia="Open Sans Light" w:hAnsi="Open Sans Light" w:cs="Open Sans Light"/>
          <w:sz w:val="20"/>
          <w:szCs w:val="20"/>
        </w:rPr>
      </w:pP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Possibilitat de restitució del què s’ha rebut i/o devolució del que s’ha aportat</w:t>
      </w:r>
    </w:p>
    <w:p w:rsidR="00823EB6" w:rsidRPr="00D87262" w:rsidRDefault="002F3390" w:rsidP="005A134B">
      <w:pPr>
        <w:keepLines/>
        <w:widowControl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No</w:t>
      </w:r>
      <w:r w:rsidR="76CC5A2C" w:rsidRPr="00D87262">
        <w:rPr>
          <w:rFonts w:ascii="Open Sans Light" w:eastAsia="Open Sans Light" w:hAnsi="Open Sans Light" w:cs="Open Sans Light"/>
          <w:sz w:val="20"/>
          <w:szCs w:val="20"/>
        </w:rPr>
        <w:t xml:space="preserve"> és possible la restitució de la prestació rebuda ja que </w:t>
      </w:r>
      <w:r w:rsidR="76CC5A2C" w:rsidRPr="002F3390">
        <w:rPr>
          <w:rFonts w:ascii="Open Sans Light" w:eastAsia="Open Sans Light" w:hAnsi="Open Sans Light" w:cs="Open Sans Light"/>
          <w:sz w:val="20"/>
          <w:szCs w:val="20"/>
        </w:rPr>
        <w:t>el serveis i/o el subministraments</w:t>
      </w:r>
      <w:r w:rsidR="76CC5A2C" w:rsidRPr="00D87262">
        <w:rPr>
          <w:rFonts w:ascii="Open Sans Light" w:eastAsia="Open Sans Light" w:hAnsi="Open Sans Light" w:cs="Open Sans Light"/>
          <w:sz w:val="20"/>
          <w:szCs w:val="20"/>
        </w:rPr>
        <w:t xml:space="preserve"> s'han realitzat o consumit satisfactòriament a criteri de les direccions dels centres.</w:t>
      </w:r>
    </w:p>
    <w:p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De conformitat amb la documentació obrant a l’expedient i amb el que disposa la base 29 de les d’execució del pressupost del Consell de Mallorca per a l’any 202</w:t>
      </w:r>
      <w:r w:rsidR="00250B2B"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w:t>
      </w:r>
    </w:p>
    <w:p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Si s’ha dictat un acte administratiu susceptible de ser revisat</w:t>
      </w: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No s’aprecia que s’hagi dictat cap acte administratiu susceptible de ser revisat</w:t>
      </w:r>
    </w:p>
    <w:p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Existència de crèdit pressupostari per imputar la despesa</w:t>
      </w: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w:t>
      </w:r>
    </w:p>
    <w:p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Import que correspon abonar als proveïdors en concepte d’indemnització per evitar un possible enriquiment injust per l’administració</w:t>
      </w:r>
    </w:p>
    <w:p w:rsidR="00823EB6" w:rsidRPr="00D87262" w:rsidRDefault="76CC5A2C" w:rsidP="005A134B">
      <w:pPr>
        <w:keepLines/>
        <w:widowControl w:val="0"/>
        <w:tabs>
          <w:tab w:val="left" w:pos="395"/>
        </w:tabs>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incloses a la relació esmentada en els antecedents han estat conformades pels responsables dels serveis, si bé no es van tramitar perquè no</w:t>
      </w:r>
      <w:r w:rsidRPr="00D87262">
        <w:rPr>
          <w:rFonts w:ascii="Open Sans Light" w:eastAsia="Open Sans Light" w:hAnsi="Open Sans Light" w:cs="Open Sans Light"/>
          <w:i/>
          <w:iCs/>
          <w:sz w:val="20"/>
          <w:szCs w:val="20"/>
        </w:rPr>
        <w:t xml:space="preserve"> </w:t>
      </w:r>
      <w:r w:rsidRPr="00D87262">
        <w:rPr>
          <w:rFonts w:ascii="Open Sans Light" w:eastAsia="Open Sans Light" w:hAnsi="Open Sans Light" w:cs="Open Sans Light"/>
          <w:sz w:val="20"/>
          <w:szCs w:val="20"/>
        </w:rPr>
        <w:t xml:space="preserve">existia cap </w:t>
      </w:r>
      <w:r w:rsidRPr="00D87262">
        <w:rPr>
          <w:rFonts w:ascii="Open Sans Light" w:eastAsia="Open Sans Light" w:hAnsi="Open Sans Light" w:cs="Open Sans Light"/>
          <w:sz w:val="20"/>
          <w:szCs w:val="20"/>
          <w:highlight w:val="yellow"/>
        </w:rPr>
        <w:t>contracte centralitzat, ni concert  vigent</w:t>
      </w:r>
      <w:r w:rsidRPr="00D87262">
        <w:rPr>
          <w:rFonts w:ascii="Open Sans Light" w:eastAsia="Open Sans Light" w:hAnsi="Open Sans Light" w:cs="Open Sans Light"/>
          <w:sz w:val="20"/>
          <w:szCs w:val="20"/>
        </w:rPr>
        <w:t xml:space="preserve"> que justifiques aquesta despesa, o, si existia s’havia superat el crèdit,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w:t>
      </w:r>
    </w:p>
    <w:p w:rsidR="00823EB6" w:rsidRPr="00D87262" w:rsidRDefault="76CC5A2C" w:rsidP="00F20E75">
      <w:pPr>
        <w:keepLines/>
        <w:widowControl w:val="0"/>
        <w:tabs>
          <w:tab w:val="left" w:pos="341"/>
        </w:tabs>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w:t>
      </w:r>
      <w:r w:rsidRPr="00D87262">
        <w:rPr>
          <w:rFonts w:ascii="Open Sans Light" w:eastAsia="Open Sans Light" w:hAnsi="Open Sans Light" w:cs="Open Sans Light"/>
          <w:sz w:val="20"/>
          <w:szCs w:val="20"/>
          <w:highlight w:val="yellow"/>
        </w:rPr>
        <w:t>contracte</w:t>
      </w:r>
      <w:r w:rsidR="00F5687C" w:rsidRPr="00D87262">
        <w:rPr>
          <w:rFonts w:ascii="Open Sans Light" w:eastAsia="Open Sans Light" w:hAnsi="Open Sans Light" w:cs="Open Sans Light"/>
          <w:sz w:val="20"/>
          <w:szCs w:val="20"/>
          <w:highlight w:val="yellow"/>
        </w:rPr>
        <w:t>/conveni/concert</w:t>
      </w:r>
      <w:r w:rsidRPr="00D87262">
        <w:rPr>
          <w:rFonts w:ascii="Open Sans Light" w:eastAsia="Open Sans Light" w:hAnsi="Open Sans Light" w:cs="Open Sans Light"/>
          <w:sz w:val="20"/>
          <w:szCs w:val="20"/>
        </w:rPr>
        <w:t xml:space="preserve">, però sí que és ben cert que tàcitament l’IMAS ha permès la continuació del </w:t>
      </w:r>
      <w:r w:rsidR="00F5687C" w:rsidRPr="00D87262">
        <w:rPr>
          <w:rFonts w:ascii="Open Sans Light" w:eastAsia="Open Sans Light" w:hAnsi="Open Sans Light" w:cs="Open Sans Light"/>
          <w:sz w:val="20"/>
          <w:szCs w:val="20"/>
          <w:highlight w:val="yellow"/>
        </w:rPr>
        <w:t>contracte/conveni/concert</w:t>
      </w:r>
      <w:r w:rsidRPr="00D87262">
        <w:rPr>
          <w:rFonts w:ascii="Open Sans Light" w:eastAsia="Open Sans Light" w:hAnsi="Open Sans Light" w:cs="Open Sans Light"/>
          <w:sz w:val="20"/>
          <w:szCs w:val="20"/>
        </w:rPr>
        <w:t>, tot i la manca de tramitació de l’expedient de contractació preceptiu, per tal de garantir el correcte funcionament de tots els serveis de l’IMAS.</w:t>
      </w:r>
    </w:p>
    <w:p w:rsidR="00823EB6" w:rsidRPr="00D87262"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taxació dels costs que correspon abonar als tercers interessats en concepte d’indemnització substitutiva, exclusivament pel valor de les despeses ocasionades per la realització de la prestació és de </w:t>
      </w:r>
      <w:r w:rsidR="002F3390" w:rsidRPr="002F3390">
        <w:rPr>
          <w:rFonts w:ascii="Open Sans Light" w:eastAsia="Open Sans Light" w:hAnsi="Open Sans Light" w:cs="Open Sans Light"/>
          <w:sz w:val="20"/>
          <w:szCs w:val="20"/>
        </w:rPr>
        <w:t>{{ofi_with_aggregates.total_import}}</w:t>
      </w:r>
      <w:r w:rsidRPr="00D87262">
        <w:rPr>
          <w:rFonts w:ascii="Open Sans Light" w:eastAsia="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w:t>
      </w:r>
    </w:p>
    <w:p w:rsidR="00823EB6" w:rsidRPr="00D87262" w:rsidRDefault="00823EB6" w:rsidP="00F20E75">
      <w:pPr>
        <w:keepLines/>
        <w:widowControl w:val="0"/>
        <w:spacing w:line="276" w:lineRule="auto"/>
        <w:ind w:left="720"/>
        <w:contextualSpacing/>
        <w:jc w:val="both"/>
        <w:rPr>
          <w:rFonts w:ascii="Open Sans Light" w:eastAsia="Liberation Serif" w:hAnsi="Open Sans Light" w:cs="Open Sans Light"/>
          <w:sz w:val="20"/>
          <w:szCs w:val="20"/>
        </w:rPr>
      </w:pPr>
    </w:p>
    <w:p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tot l’exposat, emet aquest informe amb les següents:</w:t>
      </w:r>
    </w:p>
    <w:p w:rsidR="00823EB6" w:rsidRPr="00D87262" w:rsidRDefault="00823EB6" w:rsidP="00F20E75">
      <w:pPr>
        <w:jc w:val="both"/>
        <w:rPr>
          <w:rFonts w:ascii="Open Sans Light" w:hAnsi="Open Sans Light" w:cs="Open Sans Light"/>
          <w:sz w:val="20"/>
          <w:szCs w:val="20"/>
        </w:rPr>
      </w:pPr>
    </w:p>
    <w:p w:rsidR="00823EB6" w:rsidRPr="00D87262" w:rsidRDefault="00E6067A" w:rsidP="00F20E75">
      <w:pPr>
        <w:jc w:val="both"/>
        <w:rPr>
          <w:rFonts w:ascii="Open Sans Light" w:hAnsi="Open Sans Light" w:cs="Open Sans Light"/>
          <w:b/>
          <w:sz w:val="20"/>
          <w:szCs w:val="20"/>
        </w:rPr>
      </w:pPr>
      <w:r w:rsidRPr="00D87262">
        <w:rPr>
          <w:rFonts w:ascii="Open Sans Light" w:hAnsi="Open Sans Light" w:cs="Open Sans Light"/>
          <w:b/>
          <w:sz w:val="20"/>
          <w:szCs w:val="20"/>
        </w:rPr>
        <w:t>C</w:t>
      </w:r>
      <w:r w:rsidR="00D87262">
        <w:rPr>
          <w:rFonts w:ascii="Open Sans Light" w:hAnsi="Open Sans Light" w:cs="Open Sans Light"/>
          <w:b/>
          <w:sz w:val="20"/>
          <w:szCs w:val="20"/>
        </w:rPr>
        <w:t>onclusions</w:t>
      </w:r>
    </w:p>
    <w:p w:rsidR="00823EB6" w:rsidRPr="00D87262" w:rsidRDefault="00823EB6" w:rsidP="00F20E75">
      <w:pPr>
        <w:jc w:val="both"/>
        <w:rPr>
          <w:rFonts w:ascii="Open Sans Light" w:hAnsi="Open Sans Light" w:cs="Open Sans Light"/>
          <w:b/>
          <w:sz w:val="20"/>
          <w:szCs w:val="20"/>
        </w:rPr>
      </w:pPr>
    </w:p>
    <w:p w:rsidR="00823EB6" w:rsidRPr="00D87262" w:rsidRDefault="00E6067A" w:rsidP="00F5687C">
      <w:pPr>
        <w:spacing w:before="120" w:line="276" w:lineRule="auto"/>
        <w:jc w:val="both"/>
        <w:rPr>
          <w:rFonts w:ascii="Open Sans Light" w:hAnsi="Open Sans Light" w:cs="Open Sans Light"/>
          <w:sz w:val="20"/>
          <w:szCs w:val="20"/>
        </w:rPr>
      </w:pPr>
      <w:r w:rsidRPr="00D87262">
        <w:rPr>
          <w:rFonts w:ascii="Open Sans Light" w:hAnsi="Open Sans Light" w:cs="Open Sans Light"/>
          <w:sz w:val="20"/>
          <w:szCs w:val="20"/>
        </w:rPr>
        <w:lastRenderedPageBreak/>
        <w:t>És procedent el reconeixement de la despesa per tal d'evitar l'enriquiment injust que suposaria no pagar a tercers els drets adquirits davant la corporació i obligar als particulars a haver de recórrer davant els tribunals de justícia per el cobrament dels seus crèdits.</w:t>
      </w:r>
    </w:p>
    <w:p w:rsidR="00823EB6" w:rsidRPr="00D87262" w:rsidRDefault="639E739C" w:rsidP="00F5687C">
      <w:pPr>
        <w:widowControl w:val="0"/>
        <w:spacing w:before="120" w:line="276" w:lineRule="auto"/>
        <w:jc w:val="both"/>
        <w:rPr>
          <w:rFonts w:ascii="Open Sans Light" w:hAnsi="Open Sans Light" w:cs="Open Sans Light"/>
          <w:sz w:val="20"/>
          <w:szCs w:val="20"/>
        </w:rPr>
      </w:pPr>
      <w:r w:rsidRPr="00D87262">
        <w:rPr>
          <w:rFonts w:ascii="Open Sans Light" w:eastAsia="Times New Roman" w:hAnsi="Open Sans Light" w:cs="Open Sans Light"/>
          <w:color w:val="000000"/>
          <w:spacing w:val="-3"/>
          <w:sz w:val="20"/>
          <w:szCs w:val="20"/>
          <w:lang w:eastAsia="ca-ES" w:bidi="ar-SA"/>
        </w:rPr>
        <w:t>Correspon abonar als tercers de la relació que consta com annex per l’import que s’hi indica, en concepte d'indemnització substitutiva, exclusivament pel valor de les despeses ocasionades per la realització d’aquest</w:t>
      </w:r>
      <w:r w:rsidR="00D87262">
        <w:rPr>
          <w:rFonts w:ascii="Open Sans Light" w:eastAsia="Times New Roman" w:hAnsi="Open Sans Light" w:cs="Open Sans Light"/>
          <w:color w:val="000000"/>
          <w:spacing w:val="-3"/>
          <w:sz w:val="20"/>
          <w:szCs w:val="20"/>
          <w:lang w:eastAsia="ca-ES" w:bidi="ar-SA"/>
        </w:rPr>
        <w:t xml:space="preserve">es despeses, un import total de </w:t>
      </w:r>
      <w:r w:rsidR="00D87262" w:rsidRPr="00D87262">
        <w:rPr>
          <w:rFonts w:ascii="Open Sans Light" w:hAnsi="Open Sans Light" w:cs="Open Sans Light"/>
          <w:b/>
          <w:sz w:val="20"/>
          <w:szCs w:val="20"/>
        </w:rPr>
        <w:t>{{ofi_with_aggregates.total_import}}€</w:t>
      </w:r>
      <w:r w:rsidR="00D87262">
        <w:rPr>
          <w:rFonts w:ascii="Open Sans Light" w:hAnsi="Open Sans Light" w:cs="Open Sans Light"/>
          <w:sz w:val="20"/>
          <w:szCs w:val="20"/>
        </w:rPr>
        <w:t xml:space="preserve"> </w:t>
      </w:r>
      <w:r w:rsidRPr="00D87262">
        <w:rPr>
          <w:rFonts w:ascii="Open Sans Light" w:eastAsia="Times New Roman" w:hAnsi="Open Sans Light" w:cs="Open Sans Light"/>
          <w:color w:val="000000"/>
          <w:spacing w:val="-3"/>
          <w:sz w:val="20"/>
          <w:szCs w:val="20"/>
          <w:lang w:eastAsia="ca-ES" w:bidi="ar-SA"/>
        </w:rPr>
        <w:t xml:space="preserve">que coincideix amb l'import total de les factures detallades a l’annex. </w:t>
      </w:r>
    </w:p>
    <w:p w:rsidR="00823EB6" w:rsidRPr="00D87262" w:rsidRDefault="14135CC2" w:rsidP="00F5687C">
      <w:pPr>
        <w:widowControl w:val="0"/>
        <w:spacing w:before="360" w:line="276" w:lineRule="auto"/>
        <w:jc w:val="both"/>
        <w:rPr>
          <w:rFonts w:ascii="Open Sans Light" w:hAnsi="Open Sans Light" w:cs="Open Sans Light"/>
          <w:sz w:val="20"/>
          <w:szCs w:val="20"/>
        </w:rPr>
        <w:sectPr w:rsidR="00823EB6" w:rsidRPr="00D87262">
          <w:headerReference w:type="default" r:id="rId11"/>
          <w:footerReference w:type="default" r:id="rId12"/>
          <w:pgSz w:w="11906" w:h="16838"/>
          <w:pgMar w:top="1134" w:right="1610" w:bottom="1870" w:left="1740" w:header="0" w:footer="1304" w:gutter="0"/>
          <w:cols w:space="720"/>
          <w:formProt w:val="0"/>
          <w:docGrid w:linePitch="312" w:charSpace="-6145"/>
        </w:sectPr>
      </w:pPr>
      <w:r w:rsidRPr="00D87262">
        <w:rPr>
          <w:rFonts w:ascii="Open Sans Light" w:hAnsi="Open Sans Light" w:cs="Open Sans Light"/>
          <w:sz w:val="20"/>
          <w:szCs w:val="20"/>
        </w:rPr>
        <w:t>Palma, a la data de la signatura</w:t>
      </w:r>
    </w:p>
    <w:p w:rsidR="00823EB6" w:rsidRPr="00D87262" w:rsidRDefault="00E6067A" w:rsidP="00F20E75">
      <w:pPr>
        <w:jc w:val="both"/>
        <w:rPr>
          <w:rFonts w:ascii="Open Sans Light" w:hAnsi="Open Sans Light" w:cs="Open Sans Light"/>
          <w:b/>
          <w:sz w:val="20"/>
          <w:szCs w:val="20"/>
        </w:rPr>
      </w:pPr>
      <w:r w:rsidRPr="00D87262">
        <w:rPr>
          <w:rFonts w:ascii="Open Sans Light" w:eastAsia="Open Sans Light" w:hAnsi="Open Sans Light" w:cs="Open Sans Light"/>
          <w:b/>
          <w:color w:val="000000"/>
          <w:spacing w:val="-3"/>
          <w:sz w:val="20"/>
          <w:szCs w:val="20"/>
          <w:lang w:bidi="ar-SA"/>
        </w:rPr>
        <w:lastRenderedPageBreak/>
        <w:t>ANNEX</w:t>
      </w:r>
    </w:p>
    <w:p w:rsidR="00823EB6" w:rsidRPr="00D87262"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D87262" w:rsidTr="00F5687C">
        <w:trPr>
          <w:trHeight w:val="1248"/>
          <w:tblHeader/>
        </w:trPr>
        <w:tc>
          <w:tcPr>
            <w:tcW w:w="617" w:type="dxa"/>
            <w:tcBorders>
              <w:top w:val="single" w:sz="4" w:space="0" w:color="000000"/>
              <w:left w:val="single" w:sz="4" w:space="0" w:color="000000"/>
              <w:bottom w:val="single" w:sz="4" w:space="0" w:color="000000"/>
            </w:tcBorders>
            <w:vAlign w:val="center"/>
          </w:tcPr>
          <w:p w:rsidR="00823EB6" w:rsidRPr="00D87262" w:rsidRDefault="00E6067A" w:rsidP="00D87262">
            <w:pPr>
              <w:keepNext/>
              <w:jc w:val="center"/>
              <w:rPr>
                <w:rFonts w:ascii="Open Sans Light" w:hAnsi="Open Sans Light" w:cs="Open Sans Light"/>
                <w:b/>
                <w:bCs/>
                <w:sz w:val="16"/>
                <w:szCs w:val="16"/>
              </w:rPr>
            </w:pPr>
            <w:r w:rsidRPr="00D87262">
              <w:rPr>
                <w:rFonts w:ascii="Open Sans Light" w:hAnsi="Open Sans Light" w:cs="Open Sans Light"/>
                <w:b/>
                <w:bCs/>
                <w:sz w:val="16"/>
                <w:szCs w:val="16"/>
              </w:rPr>
              <w:t>Nº Ordre</w:t>
            </w:r>
          </w:p>
        </w:tc>
        <w:tc>
          <w:tcPr>
            <w:tcW w:w="967"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Període de la despesa (1)</w:t>
            </w:r>
          </w:p>
        </w:tc>
        <w:tc>
          <w:tcPr>
            <w:tcW w:w="102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Temps que aquesta despesa es tramita per OFI</w:t>
            </w: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{{FOR factura IN factures}}</w:t>
            </w:r>
          </w:p>
        </w:tc>
        <w:tc>
          <w:tcPr>
            <w:tcW w:w="967" w:type="dxa"/>
            <w:tcBorders>
              <w:left w:val="single" w:sz="4" w:space="0" w:color="000000"/>
              <w:bottom w:val="single" w:sz="4" w:space="0" w:color="000000"/>
            </w:tcBorders>
            <w:vAlign w:val="center"/>
          </w:tcPr>
          <w:p w:rsidR="00823EB6" w:rsidRPr="00D87262"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D87262"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D87262"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{{$idx + 1}}</w:t>
            </w:r>
          </w:p>
        </w:tc>
        <w:tc>
          <w:tcPr>
            <w:tcW w:w="967" w:type="dxa"/>
            <w:tcBorders>
              <w:left w:val="single" w:sz="4" w:space="0" w:color="000000"/>
              <w:bottom w:val="single" w:sz="4" w:space="0" w:color="000000"/>
            </w:tcBorders>
            <w:vAlign w:val="center"/>
          </w:tcPr>
          <w:p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{{$factura.numero_registre}}</w:t>
            </w:r>
          </w:p>
        </w:tc>
        <w:tc>
          <w:tcPr>
            <w:tcW w:w="933" w:type="dxa"/>
            <w:tcBorders>
              <w:left w:val="single" w:sz="4" w:space="0" w:color="000000"/>
              <w:bottom w:val="single" w:sz="4" w:space="0" w:color="000000"/>
            </w:tcBorders>
            <w:vAlign w:val="center"/>
          </w:tcPr>
          <w:p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{{$factura.record.adjudicatari}}</w:t>
            </w:r>
          </w:p>
        </w:tc>
        <w:tc>
          <w:tcPr>
            <w:tcW w:w="934"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{{$factura.record.nif}}</w:t>
            </w:r>
          </w:p>
        </w:tc>
        <w:tc>
          <w:tcPr>
            <w:tcW w:w="2128" w:type="dxa"/>
            <w:tcBorders>
              <w:left w:val="single" w:sz="4" w:space="0" w:color="000000"/>
              <w:bottom w:val="single" w:sz="4" w:space="0" w:color="000000"/>
            </w:tcBorders>
            <w:vAlign w:val="center"/>
          </w:tcPr>
          <w:p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{{$factura.descripcio}}</w:t>
            </w:r>
          </w:p>
        </w:tc>
        <w:tc>
          <w:tcPr>
            <w:tcW w:w="1249" w:type="dxa"/>
            <w:tcBorders>
              <w:left w:val="single" w:sz="4" w:space="0" w:color="000000"/>
              <w:bottom w:val="single" w:sz="4" w:space="0" w:color="000000"/>
            </w:tcBorders>
            <w:vAlign w:val="center"/>
          </w:tcPr>
          <w:p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{{$factura.periode}}</w:t>
            </w:r>
          </w:p>
        </w:tc>
        <w:tc>
          <w:tcPr>
            <w:tcW w:w="1029"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numero_factura</w:t>
            </w:r>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data</w:t>
            </w:r>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import_total</w:t>
            </w:r>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tipus_contracte</w:t>
            </w:r>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{{$factura.record.justificacio_preu_short}}</w:t>
            </w: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{{$factura.record.motivacio_no_contractacio_short}}</w:t>
            </w: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{{$factura.record.</w:t>
            </w:r>
            <w:r>
              <w:rPr>
                <w:rFonts w:ascii="Open Sans Light" w:hAnsi="Open Sans Light" w:cs="Open Sans Light"/>
                <w:sz w:val="16"/>
                <w:szCs w:val="16"/>
              </w:rPr>
              <w:t>data_ofi_inicial</w:t>
            </w:r>
            <w:r w:rsidRPr="002F3390">
              <w:rPr>
                <w:rFonts w:ascii="Open Sans Light" w:hAnsi="Open Sans Light" w:cs="Open Sans Light"/>
                <w:sz w:val="16"/>
                <w:szCs w:val="16"/>
              </w:rPr>
              <w:t>}}</w:t>
            </w:r>
          </w:p>
          <w:p w:rsidR="00823EB6" w:rsidRPr="00D87262" w:rsidRDefault="00823EB6" w:rsidP="00A361D9">
            <w:pPr>
              <w:jc w:val="center"/>
              <w:rPr>
                <w:rFonts w:ascii="Open Sans Light" w:hAnsi="Open Sans Light" w:cs="Open Sans Light"/>
                <w:sz w:val="16"/>
                <w:szCs w:val="16"/>
              </w:rPr>
            </w:pPr>
          </w:p>
        </w:tc>
      </w:tr>
      <w:tr w:rsidR="00823EB6" w:rsidRPr="00D87262" w:rsidTr="00F5687C">
        <w:trPr>
          <w:trHeight w:val="627"/>
        </w:trPr>
        <w:tc>
          <w:tcPr>
            <w:tcW w:w="617" w:type="dxa"/>
            <w:tcBorders>
              <w:left w:val="single" w:sz="4" w:space="0" w:color="000000"/>
              <w:bottom w:val="single" w:sz="4" w:space="0" w:color="000000"/>
            </w:tcBorders>
            <w:vAlign w:val="center"/>
          </w:tcPr>
          <w:p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{{END-FOR factura}}</w:t>
            </w:r>
          </w:p>
        </w:tc>
        <w:tc>
          <w:tcPr>
            <w:tcW w:w="967" w:type="dxa"/>
            <w:tcBorders>
              <w:left w:val="single" w:sz="4" w:space="0" w:color="000000"/>
              <w:bottom w:val="single" w:sz="4" w:space="0" w:color="000000"/>
            </w:tcBorders>
            <w:vAlign w:val="center"/>
          </w:tcPr>
          <w:p w:rsidR="00823EB6" w:rsidRPr="00D87262" w:rsidRDefault="00823EB6" w:rsidP="00A361D9">
            <w:pPr>
              <w:pStyle w:val="TableContents"/>
              <w:jc w:val="center"/>
              <w:rPr>
                <w:rFonts w:ascii="Open Sans Light" w:hAnsi="Open Sans Light" w:cs="Open Sans Light"/>
                <w:color w:val="000000"/>
                <w:sz w:val="16"/>
                <w:szCs w:val="16"/>
              </w:rPr>
            </w:pPr>
          </w:p>
        </w:tc>
        <w:tc>
          <w:tcPr>
            <w:tcW w:w="933" w:type="dxa"/>
            <w:tcBorders>
              <w:left w:val="single" w:sz="4" w:space="0" w:color="000000"/>
              <w:bottom w:val="single" w:sz="4" w:space="0" w:color="000000"/>
            </w:tcBorders>
            <w:vAlign w:val="center"/>
          </w:tcPr>
          <w:p w:rsidR="00823EB6" w:rsidRPr="00D87262" w:rsidRDefault="00823EB6" w:rsidP="00A361D9">
            <w:pPr>
              <w:jc w:val="center"/>
              <w:textAlignment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823EB6" w:rsidRPr="00D87262" w:rsidRDefault="00823EB6" w:rsidP="00A361D9">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823EB6" w:rsidRPr="00D87262" w:rsidRDefault="00823EB6" w:rsidP="002F3390">
            <w:pPr>
              <w:ind w:right="397"/>
              <w:jc w:val="center"/>
              <w:rPr>
                <w:rFonts w:ascii="Open Sans Light" w:hAnsi="Open Sans Light" w:cs="Open Sans Light"/>
                <w:sz w:val="16"/>
                <w:szCs w:val="16"/>
              </w:rPr>
            </w:pPr>
          </w:p>
        </w:tc>
        <w:tc>
          <w:tcPr>
            <w:tcW w:w="879"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823EB6" w:rsidRPr="00D87262" w:rsidRDefault="00823EB6" w:rsidP="002F3390">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2F3390" w:rsidRPr="002F3390" w:rsidRDefault="002F3390" w:rsidP="002F3390">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2F3390" w:rsidRDefault="00711821" w:rsidP="00711821">
            <w:pPr>
              <w:jc w:val="center"/>
              <w:rPr>
                <w:rFonts w:ascii="Open Sans Light" w:hAnsi="Open Sans Light" w:cs="Open Sans Light"/>
                <w:sz w:val="16"/>
                <w:szCs w:val="16"/>
              </w:rPr>
            </w:pPr>
          </w:p>
          <w:p w:rsidR="00823EB6" w:rsidRPr="00D87262" w:rsidRDefault="00823EB6" w:rsidP="00A361D9">
            <w:pPr>
              <w:jc w:val="center"/>
              <w:rPr>
                <w:rFonts w:ascii="Open Sans Light" w:hAnsi="Open Sans Light" w:cs="Open Sans Light"/>
                <w:sz w:val="16"/>
                <w:szCs w:val="16"/>
              </w:rPr>
            </w:pPr>
          </w:p>
        </w:tc>
      </w:tr>
      <w:tr w:rsidR="00711821" w:rsidRPr="00D87262" w:rsidTr="00F5687C">
        <w:trPr>
          <w:trHeight w:val="551"/>
        </w:trPr>
        <w:tc>
          <w:tcPr>
            <w:tcW w:w="617" w:type="dxa"/>
            <w:tcBorders>
              <w:left w:val="single" w:sz="4" w:space="0" w:color="000000"/>
              <w:bottom w:val="single" w:sz="4" w:space="0" w:color="000000"/>
            </w:tcBorders>
            <w:vAlign w:val="center"/>
          </w:tcPr>
          <w:p w:rsidR="00711821" w:rsidRPr="00D87262"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{{ofi_with_aggregates.total_import}}€</w:t>
            </w:r>
          </w:p>
        </w:tc>
        <w:tc>
          <w:tcPr>
            <w:tcW w:w="879"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rsidR="00711821" w:rsidRPr="00D87262" w:rsidRDefault="00711821" w:rsidP="00711821">
            <w:pPr>
              <w:jc w:val="center"/>
              <w:rPr>
                <w:rFonts w:ascii="Open Sans Light" w:hAnsi="Open Sans Light" w:cs="Open Sans Light"/>
                <w:sz w:val="16"/>
                <w:szCs w:val="16"/>
              </w:rPr>
            </w:pPr>
          </w:p>
        </w:tc>
      </w:tr>
    </w:tbl>
    <w:p w:rsidR="00823EB6" w:rsidRPr="00D87262" w:rsidRDefault="00823EB6" w:rsidP="00F20E75">
      <w:pPr>
        <w:jc w:val="both"/>
        <w:rPr>
          <w:rFonts w:ascii="Open Sans Light" w:hAnsi="Open Sans Light" w:cs="Open Sans Light"/>
          <w:sz w:val="20"/>
          <w:szCs w:val="20"/>
        </w:rPr>
      </w:pPr>
    </w:p>
    <w:p w:rsidR="00823EB6" w:rsidRPr="00D87262" w:rsidRDefault="00823EB6" w:rsidP="00F20E75">
      <w:pPr>
        <w:jc w:val="both"/>
        <w:rPr>
          <w:rFonts w:ascii="Open Sans Light" w:eastAsia="Open Sans Light" w:hAnsi="Open Sans Light" w:cs="Open Sans Light"/>
          <w:spacing w:val="-3"/>
          <w:sz w:val="20"/>
          <w:szCs w:val="20"/>
          <w:lang w:bidi="ar-SA"/>
        </w:rPr>
      </w:pPr>
    </w:p>
    <w:p w:rsidR="00823EB6" w:rsidRPr="00D87262" w:rsidRDefault="00E6067A" w:rsidP="00F20E75">
      <w:pPr>
        <w:jc w:val="both"/>
        <w:rPr>
          <w:rFonts w:ascii="Open Sans Light" w:hAnsi="Open Sans Light" w:cs="Open Sans Light"/>
          <w:sz w:val="16"/>
          <w:szCs w:val="16"/>
        </w:rPr>
      </w:pPr>
      <w:r w:rsidRPr="00D87262">
        <w:rPr>
          <w:rFonts w:ascii="Open Sans Light" w:eastAsia="Open Sans Light" w:hAnsi="Open Sans Light" w:cs="Open Sans Light"/>
          <w:color w:val="000000"/>
          <w:spacing w:val="-3"/>
          <w:sz w:val="16"/>
          <w:szCs w:val="16"/>
          <w:lang w:bidi="ar-SA"/>
        </w:rPr>
        <w:lastRenderedPageBreak/>
        <w:t>(1) Descripci</w:t>
      </w:r>
      <w:r w:rsidRPr="00D87262">
        <w:rPr>
          <w:rFonts w:ascii="Open Sans Light" w:hAnsi="Open Sans Light" w:cs="Open Sans Light"/>
          <w:sz w:val="16"/>
          <w:szCs w:val="16"/>
        </w:rPr>
        <w:t>ó detallada de la despesa amb indicació de la data o període en què es va realitzat</w:t>
      </w:r>
    </w:p>
    <w:p w:rsidR="00823EB6" w:rsidRPr="00D87262" w:rsidRDefault="00E6067A" w:rsidP="00F20E75">
      <w:pPr>
        <w:jc w:val="both"/>
        <w:rPr>
          <w:rFonts w:ascii="Open Sans Light" w:hAnsi="Open Sans Light" w:cs="Open Sans Light"/>
          <w:sz w:val="16"/>
          <w:szCs w:val="16"/>
        </w:rPr>
      </w:pPr>
      <w:r w:rsidRPr="00D87262">
        <w:rPr>
          <w:rFonts w:ascii="Open Sans Light" w:hAnsi="Open Sans Light" w:cs="Open Sans Light"/>
          <w:sz w:val="16"/>
          <w:szCs w:val="16"/>
        </w:rPr>
        <w:t>(2) Indicar naturalesa jurídica: obres, serveis, subministres</w:t>
      </w:r>
    </w:p>
    <w:p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(3) Justificació de dels preus aplicats. Punt </w:t>
      </w:r>
      <w:r w:rsidR="7590E0E4" w:rsidRPr="00D87262">
        <w:rPr>
          <w:rFonts w:ascii="Open Sans Light" w:hAnsi="Open Sans Light" w:cs="Open Sans Light"/>
          <w:sz w:val="16"/>
          <w:szCs w:val="16"/>
        </w:rPr>
        <w:t>4</w:t>
      </w:r>
      <w:r w:rsidRPr="00D87262">
        <w:rPr>
          <w:rFonts w:ascii="Open Sans Light" w:hAnsi="Open Sans Light" w:cs="Open Sans Light"/>
          <w:sz w:val="16"/>
          <w:szCs w:val="16"/>
        </w:rPr>
        <w:t xml:space="preserve"> Memòria</w:t>
      </w:r>
    </w:p>
    <w:p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(4) Justificació del motiu pel qual s’ha produït l’omissió de la funció interventora. Punt </w:t>
      </w:r>
      <w:r w:rsidR="577E2C7B" w:rsidRPr="00D87262">
        <w:rPr>
          <w:rFonts w:ascii="Open Sans Light" w:hAnsi="Open Sans Light" w:cs="Open Sans Light"/>
          <w:sz w:val="16"/>
          <w:szCs w:val="16"/>
        </w:rPr>
        <w:t>2</w:t>
      </w:r>
      <w:r w:rsidRPr="00D87262">
        <w:rPr>
          <w:rFonts w:ascii="Open Sans Light" w:hAnsi="Open Sans Light" w:cs="Open Sans Light"/>
          <w:sz w:val="16"/>
          <w:szCs w:val="16"/>
        </w:rPr>
        <w:t xml:space="preserve"> Memòria</w:t>
      </w:r>
    </w:p>
    <w:p w:rsidR="00823EB6" w:rsidRPr="00D87262" w:rsidRDefault="00823EB6" w:rsidP="00F20E75">
      <w:pPr>
        <w:jc w:val="both"/>
        <w:rPr>
          <w:rFonts w:ascii="Open Sans Light" w:hAnsi="Open Sans Light" w:cs="Open Sans Light"/>
          <w:sz w:val="20"/>
          <w:szCs w:val="20"/>
        </w:rPr>
      </w:pPr>
    </w:p>
    <w:p w:rsidR="00823EB6" w:rsidRPr="00D87262" w:rsidRDefault="00823EB6" w:rsidP="00F20E75">
      <w:pPr>
        <w:jc w:val="both"/>
        <w:rPr>
          <w:rFonts w:ascii="Open Sans Light" w:eastAsia="Open Sans Light" w:hAnsi="Open Sans Light" w:cs="Open Sans Light"/>
          <w:spacing w:val="-3"/>
          <w:sz w:val="20"/>
          <w:szCs w:val="20"/>
          <w:lang w:bidi="ar-SA"/>
        </w:rPr>
      </w:pPr>
    </w:p>
    <w:sectPr w:rsidR="00823EB6" w:rsidRPr="00D87262">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800" w:rsidRDefault="00BC7800">
      <w:r>
        <w:separator/>
      </w:r>
    </w:p>
  </w:endnote>
  <w:endnote w:type="continuationSeparator" w:id="0">
    <w:p w:rsidR="00BC7800" w:rsidRDefault="00BC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Light">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CA3ECB">
      <w:rPr>
        <w:rFonts w:ascii="Open Sans Light" w:hAnsi="Open Sans Light"/>
        <w:noProof/>
        <w:sz w:val="20"/>
        <w:szCs w:val="20"/>
      </w:rPr>
      <w:t>2</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CA3ECB">
      <w:rPr>
        <w:rFonts w:ascii="Open Sans Light" w:hAnsi="Open Sans Light"/>
        <w:noProof/>
        <w:sz w:val="20"/>
        <w:szCs w:val="20"/>
      </w:rPr>
      <w:t>6</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CA3ECB">
      <w:rPr>
        <w:rFonts w:ascii="Open Sans Light" w:hAnsi="Open Sans Light"/>
        <w:noProof/>
        <w:sz w:val="20"/>
        <w:szCs w:val="20"/>
      </w:rPr>
      <w:t>6</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CA3ECB">
      <w:rPr>
        <w:rFonts w:ascii="Open Sans Light" w:hAnsi="Open Sans Light"/>
        <w:noProof/>
        <w:sz w:val="20"/>
        <w:szCs w:val="20"/>
      </w:rPr>
      <w:t>6</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800" w:rsidRDefault="00BC7800">
      <w:r>
        <w:separator/>
      </w:r>
    </w:p>
  </w:footnote>
  <w:footnote w:type="continuationSeparator" w:id="0">
    <w:p w:rsidR="00BC7800" w:rsidRDefault="00BC78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rsidTr="2E0B85DB">
      <w:trPr>
        <w:trHeight w:val="300"/>
      </w:trPr>
      <w:tc>
        <w:tcPr>
          <w:tcW w:w="2850" w:type="dxa"/>
        </w:tcPr>
        <w:p w:rsidR="2E0B85DB" w:rsidRDefault="2E0B85DB" w:rsidP="2E0B85DB">
          <w:pPr>
            <w:pStyle w:val="Encabezado"/>
            <w:ind w:left="-115"/>
          </w:pPr>
        </w:p>
      </w:tc>
      <w:tc>
        <w:tcPr>
          <w:tcW w:w="2850" w:type="dxa"/>
        </w:tcPr>
        <w:p w:rsidR="2E0B85DB" w:rsidRDefault="2E0B85DB" w:rsidP="2E0B85DB">
          <w:pPr>
            <w:pStyle w:val="Encabezado"/>
            <w:jc w:val="center"/>
          </w:pPr>
        </w:p>
      </w:tc>
      <w:tc>
        <w:tcPr>
          <w:tcW w:w="2850" w:type="dxa"/>
        </w:tcPr>
        <w:p w:rsidR="2E0B85DB" w:rsidRDefault="2E0B85DB" w:rsidP="2E0B85DB">
          <w:pPr>
            <w:pStyle w:val="Encabezado"/>
            <w:ind w:right="-115"/>
            <w:jc w:val="right"/>
          </w:pPr>
        </w:p>
      </w:tc>
    </w:tr>
  </w:tbl>
  <w:p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rsidTr="2E0B85DB">
      <w:trPr>
        <w:trHeight w:val="300"/>
      </w:trPr>
      <w:tc>
        <w:tcPr>
          <w:tcW w:w="4855" w:type="dxa"/>
        </w:tcPr>
        <w:p w:rsidR="2E0B85DB" w:rsidRDefault="2E0B85DB" w:rsidP="2E0B85DB">
          <w:pPr>
            <w:pStyle w:val="Encabezado"/>
            <w:ind w:left="-115"/>
          </w:pPr>
        </w:p>
      </w:tc>
      <w:tc>
        <w:tcPr>
          <w:tcW w:w="4855" w:type="dxa"/>
        </w:tcPr>
        <w:p w:rsidR="2E0B85DB" w:rsidRDefault="2E0B85DB" w:rsidP="2E0B85DB">
          <w:pPr>
            <w:pStyle w:val="Encabezado"/>
            <w:jc w:val="center"/>
          </w:pPr>
        </w:p>
      </w:tc>
      <w:tc>
        <w:tcPr>
          <w:tcW w:w="4855" w:type="dxa"/>
        </w:tcPr>
        <w:p w:rsidR="2E0B85DB" w:rsidRDefault="2E0B85DB" w:rsidP="2E0B85DB">
          <w:pPr>
            <w:pStyle w:val="Encabezado"/>
            <w:ind w:right="-115"/>
            <w:jc w:val="right"/>
          </w:pPr>
        </w:p>
      </w:tc>
    </w:tr>
  </w:tbl>
  <w:p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2"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85ACE"/>
    <w:rsid w:val="000C0884"/>
    <w:rsid w:val="00157206"/>
    <w:rsid w:val="00250B2B"/>
    <w:rsid w:val="002C7D12"/>
    <w:rsid w:val="002E3669"/>
    <w:rsid w:val="002F0970"/>
    <w:rsid w:val="002F3390"/>
    <w:rsid w:val="003B2EB8"/>
    <w:rsid w:val="003E6263"/>
    <w:rsid w:val="00440C9F"/>
    <w:rsid w:val="004622D4"/>
    <w:rsid w:val="00560DB4"/>
    <w:rsid w:val="00580759"/>
    <w:rsid w:val="005A134B"/>
    <w:rsid w:val="005C7700"/>
    <w:rsid w:val="005F7969"/>
    <w:rsid w:val="00621075"/>
    <w:rsid w:val="00711821"/>
    <w:rsid w:val="0074117A"/>
    <w:rsid w:val="007541D9"/>
    <w:rsid w:val="007F0485"/>
    <w:rsid w:val="00823EB6"/>
    <w:rsid w:val="008B2D0A"/>
    <w:rsid w:val="008F43DF"/>
    <w:rsid w:val="00904FE6"/>
    <w:rsid w:val="00905257"/>
    <w:rsid w:val="00905EE0"/>
    <w:rsid w:val="00914033"/>
    <w:rsid w:val="009A51D4"/>
    <w:rsid w:val="009B67AA"/>
    <w:rsid w:val="009B6E6D"/>
    <w:rsid w:val="00A26AE8"/>
    <w:rsid w:val="00A361D9"/>
    <w:rsid w:val="00AF45E0"/>
    <w:rsid w:val="00BC7800"/>
    <w:rsid w:val="00C47A81"/>
    <w:rsid w:val="00CA3ECB"/>
    <w:rsid w:val="00CF6EDD"/>
    <w:rsid w:val="00D6743C"/>
    <w:rsid w:val="00D85CAB"/>
    <w:rsid w:val="00D87262"/>
    <w:rsid w:val="00DA7681"/>
    <w:rsid w:val="00DB2388"/>
    <w:rsid w:val="00E6067A"/>
    <w:rsid w:val="00E8397A"/>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6DB3"/>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317899">
      <w:bodyDiv w:val="1"/>
      <w:marLeft w:val="0"/>
      <w:marRight w:val="0"/>
      <w:marTop w:val="0"/>
      <w:marBottom w:val="0"/>
      <w:divBdr>
        <w:top w:val="none" w:sz="0" w:space="0" w:color="auto"/>
        <w:left w:val="none" w:sz="0" w:space="0" w:color="auto"/>
        <w:bottom w:val="none" w:sz="0" w:space="0" w:color="auto"/>
        <w:right w:val="none" w:sz="0" w:space="0" w:color="auto"/>
      </w:divBdr>
    </w:div>
    <w:div w:id="296255474">
      <w:bodyDiv w:val="1"/>
      <w:marLeft w:val="0"/>
      <w:marRight w:val="0"/>
      <w:marTop w:val="0"/>
      <w:marBottom w:val="0"/>
      <w:divBdr>
        <w:top w:val="none" w:sz="0" w:space="0" w:color="auto"/>
        <w:left w:val="none" w:sz="0" w:space="0" w:color="auto"/>
        <w:bottom w:val="none" w:sz="0" w:space="0" w:color="auto"/>
        <w:right w:val="none" w:sz="0" w:space="0" w:color="auto"/>
      </w:divBdr>
    </w:div>
    <w:div w:id="2091460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2.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3.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F79DA2-C779-4E81-87C2-85C818D56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1451</Words>
  <Characters>7982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2</cp:revision>
  <cp:lastPrinted>2023-02-06T12:36:00Z</cp:lastPrinted>
  <dcterms:created xsi:type="dcterms:W3CDTF">2026-05-08T10:24:00Z</dcterms:created>
  <dcterms:modified xsi:type="dcterms:W3CDTF">2026-05-08T10:24:00Z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