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B8D2C3" w14:textId="77777777" w:rsidR="00085ACE" w:rsidRPr="00D87262" w:rsidRDefault="00085ACE" w:rsidP="00F20E75">
      <w:pPr>
        <w:widowControl w:val="0"/>
        <w:spacing w:line="276" w:lineRule="auto"/>
        <w:jc w:val="both"/>
        <w:rPr>
          <w:rFonts w:ascii="Open Sans Light" w:eastAsia="Open Sans Light" w:hAnsi="Open Sans Light" w:cs="Open Sans Light"/>
          <w:b/>
          <w:bCs/>
          <w:sz w:val="20"/>
          <w:szCs w:val="20"/>
        </w:rPr>
      </w:pPr>
    </w:p>
    <w:p w14:paraId="4C10AD7F" w14:textId="469B86E1" w:rsidR="00823EB6" w:rsidRPr="00D87262" w:rsidRDefault="639E739C" w:rsidP="00F20E75">
      <w:pPr>
        <w:widowControl w:val="0"/>
        <w:spacing w:line="276" w:lineRule="auto"/>
        <w:jc w:val="both"/>
        <w:rPr>
          <w:rFonts w:ascii="Open Sans Light" w:eastAsia="Open Sans Light" w:hAnsi="Open Sans Light" w:cs="Open Sans Light"/>
          <w:bCs/>
          <w:sz w:val="22"/>
          <w:szCs w:val="22"/>
        </w:rPr>
      </w:pPr>
      <w:r w:rsidRPr="00D87262">
        <w:rPr>
          <w:rFonts w:ascii="Open Sans Light" w:eastAsia="Open Sans Light" w:hAnsi="Open Sans Light" w:cs="Open Sans Light"/>
          <w:b/>
          <w:bCs/>
          <w:sz w:val="22"/>
          <w:szCs w:val="22"/>
        </w:rPr>
        <w:t xml:space="preserve">MEMÒRIA JUSTIFICATIVA DE L’EXPEDIENT PER A LA CONVALIDACIÓ DE L’OMISSIÓ DE LA FUNCIÓ INTERVENTORA RELATIVA A LES DESPESES REALACIONADES A L’EXPEDIENT OFI </w:t>
      </w:r>
      <w:r w:rsidR="00D87262">
        <w:rPr>
          <w:rFonts w:ascii="Open Sans Light" w:eastAsia="Open Sans Light" w:hAnsi="Open Sans Light" w:cs="Open Sans Light"/>
          <w:b/>
          <w:bCs/>
          <w:sz w:val="22"/>
          <w:szCs w:val="22"/>
        </w:rPr>
        <w:t>{{ofi.codi_ofi}}</w:t>
      </w:r>
      <w:r w:rsidRPr="00D87262">
        <w:rPr>
          <w:rFonts w:ascii="Open Sans Light" w:eastAsia="Open Sans Light" w:hAnsi="Open Sans Light" w:cs="Open Sans Light"/>
          <w:b/>
          <w:bCs/>
          <w:sz w:val="22"/>
          <w:szCs w:val="22"/>
        </w:rPr>
        <w:t>-</w:t>
      </w:r>
      <w:r w:rsidR="00D87262">
        <w:rPr>
          <w:rFonts w:ascii="Open Sans Light" w:eastAsia="Open Sans Light" w:hAnsi="Open Sans Light" w:cs="Open Sans Light"/>
          <w:b/>
          <w:bCs/>
          <w:sz w:val="22"/>
          <w:szCs w:val="22"/>
        </w:rPr>
        <w:t>{{ofi.centre_servei}}</w:t>
      </w:r>
    </w:p>
    <w:p w14:paraId="672A6659" w14:textId="77777777" w:rsidR="00823EB6" w:rsidRPr="00D87262" w:rsidRDefault="00823EB6" w:rsidP="00F20E75">
      <w:pPr>
        <w:widowControl w:val="0"/>
        <w:spacing w:line="276" w:lineRule="auto"/>
        <w:jc w:val="both"/>
        <w:rPr>
          <w:rFonts w:ascii="Open Sans Light" w:eastAsia="Open Sans Light" w:hAnsi="Open Sans Light" w:cs="Open Sans Light"/>
          <w:b/>
          <w:sz w:val="20"/>
          <w:szCs w:val="20"/>
        </w:rPr>
      </w:pPr>
    </w:p>
    <w:p w14:paraId="680C8EBF"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Descripció de despesa:  I</w:t>
      </w:r>
      <w:r w:rsidRPr="00D87262">
        <w:rPr>
          <w:rFonts w:ascii="Open Sans Light" w:hAnsi="Open Sans Light" w:cs="Open Sans Light"/>
          <w:sz w:val="20"/>
          <w:szCs w:val="20"/>
          <w:shd w:val="clear" w:color="auto" w:fill="FFFFFF"/>
        </w:rPr>
        <w:t xml:space="preserve">ndicada a l’annex </w:t>
      </w:r>
    </w:p>
    <w:p w14:paraId="389B4A9C" w14:textId="0B7A4881" w:rsidR="00823EB6" w:rsidRPr="00D87262" w:rsidRDefault="00E6067A" w:rsidP="00D87262">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Modalitat de la despesa: </w:t>
      </w:r>
      <w:r w:rsidR="00D87262" w:rsidRPr="00D87262">
        <w:rPr>
          <w:rFonts w:ascii="Open Sans Light" w:hAnsi="Open Sans Light" w:cs="Open Sans Light"/>
          <w:sz w:val="20"/>
          <w:szCs w:val="20"/>
        </w:rPr>
        <w:t>I</w:t>
      </w:r>
      <w:r w:rsidR="00D87262" w:rsidRPr="00D87262">
        <w:rPr>
          <w:rFonts w:ascii="Open Sans Light" w:hAnsi="Open Sans Light" w:cs="Open Sans Light"/>
          <w:sz w:val="20"/>
          <w:szCs w:val="20"/>
          <w:shd w:val="clear" w:color="auto" w:fill="FFFFFF"/>
        </w:rPr>
        <w:t>ndicada a l’annex</w:t>
      </w:r>
    </w:p>
    <w:p w14:paraId="46C1E03A" w14:textId="2368A73F" w:rsidR="00823EB6" w:rsidRPr="00D87262" w:rsidRDefault="00E6067A" w:rsidP="00D87262">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shd w:val="clear" w:color="auto" w:fill="FFFFFF"/>
        </w:rPr>
        <w:t xml:space="preserve">Període de la despesa: </w:t>
      </w:r>
      <w:r w:rsidR="00D87262" w:rsidRPr="00D87262">
        <w:rPr>
          <w:rFonts w:ascii="Open Sans Light" w:hAnsi="Open Sans Light" w:cs="Open Sans Light"/>
          <w:sz w:val="20"/>
          <w:szCs w:val="20"/>
        </w:rPr>
        <w:t>I</w:t>
      </w:r>
      <w:r w:rsidR="00D87262" w:rsidRPr="00D87262">
        <w:rPr>
          <w:rFonts w:ascii="Open Sans Light" w:hAnsi="Open Sans Light" w:cs="Open Sans Light"/>
          <w:sz w:val="20"/>
          <w:szCs w:val="20"/>
          <w:shd w:val="clear" w:color="auto" w:fill="FFFFFF"/>
        </w:rPr>
        <w:t>ndicada a l’annex</w:t>
      </w:r>
    </w:p>
    <w:p w14:paraId="21C47FF7"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Fase de la despesa: ADO</w:t>
      </w:r>
    </w:p>
    <w:p w14:paraId="0612A7BA" w14:textId="7B6AAB16"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Import total de la despesa: </w:t>
      </w:r>
      <w:r w:rsidR="00D87262">
        <w:rPr>
          <w:rFonts w:ascii="Open Sans Light" w:hAnsi="Open Sans Light" w:cs="Open Sans Light"/>
          <w:sz w:val="20"/>
          <w:szCs w:val="20"/>
        </w:rPr>
        <w:t>{{ofi_with_aggregates.total_import}}</w:t>
      </w:r>
      <w:r w:rsidRPr="00D87262">
        <w:rPr>
          <w:rFonts w:ascii="Open Sans Light" w:hAnsi="Open Sans Light" w:cs="Open Sans Light"/>
          <w:sz w:val="20"/>
          <w:szCs w:val="20"/>
        </w:rPr>
        <w:t>€</w:t>
      </w:r>
    </w:p>
    <w:p w14:paraId="60BCBECF" w14:textId="77777777" w:rsidR="00823EB6" w:rsidRPr="00D87262" w:rsidRDefault="00E6067A" w:rsidP="00F20E75">
      <w:pPr>
        <w:pStyle w:val="Prrafodelista"/>
        <w:numPr>
          <w:ilvl w:val="0"/>
          <w:numId w:val="2"/>
        </w:numPr>
        <w:spacing w:line="276" w:lineRule="auto"/>
        <w:ind w:left="284" w:hanging="284"/>
        <w:jc w:val="both"/>
        <w:rPr>
          <w:rFonts w:ascii="Open Sans Light" w:hAnsi="Open Sans Light" w:cs="Open Sans Light"/>
          <w:sz w:val="20"/>
          <w:szCs w:val="20"/>
        </w:rPr>
      </w:pPr>
      <w:r w:rsidRPr="00D87262">
        <w:rPr>
          <w:rFonts w:ascii="Open Sans Light" w:hAnsi="Open Sans Light" w:cs="Open Sans Light"/>
          <w:sz w:val="20"/>
          <w:szCs w:val="20"/>
        </w:rPr>
        <w:t xml:space="preserve">Aplicació pressupostària: Indicada a l’annex </w:t>
      </w:r>
    </w:p>
    <w:p w14:paraId="0A37501D" w14:textId="77777777" w:rsidR="00823EB6" w:rsidRPr="00D87262" w:rsidRDefault="00823EB6" w:rsidP="00F20E75">
      <w:pPr>
        <w:pStyle w:val="Prrafodelista"/>
        <w:spacing w:line="276" w:lineRule="auto"/>
        <w:ind w:left="284" w:hanging="284"/>
        <w:jc w:val="both"/>
        <w:rPr>
          <w:rFonts w:ascii="Open Sans Light" w:hAnsi="Open Sans Light" w:cs="Open Sans Light"/>
          <w:sz w:val="20"/>
          <w:szCs w:val="20"/>
          <w:shd w:val="clear" w:color="auto" w:fill="FFFF00"/>
        </w:rPr>
      </w:pPr>
    </w:p>
    <w:p w14:paraId="7950D0B1" w14:textId="3C964C8B" w:rsidR="00823EB6" w:rsidRPr="00D87262" w:rsidRDefault="30DFA52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Antecedents</w:t>
      </w:r>
    </w:p>
    <w:p w14:paraId="5DAB6C7B" w14:textId="77777777" w:rsidR="00823EB6" w:rsidRPr="00D87262" w:rsidRDefault="00823EB6" w:rsidP="00F20E75">
      <w:pPr>
        <w:ind w:left="720"/>
        <w:jc w:val="both"/>
        <w:rPr>
          <w:rFonts w:ascii="Open Sans Light" w:hAnsi="Open Sans Light" w:cs="Open Sans Light"/>
          <w:b/>
          <w:sz w:val="20"/>
          <w:szCs w:val="20"/>
        </w:rPr>
      </w:pPr>
    </w:p>
    <w:p w14:paraId="10B40DD7" w14:textId="77777777" w:rsidR="00823EB6" w:rsidRPr="00D87262" w:rsidRDefault="639E739C" w:rsidP="00F20E75">
      <w:pPr>
        <w:jc w:val="both"/>
        <w:rPr>
          <w:rFonts w:ascii="Open Sans Light" w:hAnsi="Open Sans Light" w:cs="Open Sans Light"/>
          <w:sz w:val="20"/>
          <w:szCs w:val="20"/>
        </w:rPr>
      </w:pPr>
      <w:r w:rsidRPr="00D87262">
        <w:rPr>
          <w:rFonts w:ascii="Open Sans Light" w:hAnsi="Open Sans Light" w:cs="Open Sans Light"/>
          <w:sz w:val="20"/>
          <w:szCs w:val="20"/>
        </w:rPr>
        <w:t>L’òrgan gestor accepta que s’ha incorregut en un supòsit d’omissió de la funció interventora, i, per tant, d’acord amb l’article 28 del RD 424/2017, no es pot reconèixer l’obligació, ni tramitar el pagament, ni intervenir favorablement l’actuació especificada fins que es conegui i es resolgui aquesta omissió.</w:t>
      </w:r>
    </w:p>
    <w:p w14:paraId="02EB378F" w14:textId="77777777" w:rsidR="00823EB6" w:rsidRPr="00D87262" w:rsidRDefault="00823EB6" w:rsidP="00F20E75">
      <w:pPr>
        <w:widowControl w:val="0"/>
        <w:spacing w:line="276" w:lineRule="auto"/>
        <w:jc w:val="both"/>
        <w:rPr>
          <w:rFonts w:ascii="Open Sans Light" w:hAnsi="Open Sans Light" w:cs="Open Sans Light"/>
          <w:b/>
          <w:sz w:val="20"/>
          <w:szCs w:val="20"/>
        </w:rPr>
      </w:pPr>
    </w:p>
    <w:p w14:paraId="4565FD4E" w14:textId="11D7B191" w:rsidR="00823EB6" w:rsidRPr="00D87262" w:rsidRDefault="639E739C" w:rsidP="00F20E75">
      <w:pPr>
        <w:jc w:val="both"/>
        <w:rPr>
          <w:rFonts w:ascii="Open Sans Light" w:hAnsi="Open Sans Light" w:cs="Open Sans Light"/>
          <w:b/>
          <w:bCs/>
          <w:sz w:val="20"/>
          <w:szCs w:val="20"/>
        </w:rPr>
      </w:pPr>
      <w:r w:rsidRPr="00D87262">
        <w:rPr>
          <w:rFonts w:ascii="Open Sans Light" w:hAnsi="Open Sans Light" w:cs="Open Sans Light"/>
          <w:b/>
          <w:bCs/>
          <w:sz w:val="20"/>
          <w:szCs w:val="20"/>
        </w:rPr>
        <w:t>F</w:t>
      </w:r>
      <w:r w:rsidR="2C05BB1C" w:rsidRPr="00D87262">
        <w:rPr>
          <w:rFonts w:ascii="Open Sans Light" w:hAnsi="Open Sans Light" w:cs="Open Sans Light"/>
          <w:b/>
          <w:bCs/>
          <w:sz w:val="20"/>
          <w:szCs w:val="20"/>
        </w:rPr>
        <w:t>onaments jurídics</w:t>
      </w:r>
    </w:p>
    <w:p w14:paraId="4B96F0BC" w14:textId="10FCB1A9" w:rsidR="639E739C" w:rsidRPr="00D87262" w:rsidRDefault="639E739C" w:rsidP="00F20E75">
      <w:pPr>
        <w:keepLines/>
        <w:widowControl w:val="0"/>
        <w:spacing w:line="276" w:lineRule="auto"/>
        <w:jc w:val="both"/>
        <w:rPr>
          <w:rFonts w:ascii="Open Sans Light" w:eastAsia="Open Sans Light" w:hAnsi="Open Sans Light" w:cs="Open Sans Light"/>
          <w:color w:val="4EA72E" w:themeColor="accent6"/>
          <w:sz w:val="20"/>
          <w:szCs w:val="20"/>
        </w:rPr>
      </w:pPr>
    </w:p>
    <w:p w14:paraId="5CAE0901" w14:textId="41538133"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Llei 9/2017, de 8 de novembre de Contractes del Sector Públic.</w:t>
      </w:r>
    </w:p>
    <w:p w14:paraId="630F0F44" w14:textId="1B64534E" w:rsidR="2C05BB1C" w:rsidRPr="00D87262" w:rsidRDefault="2C05BB1C" w:rsidP="00F20E75">
      <w:pPr>
        <w:pStyle w:val="Encabezado"/>
        <w:keepLines/>
        <w:widowControl w:val="0"/>
        <w:numPr>
          <w:ilvl w:val="0"/>
          <w:numId w:val="1"/>
        </w:numPr>
        <w:tabs>
          <w:tab w:val="center" w:pos="4394"/>
          <w:tab w:val="right" w:pos="8788"/>
        </w:tabs>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Bases Execució del Pressupost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14:paraId="199631D1" w14:textId="598AA02A"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legislatiu 2/2004, de 5 de març, pel que s’aprova el text refós de la Llei reguladora de les hisendes locals (RDLeg 2/2004).</w:t>
      </w:r>
    </w:p>
    <w:p w14:paraId="7AA59D4E" w14:textId="007D1896" w:rsidR="2C05BB1C" w:rsidRPr="00D87262" w:rsidRDefault="2C05BB1C" w:rsidP="00F20E75">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Reial decret 424/2017, de 28 d’abril, pel qual es regula el règim jurídic del control intern a les entitats del sector públic local (RD 424/2017).</w:t>
      </w:r>
    </w:p>
    <w:p w14:paraId="193FE21A" w14:textId="3D162ABC" w:rsidR="00823EB6" w:rsidRPr="00D87262" w:rsidRDefault="2C05BB1C" w:rsidP="00D87262">
      <w:pPr>
        <w:pStyle w:val="Prrafodelista"/>
        <w:keepLines/>
        <w:widowControl w:val="0"/>
        <w:numPr>
          <w:ilvl w:val="0"/>
          <w:numId w:val="1"/>
        </w:numPr>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Article 70.4 de la Llei Orgànica 1/2007, de 28 de febrer, de reforma de l'Estatut d'Autonomia de les Illes Balears, publicada al BOIB núm. 32 ext., d'1 de març de 2007 i la Llei 14/2001, de 29 d'octubre, d'atribució de competències als Consells Insulars en matèria de Serveis Socials i Seguretat Social, publicada al BOIB núm. 135 de 10 de novembre de 2001.</w:t>
      </w:r>
    </w:p>
    <w:p w14:paraId="41C8F396" w14:textId="2C7EF5B5" w:rsidR="00823EB6" w:rsidRPr="00D87262" w:rsidRDefault="00823EB6" w:rsidP="00F20E75">
      <w:pPr>
        <w:jc w:val="both"/>
        <w:rPr>
          <w:rFonts w:ascii="Open Sans Light" w:hAnsi="Open Sans Light" w:cs="Open Sans Light"/>
          <w:sz w:val="20"/>
          <w:szCs w:val="20"/>
        </w:rPr>
      </w:pPr>
    </w:p>
    <w:p w14:paraId="5D33A214" w14:textId="77777777" w:rsidR="00823EB6" w:rsidRPr="00D87262" w:rsidRDefault="00E6067A" w:rsidP="00D87262">
      <w:pPr>
        <w:jc w:val="both"/>
        <w:rPr>
          <w:rFonts w:ascii="Open Sans Light" w:hAnsi="Open Sans Light" w:cs="Open Sans Light"/>
          <w:b/>
          <w:sz w:val="20"/>
          <w:szCs w:val="20"/>
        </w:rPr>
      </w:pPr>
      <w:r w:rsidRPr="00D87262">
        <w:rPr>
          <w:rFonts w:ascii="Open Sans Light" w:hAnsi="Open Sans Light" w:cs="Open Sans Light"/>
          <w:b/>
          <w:sz w:val="20"/>
          <w:szCs w:val="20"/>
        </w:rPr>
        <w:t>1) DESCRIPCIÓ DETALLADA DE LA DESPESA</w:t>
      </w:r>
    </w:p>
    <w:p w14:paraId="72A3D3EC" w14:textId="77777777" w:rsidR="00823EB6" w:rsidRPr="00D87262" w:rsidRDefault="00823EB6" w:rsidP="00F20E75">
      <w:pPr>
        <w:spacing w:line="276" w:lineRule="auto"/>
        <w:jc w:val="both"/>
        <w:rPr>
          <w:rFonts w:ascii="Open Sans Light" w:hAnsi="Open Sans Light" w:cs="Open Sans Light"/>
          <w:color w:val="000000"/>
          <w:sz w:val="20"/>
          <w:szCs w:val="20"/>
          <w:shd w:val="clear" w:color="auto" w:fill="FFFFFF"/>
        </w:rPr>
      </w:pPr>
    </w:p>
    <w:p w14:paraId="27CE0E7B" w14:textId="3AC0A251" w:rsidR="00D87262" w:rsidRDefault="00D87262" w:rsidP="00F20E75">
      <w:pPr>
        <w:widowControl w:val="0"/>
        <w:suppressAutoHyphens w:val="0"/>
        <w:jc w:val="both"/>
        <w:rPr>
          <w:rFonts w:ascii="Open Sans Light" w:hAnsi="Open Sans Light" w:cs="Open Sans Light"/>
          <w:color w:val="000000"/>
          <w:sz w:val="20"/>
          <w:szCs w:val="20"/>
        </w:rPr>
      </w:pPr>
      <w:r>
        <w:rPr>
          <w:rFonts w:ascii="Open Sans Light" w:hAnsi="Open Sans Light" w:cs="Open Sans Light"/>
          <w:color w:val="000000"/>
          <w:sz w:val="20"/>
          <w:szCs w:val="20"/>
        </w:rPr>
        <w:t>{{ofi.justificacio_general}}</w:t>
      </w:r>
    </w:p>
    <w:p w14:paraId="4B51695A" w14:textId="77777777" w:rsidR="00D87262" w:rsidRDefault="00D87262" w:rsidP="00F20E75">
      <w:pPr>
        <w:widowControl w:val="0"/>
        <w:suppressAutoHyphens w:val="0"/>
        <w:jc w:val="both"/>
        <w:rPr>
          <w:rFonts w:ascii="Open Sans Light" w:hAnsi="Open Sans Light" w:cs="Open Sans Light"/>
          <w:color w:val="000000"/>
          <w:sz w:val="20"/>
          <w:szCs w:val="20"/>
        </w:rPr>
      </w:pPr>
    </w:p>
    <w:p w14:paraId="2E8008E8" w14:textId="13045218" w:rsidR="00823EB6" w:rsidRPr="00D87262" w:rsidRDefault="639E739C" w:rsidP="00F20E75">
      <w:pPr>
        <w:widowControl w:val="0"/>
        <w:suppressAutoHyphens w:val="0"/>
        <w:jc w:val="both"/>
        <w:rPr>
          <w:rFonts w:ascii="Open Sans Light" w:hAnsi="Open Sans Light" w:cs="Open Sans Light"/>
          <w:sz w:val="20"/>
          <w:szCs w:val="20"/>
        </w:rPr>
      </w:pPr>
      <w:r w:rsidRPr="00D87262">
        <w:rPr>
          <w:rFonts w:ascii="Open Sans Light" w:hAnsi="Open Sans Light" w:cs="Open Sans Light"/>
          <w:color w:val="000000"/>
          <w:sz w:val="20"/>
          <w:szCs w:val="20"/>
        </w:rPr>
        <w:t xml:space="preserve">La descripció detallada de les despeses objecte d’aquest informe figura a l’annex per cada una de les despeses realitzades. </w:t>
      </w:r>
    </w:p>
    <w:p w14:paraId="0EA9553A" w14:textId="6871F2A9" w:rsidR="00823EB6" w:rsidRPr="00D87262" w:rsidRDefault="00823EB6" w:rsidP="00F20E75">
      <w:pPr>
        <w:keepLines/>
        <w:widowControl w:val="0"/>
        <w:tabs>
          <w:tab w:val="left" w:pos="341"/>
        </w:tabs>
        <w:suppressAutoHyphens w:val="0"/>
        <w:spacing w:line="276" w:lineRule="auto"/>
        <w:contextualSpacing/>
        <w:jc w:val="both"/>
        <w:rPr>
          <w:rFonts w:ascii="Open Sans Light" w:eastAsia="Open Sans Light" w:hAnsi="Open Sans Light" w:cs="Open Sans Light"/>
          <w:color w:val="4EA72E" w:themeColor="accent6"/>
          <w:sz w:val="20"/>
          <w:szCs w:val="20"/>
        </w:rPr>
      </w:pPr>
    </w:p>
    <w:p w14:paraId="0691DA1E" w14:textId="45FA166D" w:rsidR="00823EB6" w:rsidRPr="00A361D9" w:rsidRDefault="01669143" w:rsidP="00F20E75">
      <w:pPr>
        <w:keepLines/>
        <w:widowControl w:val="0"/>
        <w:tabs>
          <w:tab w:val="left" w:pos="341"/>
        </w:tabs>
        <w:suppressAutoHyphens w:val="0"/>
        <w:spacing w:line="276" w:lineRule="auto"/>
        <w:contextualSpacing/>
        <w:jc w:val="both"/>
        <w:rPr>
          <w:rFonts w:ascii="Open Sans Light" w:eastAsia="Open Sans Light" w:hAnsi="Open Sans Light" w:cs="Open Sans Light"/>
          <w:sz w:val="20"/>
          <w:szCs w:val="20"/>
          <w:highlight w:val="yellow"/>
        </w:rPr>
      </w:pPr>
      <w:r w:rsidRPr="00A361D9">
        <w:rPr>
          <w:rFonts w:ascii="Open Sans Light" w:eastAsia="Open Sans Light" w:hAnsi="Open Sans Light" w:cs="Open Sans Light"/>
          <w:sz w:val="20"/>
          <w:szCs w:val="20"/>
          <w:highlight w:val="yellow"/>
        </w:rPr>
        <w:t>No procedeix aportar garantia o reajustament de la garantia degut a que són productes que ja s’han subministrat i consumit i serveis que ja s’han prestat ambdós satisfactòriament i les factures han estat degudament conformades pels responsables.</w:t>
      </w:r>
    </w:p>
    <w:p w14:paraId="2AAD5323" w14:textId="64742687" w:rsidR="00823EB6" w:rsidRPr="00A361D9" w:rsidRDefault="00823EB6" w:rsidP="00F20E75">
      <w:pPr>
        <w:keepLines/>
        <w:widowControl w:val="0"/>
        <w:tabs>
          <w:tab w:val="left" w:pos="341"/>
        </w:tabs>
        <w:suppressAutoHyphens w:val="0"/>
        <w:spacing w:line="276" w:lineRule="auto"/>
        <w:jc w:val="both"/>
        <w:rPr>
          <w:rFonts w:ascii="Open Sans Light" w:eastAsia="Open Sans Light" w:hAnsi="Open Sans Light" w:cs="Open Sans Light"/>
          <w:sz w:val="20"/>
          <w:szCs w:val="20"/>
          <w:highlight w:val="yellow"/>
        </w:rPr>
      </w:pPr>
    </w:p>
    <w:p w14:paraId="4A79FCA5" w14:textId="139F3E5D" w:rsidR="00823EB6" w:rsidRPr="00D87262" w:rsidRDefault="01669143" w:rsidP="00F20E75">
      <w:pPr>
        <w:keepLines/>
        <w:widowControl w:val="0"/>
        <w:suppressAutoHyphens w:val="0"/>
        <w:spacing w:line="276" w:lineRule="auto"/>
        <w:contextualSpacing/>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highlight w:val="yellow"/>
        </w:rPr>
        <w:t>Les unitats subministrades / prestades són les estrictament necessàries per a la realització de les  prestacions.</w:t>
      </w:r>
    </w:p>
    <w:p w14:paraId="5CEADF42" w14:textId="3868EE83" w:rsidR="00823EB6" w:rsidRPr="00D87262" w:rsidRDefault="00823EB6" w:rsidP="00F20E75">
      <w:pPr>
        <w:widowControl w:val="0"/>
        <w:suppressAutoHyphens w:val="0"/>
        <w:jc w:val="both"/>
        <w:rPr>
          <w:rFonts w:ascii="Open Sans Light" w:hAnsi="Open Sans Light" w:cs="Open Sans Light"/>
          <w:color w:val="4EA72E" w:themeColor="accent6"/>
          <w:sz w:val="20"/>
          <w:szCs w:val="20"/>
        </w:rPr>
      </w:pPr>
    </w:p>
    <w:p w14:paraId="1F88161E" w14:textId="4D3F4FA6" w:rsidR="00823EB6" w:rsidRPr="00D87262" w:rsidRDefault="01669143" w:rsidP="00F20E75">
      <w:pPr>
        <w:keepLines/>
        <w:widowControl w:val="0"/>
        <w:tabs>
          <w:tab w:val="left" w:pos="341"/>
        </w:tabs>
        <w:suppressAutoHyphens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2) JUSTIFICACIÓ DE LA NECESITAT DE LA DESPESA, TERCER QUE HA REALITZAT LA PRESTACIÓ I DE L’OMISSIÓ DE LA FUNCIÓ INTERVENTORA</w:t>
      </w:r>
    </w:p>
    <w:p w14:paraId="0AA76BF1" w14:textId="75FFD649" w:rsidR="00823EB6" w:rsidRPr="00D87262" w:rsidRDefault="00823EB6" w:rsidP="00F20E75">
      <w:pPr>
        <w:keepLines/>
        <w:widowControl w:val="0"/>
        <w:suppressAutoHyphens w:val="0"/>
        <w:spacing w:line="276" w:lineRule="auto"/>
        <w:ind w:left="720"/>
        <w:contextualSpacing/>
        <w:jc w:val="both"/>
        <w:rPr>
          <w:rFonts w:ascii="Open Sans Light" w:eastAsia="Liberation Serif" w:hAnsi="Open Sans Light" w:cs="Open Sans Light"/>
          <w:color w:val="4EA72E" w:themeColor="accent6"/>
          <w:sz w:val="20"/>
          <w:szCs w:val="20"/>
        </w:rPr>
      </w:pPr>
    </w:p>
    <w:p w14:paraId="37BBB5F9" w14:textId="13E0FB6A" w:rsidR="00823EB6" w:rsidRPr="00D87262" w:rsidRDefault="01669143" w:rsidP="00F20E75">
      <w:pPr>
        <w:keepLines/>
        <w:suppressAutoHyphens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que es proposen aprovar corresponen a despeses que s’han executat a</w:t>
      </w:r>
      <w:r w:rsidR="4EB767CD" w:rsidRPr="00D87262">
        <w:rPr>
          <w:rFonts w:ascii="Open Sans Light" w:eastAsia="Open Sans Light" w:hAnsi="Open Sans Light" w:cs="Open Sans Light"/>
          <w:sz w:val="20"/>
          <w:szCs w:val="20"/>
        </w:rPr>
        <w:t xml:space="preserve"> l’exercici corrent</w:t>
      </w:r>
      <w:r w:rsidRPr="00D87262">
        <w:rPr>
          <w:rFonts w:ascii="Open Sans Light" w:eastAsia="Open Sans Light" w:hAnsi="Open Sans Light" w:cs="Open Sans Light"/>
          <w:sz w:val="20"/>
          <w:szCs w:val="20"/>
        </w:rPr>
        <w:t xml:space="preserve">, sense el compliment d’allò que estableix la </w:t>
      </w:r>
      <w:r w:rsidRPr="00D87262">
        <w:rPr>
          <w:rFonts w:ascii="Open Sans Light" w:eastAsia="Open Sans Light" w:hAnsi="Open Sans Light" w:cs="Open Sans Light"/>
          <w:sz w:val="20"/>
          <w:szCs w:val="20"/>
          <w:highlight w:val="yellow"/>
        </w:rPr>
        <w:t>Llei 9/2017 de 8 de novembre, de Contractes del Sector Públic</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b/>
          <w:bCs/>
          <w:color w:val="4EA72E" w:themeColor="accent6"/>
          <w:sz w:val="20"/>
          <w:szCs w:val="20"/>
          <w:highlight w:val="yellow"/>
        </w:rPr>
        <w:t>o</w:t>
      </w:r>
      <w:r w:rsidR="59B3C06B" w:rsidRPr="00D87262">
        <w:rPr>
          <w:rFonts w:ascii="Open Sans Light" w:eastAsia="Open Sans Light" w:hAnsi="Open Sans Light" w:cs="Open Sans Light"/>
          <w:color w:val="4EA72E" w:themeColor="accent6"/>
          <w:sz w:val="20"/>
          <w:szCs w:val="20"/>
          <w:highlight w:val="yellow"/>
        </w:rPr>
        <w:t xml:space="preserve"> </w:t>
      </w:r>
      <w:r w:rsidR="59B3C06B" w:rsidRPr="00D87262">
        <w:rPr>
          <w:rFonts w:ascii="Open Sans Light" w:eastAsia="Open Sans Light" w:hAnsi="Open Sans Light" w:cs="Open Sans Light"/>
          <w:sz w:val="20"/>
          <w:szCs w:val="20"/>
          <w:highlight w:val="yellow"/>
        </w:rPr>
        <w:t>la Llei 12/2018, de 15 de novembre, de servei a les persones en l’àmbit social a la Comunitat Autònoma de les Illes Balears i el Decret 48/2017 de 27 d’octubre, pel qual s’estableixen els principis generals als quals s’han de sotmetre els concerts socials</w:t>
      </w:r>
      <w:r w:rsidR="59B3C06B" w:rsidRPr="00D87262">
        <w:rPr>
          <w:rFonts w:ascii="Open Sans Light" w:eastAsia="Open Sans Light" w:hAnsi="Open Sans Light" w:cs="Open Sans Light"/>
          <w:color w:val="4EA72E" w:themeColor="accent6"/>
          <w:sz w:val="20"/>
          <w:szCs w:val="20"/>
          <w:highlight w:val="yellow"/>
        </w:rPr>
        <w:t>.</w:t>
      </w:r>
    </w:p>
    <w:p w14:paraId="1EB77947" w14:textId="35AB8D2D" w:rsidR="00823EB6" w:rsidRPr="00D87262" w:rsidRDefault="01669143" w:rsidP="00F20E75">
      <w:pPr>
        <w:keepLines/>
        <w:widowControl w:val="0"/>
        <w:suppressAutoHyphens w:val="0"/>
        <w:spacing w:before="120" w:line="276" w:lineRule="auto"/>
        <w:jc w:val="both"/>
        <w:rPr>
          <w:rFonts w:ascii="Open Sans Light" w:eastAsia="Open Sans Light" w:hAnsi="Open Sans Light" w:cs="Open Sans Light"/>
          <w:b/>
          <w:bCs/>
          <w:sz w:val="20"/>
          <w:szCs w:val="20"/>
        </w:rPr>
      </w:pPr>
      <w:r w:rsidRPr="00D87262">
        <w:rPr>
          <w:rFonts w:ascii="Open Sans Light" w:eastAsia="Open Sans Light" w:hAnsi="Open Sans Light" w:cs="Open Sans Light"/>
          <w:sz w:val="20"/>
          <w:szCs w:val="20"/>
        </w:rPr>
        <w:t xml:space="preserve">Els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prestats prèviament a l’emissió d’aquestes factures, es tracta de </w:t>
      </w:r>
      <w:r w:rsidR="00904FE6" w:rsidRPr="00D87262">
        <w:rPr>
          <w:rFonts w:ascii="Open Sans Light" w:eastAsia="Open Sans Light" w:hAnsi="Open Sans Light" w:cs="Open Sans Light"/>
          <w:sz w:val="20"/>
          <w:szCs w:val="20"/>
          <w:highlight w:val="yellow"/>
        </w:rPr>
        <w:t>subministraments/</w:t>
      </w:r>
      <w:r w:rsidRPr="00D87262">
        <w:rPr>
          <w:rFonts w:ascii="Open Sans Light" w:eastAsia="Open Sans Light" w:hAnsi="Open Sans Light" w:cs="Open Sans Light"/>
          <w:sz w:val="20"/>
          <w:szCs w:val="20"/>
          <w:highlight w:val="yellow"/>
        </w:rPr>
        <w:t>serveis</w:t>
      </w:r>
      <w:r w:rsidRPr="00D87262">
        <w:rPr>
          <w:rFonts w:ascii="Open Sans Light" w:eastAsia="Open Sans Light" w:hAnsi="Open Sans Light" w:cs="Open Sans Light"/>
          <w:sz w:val="20"/>
          <w:szCs w:val="20"/>
        </w:rPr>
        <w:t xml:space="preserve"> imprescindibles per al normal funcionament dels serveis de l’IMAS, la interrupció dels quals hauria suposat un perjudici irreparable de l’activitat ordinària.</w:t>
      </w:r>
    </w:p>
    <w:p w14:paraId="40837839" w14:textId="5D718F55" w:rsidR="00823EB6" w:rsidRDefault="01669143"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Els principals motius d’incompliment de contractació administrativa de les factures relacionades </w:t>
      </w:r>
      <w:r w:rsidR="00A361D9">
        <w:rPr>
          <w:rFonts w:ascii="Open Sans Light" w:eastAsia="Open Sans Light" w:hAnsi="Open Sans Light" w:cs="Open Sans Light"/>
          <w:sz w:val="20"/>
          <w:szCs w:val="20"/>
        </w:rPr>
        <w:t>a l’annex</w:t>
      </w:r>
      <w:r w:rsidRPr="00D87262">
        <w:rPr>
          <w:rFonts w:ascii="Open Sans Light" w:eastAsia="Open Sans Light" w:hAnsi="Open Sans Light" w:cs="Open Sans Light"/>
          <w:sz w:val="20"/>
          <w:szCs w:val="20"/>
        </w:rPr>
        <w:t xml:space="preserve"> s</w:t>
      </w:r>
      <w:r w:rsidR="00DB2388" w:rsidRPr="00D87262">
        <w:rPr>
          <w:rFonts w:ascii="Open Sans Light" w:eastAsia="Open Sans Light" w:hAnsi="Open Sans Light" w:cs="Open Sans Light"/>
          <w:sz w:val="20"/>
          <w:szCs w:val="20"/>
        </w:rPr>
        <w:t>ó</w:t>
      </w:r>
      <w:r w:rsidRPr="00D87262">
        <w:rPr>
          <w:rFonts w:ascii="Open Sans Light" w:eastAsia="Open Sans Light" w:hAnsi="Open Sans Light" w:cs="Open Sans Light"/>
          <w:sz w:val="20"/>
          <w:szCs w:val="20"/>
        </w:rPr>
        <w:t>n</w:t>
      </w:r>
      <w:r w:rsidR="00A361D9">
        <w:rPr>
          <w:rFonts w:ascii="Open Sans Light" w:eastAsia="Open Sans Light" w:hAnsi="Open Sans Light" w:cs="Open Sans Light"/>
          <w:sz w:val="20"/>
          <w:szCs w:val="20"/>
        </w:rPr>
        <w:t>:</w:t>
      </w:r>
    </w:p>
    <w:p>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{{FOR factura IN factures}}</w:t>
      </w:r>
    </w:p>
    <w:p w14:paraId="1659F59A" w14:textId="36E9A83E"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{{$factura.descripcio}} - </w:t>
      </w:r>
      <w:r>
        <w:rPr>
          <w:rFonts w:ascii="Open Sans Light" w:eastAsia="Open Sans Light" w:hAnsi="Open Sans Light" w:cs="Open Sans Light"/>
          <w:sz w:val="20"/>
          <w:szCs w:val="20"/>
        </w:rPr>
        <w:t>{{$factura.</w:t>
      </w:r>
      <w:r>
        <w:rPr>
          <w:rFonts w:ascii="Open Sans Light" w:eastAsia="Open Sans Light" w:hAnsi="Open Sans Light" w:cs="Open Sans Light"/>
          <w:sz w:val="20"/>
          <w:szCs w:val="20"/>
        </w:rPr>
        <w:t>periode</w:t>
      </w:r>
      <w:r>
        <w:rPr>
          <w:rFonts w:ascii="Open Sans Light" w:eastAsia="Open Sans Light" w:hAnsi="Open Sans Light" w:cs="Open Sans Light"/>
          <w:sz w:val="20"/>
          <w:szCs w:val="20"/>
        </w:rPr>
        <w:t>}}</w:t>
      </w:r>
    </w:p>
    <w:p w14:paraId="7A2D9517" w14:textId="07513B01" w:rsidR="00A361D9" w:rsidRDefault="00A361D9" w:rsidP="00A361D9">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$factura.record.motivacio_no_contractacio</w:t>
      </w:r>
      <w:r w:rsidRPr="00A361D9">
        <w:rPr>
          <w:rFonts w:ascii="Open Sans Light" w:eastAsia="Open Sans Light" w:hAnsi="Open Sans Light" w:cs="Open Sans Light"/>
          <w:sz w:val="20"/>
          <w:szCs w:val="20"/>
        </w:rPr>
        <w:t>}}</w:t>
      </w:r>
    </w:p>
    <w:p>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{{END-FOR factura}}</w:t>
      </w:r>
    </w:p>
    <w:p w14:paraId="0E27B00A" w14:textId="77777777" w:rsidR="00823EB6" w:rsidRPr="00D87262" w:rsidRDefault="00823EB6" w:rsidP="00F20E75">
      <w:pPr>
        <w:widowControl w:val="0"/>
        <w:suppressAutoHyphens w:val="0"/>
        <w:jc w:val="both"/>
        <w:rPr>
          <w:rFonts w:ascii="Open Sans Light" w:hAnsi="Open Sans Light" w:cs="Open Sans Light"/>
          <w:color w:val="000000"/>
          <w:sz w:val="20"/>
          <w:szCs w:val="20"/>
        </w:rPr>
      </w:pPr>
    </w:p>
    <w:p w14:paraId="78498F4A" w14:textId="7D109944" w:rsidR="00823EB6" w:rsidRPr="00D87262" w:rsidRDefault="6448ABF5"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3) ACREDITACIÓ QUE LES PRESTACIONS S’HAN REALITZAT EFECTIVAMENT</w:t>
      </w:r>
    </w:p>
    <w:p w14:paraId="417B15AF" w14:textId="4AE43A3F"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6122EDC3" w14:textId="5B86E384"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base 28.1 de les bases d’execució del pressupost del Consell Insular de Mallorca referent al reconeixement de les obligacions indica que, «D’acord amb l’article 59 del RD 500/1990, de 20 d’abril, abans del reconeixement de l’obligació s’haurà d’acreditar documentalment davant l’òrgan competent el fet d’haver realitzat la prestació o el dret del creditor de conformitat amb els acords i les circumstàncies que al seu moment varen autoritzar i comprometre la despesa, sense perjudici de la normativa específica de cada matèria.». </w:t>
      </w:r>
    </w:p>
    <w:p w14:paraId="3BAF2C08" w14:textId="1A47F84F"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2F15342D" w14:textId="19968523"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El tècnic que subscriu, ha comprovat l’adequat compliment de la realització de les despeses i ha plasmat la seva conformitat amb la firma electrònica de les factures que presenta l’empresa i que es detallen a la relació adjunta. </w:t>
      </w:r>
    </w:p>
    <w:p w14:paraId="51B3A118" w14:textId="68A67258" w:rsidR="00823EB6" w:rsidRPr="00D87262" w:rsidRDefault="00823EB6" w:rsidP="00F20E75">
      <w:pPr>
        <w:keepLines/>
        <w:widowControl w:val="0"/>
        <w:spacing w:line="276" w:lineRule="auto"/>
        <w:jc w:val="both"/>
        <w:rPr>
          <w:rFonts w:ascii="Open Sans Light" w:eastAsia="Liberation Serif" w:hAnsi="Open Sans Light" w:cs="Open Sans Light"/>
          <w:sz w:val="20"/>
          <w:szCs w:val="20"/>
        </w:rPr>
      </w:pPr>
    </w:p>
    <w:p w14:paraId="35624930" w14:textId="6E33A745" w:rsidR="00823EB6" w:rsidRPr="00D87262" w:rsidRDefault="6448ABF5" w:rsidP="00F20E75">
      <w:pPr>
        <w:keepLines/>
        <w:widowControl w:val="0"/>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La firma electrònica en els documents justificatius que consten a l’expedient o dossiers relacionats, implica que es consideren complets els apartats indicats a la Base 28 d’execució del pressupost del Consell Insular de Mallorca per a l’exercici 202</w:t>
      </w:r>
      <w:r w:rsidR="009B67AA"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w:t>
      </w:r>
    </w:p>
    <w:p w14:paraId="45FB0818" w14:textId="77777777" w:rsidR="00823EB6" w:rsidRPr="00D87262" w:rsidRDefault="00823EB6" w:rsidP="00F20E75">
      <w:pPr>
        <w:ind w:left="283"/>
        <w:jc w:val="both"/>
        <w:rPr>
          <w:rFonts w:ascii="Open Sans Light" w:eastAsia="Open Sans Light" w:hAnsi="Open Sans Light" w:cs="Open Sans Light"/>
          <w:i/>
          <w:iCs/>
          <w:spacing w:val="-3"/>
          <w:sz w:val="20"/>
          <w:szCs w:val="20"/>
          <w:shd w:val="clear" w:color="auto" w:fill="FFFFFF"/>
          <w:lang w:bidi="ar-SA"/>
        </w:rPr>
      </w:pPr>
    </w:p>
    <w:p w14:paraId="55A4438C" w14:textId="3EB72331" w:rsidR="6448ABF5" w:rsidRPr="00D87262" w:rsidRDefault="6448ABF5" w:rsidP="00F20E75">
      <w:pPr>
        <w:keepLines/>
        <w:widowControl w:val="0"/>
        <w:ind w:left="284" w:hanging="284"/>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4) JUSTIFICACIÓ DE L’IMPORT DE LES PRESTACIONS QUE ES PRETENEN LIQUIDAR</w:t>
      </w:r>
    </w:p>
    <w:p w14:paraId="6F5E7C98" w14:textId="712BCC4D" w:rsidR="639E739C" w:rsidRPr="00D87262" w:rsidRDefault="639E739C" w:rsidP="00F20E75">
      <w:pPr>
        <w:keepLines/>
        <w:widowControl w:val="0"/>
        <w:spacing w:line="276" w:lineRule="auto"/>
        <w:contextualSpacing/>
        <w:jc w:val="both"/>
        <w:rPr>
          <w:rFonts w:ascii="Open Sans Light" w:eastAsia="Open Sans Light" w:hAnsi="Open Sans Light" w:cs="Open Sans Light"/>
          <w:sz w:val="20"/>
          <w:szCs w:val="20"/>
        </w:rPr>
      </w:pPr>
    </w:p>
    <w:p w14:paraId="049F31CB" w14:textId="7AE6470E" w:rsidR="00823EB6" w:rsidRPr="00D87262" w:rsidRDefault="6448ABF5" w:rsidP="007541D9">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El tècnic que subscriu ha realitzat les consultes al mercat i comparatives amb altres proveïdors i afirma que els preus facturats s’ajusten als preus de mercat.</w:t>
      </w:r>
    </w:p>
    <w:p w14:paraId="4DDBEF00" w14:textId="2681E82F" w:rsidR="00823EB6" w:rsidRDefault="00823EB6" w:rsidP="00A361D9">
      <w:pPr>
        <w:jc w:val="both"/>
        <w:rPr>
          <w:rFonts w:ascii="Open Sans Light" w:hAnsi="Open Sans Light" w:cs="Open Sans Light"/>
          <w:b/>
          <w:sz w:val="20"/>
          <w:szCs w:val="20"/>
        </w:rPr>
      </w:pPr>
    </w:p>
    <w:p>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{{FOR factura IN factures}}</w:t>
      </w:r>
    </w:p>
    <w:p w14:paraId="7C1321D3" w14:textId="77777777" w:rsidR="002F3390" w:rsidRDefault="002F3390" w:rsidP="002F3390">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{{$factura.descripcio}} - {{$factura.periode}}</w:t>
      </w:r>
    </w:p>
    <w:p w14:paraId="60B50E0B" w14:textId="5D90987B" w:rsidR="00A361D9" w:rsidRPr="00711821" w:rsidRDefault="002F3390" w:rsidP="00711821">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sidRPr="00A361D9">
        <w:rPr>
          <w:rFonts w:ascii="Open Sans Light" w:eastAsia="Open Sans Light" w:hAnsi="Open Sans Light" w:cs="Open Sans Light"/>
          <w:sz w:val="20"/>
          <w:szCs w:val="20"/>
        </w:rPr>
        <w:t>{{</w:t>
      </w:r>
      <w:r>
        <w:rPr>
          <w:rFonts w:ascii="Open Sans Light" w:eastAsia="Open Sans Light" w:hAnsi="Open Sans Light" w:cs="Open Sans Light"/>
          <w:sz w:val="20"/>
          <w:szCs w:val="20"/>
        </w:rPr>
        <w:t>$factura.record.</w:t>
      </w:r>
      <w:r>
        <w:rPr>
          <w:rFonts w:ascii="Open Sans Light" w:eastAsia="Open Sans Light" w:hAnsi="Open Sans Light" w:cs="Open Sans Light"/>
          <w:sz w:val="20"/>
          <w:szCs w:val="20"/>
        </w:rPr>
        <w:t>justificacio_preu</w:t>
      </w:r>
      <w:r w:rsidRPr="00A361D9">
        <w:rPr>
          <w:rFonts w:ascii="Open Sans Light" w:eastAsia="Open Sans Light" w:hAnsi="Open Sans Light" w:cs="Open Sans Light"/>
          <w:sz w:val="20"/>
          <w:szCs w:val="20"/>
        </w:rPr>
        <w:t>}}</w:t>
      </w:r>
    </w:p>
    <w:p>
      <w:pPr>
        <w:keepLines/>
        <w:widowControl w:val="0"/>
        <w:tabs>
          <w:tab w:val="left" w:pos="395"/>
        </w:tabs>
        <w:suppressAutoHyphens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{{END-FOR factura}}</w:t>
      </w:r>
    </w:p>
    <w:p w14:paraId="3461D779" w14:textId="77777777" w:rsidR="00823EB6" w:rsidRPr="00D87262" w:rsidRDefault="00823EB6" w:rsidP="00F20E75">
      <w:pPr>
        <w:pStyle w:val="Prrafodelista"/>
        <w:ind w:left="0"/>
        <w:jc w:val="both"/>
        <w:rPr>
          <w:rFonts w:ascii="Open Sans Light" w:hAnsi="Open Sans Light" w:cs="Open Sans Light"/>
          <w:sz w:val="20"/>
          <w:szCs w:val="20"/>
        </w:rPr>
      </w:pPr>
    </w:p>
    <w:p w14:paraId="6CE0DF03" w14:textId="5ECDABB7"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5) PROCEDÈNCIA DE LA REVISIÓ D’ACTES DETERMINANT:</w:t>
      </w:r>
    </w:p>
    <w:p w14:paraId="033C47F4" w14:textId="37FC7810" w:rsidR="00823EB6" w:rsidRPr="00D87262" w:rsidRDefault="00823EB6" w:rsidP="00F20E75">
      <w:pPr>
        <w:keepLines/>
        <w:widowControl w:val="0"/>
        <w:spacing w:line="276" w:lineRule="auto"/>
        <w:contextualSpacing/>
        <w:jc w:val="both"/>
        <w:rPr>
          <w:rFonts w:ascii="Open Sans Light" w:eastAsia="Open Sans Light" w:hAnsi="Open Sans Light" w:cs="Open Sans Light"/>
          <w:sz w:val="20"/>
          <w:szCs w:val="20"/>
        </w:rPr>
      </w:pPr>
    </w:p>
    <w:p w14:paraId="59E5DB8D" w14:textId="111149BA"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Possibilitat de restitució del què s’ha rebut i/o devolució del que s’ha aportat</w:t>
      </w:r>
    </w:p>
    <w:p w14:paraId="5D9C9DEA" w14:textId="7A3A65A9" w:rsidR="00823EB6" w:rsidRPr="00D87262" w:rsidRDefault="002F3390" w:rsidP="005A134B">
      <w:pPr>
        <w:keepLines/>
        <w:widowControl w:val="0"/>
        <w:spacing w:before="120" w:line="276" w:lineRule="auto"/>
        <w:jc w:val="both"/>
        <w:rPr>
          <w:rFonts w:ascii="Open Sans Light" w:eastAsia="Open Sans Light" w:hAnsi="Open Sans Light" w:cs="Open Sans Light"/>
          <w:sz w:val="20"/>
          <w:szCs w:val="20"/>
        </w:rPr>
      </w:pPr>
      <w:r>
        <w:rPr>
          <w:rFonts w:ascii="Open Sans Light" w:eastAsia="Open Sans Light" w:hAnsi="Open Sans Light" w:cs="Open Sans Light"/>
          <w:sz w:val="20"/>
          <w:szCs w:val="20"/>
        </w:rPr>
        <w:t>No</w:t>
      </w:r>
      <w:r w:rsidR="76CC5A2C" w:rsidRPr="00D87262">
        <w:rPr>
          <w:rFonts w:ascii="Open Sans Light" w:eastAsia="Open Sans Light" w:hAnsi="Open Sans Light" w:cs="Open Sans Light"/>
          <w:sz w:val="20"/>
          <w:szCs w:val="20"/>
        </w:rPr>
        <w:t xml:space="preserve"> és possible la restitució de la prestació rebuda ja que </w:t>
      </w:r>
      <w:r w:rsidR="76CC5A2C" w:rsidRPr="002F3390">
        <w:rPr>
          <w:rFonts w:ascii="Open Sans Light" w:eastAsia="Open Sans Light" w:hAnsi="Open Sans Light" w:cs="Open Sans Light"/>
          <w:sz w:val="20"/>
          <w:szCs w:val="20"/>
        </w:rPr>
        <w:t>el serveis i/o el subministraments</w:t>
      </w:r>
      <w:r w:rsidR="76CC5A2C" w:rsidRPr="00D87262">
        <w:rPr>
          <w:rFonts w:ascii="Open Sans Light" w:eastAsia="Open Sans Light" w:hAnsi="Open Sans Light" w:cs="Open Sans Light"/>
          <w:sz w:val="20"/>
          <w:szCs w:val="20"/>
        </w:rPr>
        <w:t xml:space="preserve"> s'han realitzat o consumit satisfactòriament a criteri de les direccions dels centres.</w:t>
      </w:r>
    </w:p>
    <w:p w14:paraId="0ABC63A9" w14:textId="17E97232"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De conformitat amb la documentació obrant a l’expedient i amb el que disposa la base 29 de les d’execució del pressupost del Consell de Mallorca per a l’any 202</w:t>
      </w:r>
      <w:r w:rsidR="00250B2B" w:rsidRPr="00D87262">
        <w:rPr>
          <w:rFonts w:ascii="Open Sans Light" w:eastAsia="Open Sans Light" w:hAnsi="Open Sans Light" w:cs="Open Sans Light"/>
          <w:sz w:val="20"/>
          <w:szCs w:val="20"/>
        </w:rPr>
        <w:t>6</w:t>
      </w:r>
      <w:r w:rsidRPr="00D87262">
        <w:rPr>
          <w:rFonts w:ascii="Open Sans Light" w:eastAsia="Open Sans Light" w:hAnsi="Open Sans Light" w:cs="Open Sans Light"/>
          <w:sz w:val="20"/>
          <w:szCs w:val="20"/>
        </w:rPr>
        <w:t>, l’article 1089 del Codi civil i l’article 60.2 del RD 500/1990, és procedent el reconeixement de les despeses per tal d'evitar l'enriquiment injust que suposaria no pagar a tercers els drets adquirits davant la corporació i obligar a haver de recórrer davant els tribunals de justícia per el cobrament del seu crèdit.</w:t>
      </w:r>
    </w:p>
    <w:p w14:paraId="6EAFE1BF" w14:textId="346D31BF"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Si s’ha dictat un acte administratiu susceptible de ser revisat</w:t>
      </w:r>
    </w:p>
    <w:p w14:paraId="27F30688" w14:textId="166E67CC"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No s’aprecia que s’hagi dictat cap acte administratiu susceptible de ser revisat</w:t>
      </w:r>
    </w:p>
    <w:p w14:paraId="59AE3841" w14:textId="0E28498C"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Existència de crèdit pressupostari per imputar la despesa</w:t>
      </w:r>
    </w:p>
    <w:p w14:paraId="24954AAB" w14:textId="129DDACC"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la informació d’execució pressupostària, existeix crèdit per imputar la despesa derivada de les prestacions realitzades i, vistes les necessitats i atencions de l’aplicació durant tot l’exercici, no s’aprecia impediment o limitació a la imputació de la despesa al pressupost de l’exercici corrent.</w:t>
      </w:r>
    </w:p>
    <w:p w14:paraId="5B4A7939" w14:textId="28179D5F" w:rsidR="00823EB6" w:rsidRPr="00D87262" w:rsidRDefault="76CC5A2C" w:rsidP="005A134B">
      <w:pPr>
        <w:keepLines/>
        <w:widowControl w:val="0"/>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b/>
          <w:bCs/>
          <w:sz w:val="20"/>
          <w:szCs w:val="20"/>
        </w:rPr>
        <w:t>- Import que correspon abonar als proveïdors en concepte d’indemnització per evitar un possible enriquiment injust per l’administració</w:t>
      </w:r>
    </w:p>
    <w:p w14:paraId="314C9131" w14:textId="5FBCAAB6" w:rsidR="00823EB6" w:rsidRPr="00D87262" w:rsidRDefault="76CC5A2C" w:rsidP="005A134B">
      <w:pPr>
        <w:keepLines/>
        <w:widowControl w:val="0"/>
        <w:tabs>
          <w:tab w:val="left" w:pos="395"/>
        </w:tabs>
        <w:spacing w:before="120"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Les factures incloses a la relació esmentada en els antecedents han estat conformades pels responsables dels serveis, si bé no es van tramitar perquè no</w:t>
      </w:r>
      <w:r w:rsidRPr="00D87262">
        <w:rPr>
          <w:rFonts w:ascii="Open Sans Light" w:eastAsia="Open Sans Light" w:hAnsi="Open Sans Light" w:cs="Open Sans Light"/>
          <w:i/>
          <w:iCs/>
          <w:sz w:val="20"/>
          <w:szCs w:val="20"/>
        </w:rPr>
        <w:t xml:space="preserve"> </w:t>
      </w:r>
      <w:r w:rsidRPr="00D87262">
        <w:rPr>
          <w:rFonts w:ascii="Open Sans Light" w:eastAsia="Open Sans Light" w:hAnsi="Open Sans Light" w:cs="Open Sans Light"/>
          <w:sz w:val="20"/>
          <w:szCs w:val="20"/>
        </w:rPr>
        <w:t xml:space="preserve">existia cap </w:t>
      </w:r>
      <w:r w:rsidRPr="00D87262">
        <w:rPr>
          <w:rFonts w:ascii="Open Sans Light" w:eastAsia="Open Sans Light" w:hAnsi="Open Sans Light" w:cs="Open Sans Light"/>
          <w:sz w:val="20"/>
          <w:szCs w:val="20"/>
          <w:highlight w:val="yellow"/>
        </w:rPr>
        <w:t>contracte centralitzat, ni concert  vigent</w:t>
      </w:r>
      <w:r w:rsidRPr="00D87262">
        <w:rPr>
          <w:rFonts w:ascii="Open Sans Light" w:eastAsia="Open Sans Light" w:hAnsi="Open Sans Light" w:cs="Open Sans Light"/>
          <w:sz w:val="20"/>
          <w:szCs w:val="20"/>
        </w:rPr>
        <w:t xml:space="preserve"> que justifiques aquesta despesa, o, si existia s’havia superat el crèdit, per aquestes despeses, es considera que als efectes d’evitar l’enriquiment injust de l’Administració, l’única alternativa possible per a la seva tramitació és la de dur a terme el procediment establert pel reconeixement extrajudicial de crèdit, prèvia convalidació de l’omissió de la funció interventora, a fi de compensar adequadament a les empreses que han prestat el subministrament/servei, sempre que l’informe de la Intervenció  doni el vistiplau a l’aprovació del present expedient.</w:t>
      </w:r>
    </w:p>
    <w:p w14:paraId="6ECAD74E" w14:textId="7C177CD3" w:rsidR="00823EB6" w:rsidRPr="00D87262" w:rsidRDefault="76CC5A2C" w:rsidP="00F20E75">
      <w:pPr>
        <w:keepLines/>
        <w:widowControl w:val="0"/>
        <w:tabs>
          <w:tab w:val="left" w:pos="341"/>
        </w:tabs>
        <w:spacing w:line="276" w:lineRule="auto"/>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lastRenderedPageBreak/>
        <w:t xml:space="preserve">Les empreses han continuat amb la seva prestació d’una manera idèntica a com ho havien vingut fent amb anterioritat, observant-se en tot moment bona fe per part seva i sempre han prestat en servei puntualment i conforme a les necessitats de l’IMAS. No consta una ordre expressa de l’IMAS referent a la continuació del </w:t>
      </w:r>
      <w:r w:rsidRPr="00D87262">
        <w:rPr>
          <w:rFonts w:ascii="Open Sans Light" w:eastAsia="Open Sans Light" w:hAnsi="Open Sans Light" w:cs="Open Sans Light"/>
          <w:sz w:val="20"/>
          <w:szCs w:val="20"/>
          <w:highlight w:val="yellow"/>
        </w:rPr>
        <w:t>contracte</w:t>
      </w:r>
      <w:r w:rsidR="00F5687C" w:rsidRPr="00D87262">
        <w:rPr>
          <w:rFonts w:ascii="Open Sans Light" w:eastAsia="Open Sans Light" w:hAnsi="Open Sans Light" w:cs="Open Sans Light"/>
          <w:sz w:val="20"/>
          <w:szCs w:val="20"/>
          <w:highlight w:val="yellow"/>
        </w:rPr>
        <w:t>/conveni/concert</w:t>
      </w:r>
      <w:r w:rsidRPr="00D87262">
        <w:rPr>
          <w:rFonts w:ascii="Open Sans Light" w:eastAsia="Open Sans Light" w:hAnsi="Open Sans Light" w:cs="Open Sans Light"/>
          <w:sz w:val="20"/>
          <w:szCs w:val="20"/>
        </w:rPr>
        <w:t xml:space="preserve">, però sí que és ben cert que tàcitament l’IMAS ha permès la continuació del </w:t>
      </w:r>
      <w:r w:rsidR="00F5687C" w:rsidRPr="00D87262">
        <w:rPr>
          <w:rFonts w:ascii="Open Sans Light" w:eastAsia="Open Sans Light" w:hAnsi="Open Sans Light" w:cs="Open Sans Light"/>
          <w:sz w:val="20"/>
          <w:szCs w:val="20"/>
          <w:highlight w:val="yellow"/>
        </w:rPr>
        <w:t>contracte/conveni/concert</w:t>
      </w:r>
      <w:r w:rsidRPr="00D87262">
        <w:rPr>
          <w:rFonts w:ascii="Open Sans Light" w:eastAsia="Open Sans Light" w:hAnsi="Open Sans Light" w:cs="Open Sans Light"/>
          <w:sz w:val="20"/>
          <w:szCs w:val="20"/>
        </w:rPr>
        <w:t>, tot i la manca de tramitació de l’expedient de contractació preceptiu, per tal de garantir el correcte funcionament de tots els serveis de l’IMAS.</w:t>
      </w:r>
    </w:p>
    <w:p w14:paraId="108BEEDE" w14:textId="114213A0" w:rsidR="00823EB6" w:rsidRPr="00D87262" w:rsidRDefault="00823EB6" w:rsidP="00F20E75">
      <w:pPr>
        <w:keepLines/>
        <w:widowControl w:val="0"/>
        <w:spacing w:line="276" w:lineRule="auto"/>
        <w:jc w:val="both"/>
        <w:rPr>
          <w:rFonts w:ascii="Open Sans Light" w:eastAsia="Open Sans Light" w:hAnsi="Open Sans Light" w:cs="Open Sans Light"/>
          <w:color w:val="4EA72E" w:themeColor="accent6"/>
          <w:sz w:val="20"/>
          <w:szCs w:val="20"/>
        </w:rPr>
      </w:pPr>
    </w:p>
    <w:p w14:paraId="6ABC1FA2" w14:textId="703D6827"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 xml:space="preserve">La taxació dels costs que correspon abonar als tercers interessats en concepte d’indemnització substitutiva, exclusivament pel valor de les despeses ocasionades per la realització de la prestació és de </w:t>
      </w:r>
      <w:r w:rsidR="002F3390" w:rsidRPr="002F3390">
        <w:rPr>
          <w:rFonts w:ascii="Open Sans Light" w:eastAsia="Open Sans Light" w:hAnsi="Open Sans Light" w:cs="Open Sans Light"/>
          <w:sz w:val="20"/>
          <w:szCs w:val="20"/>
        </w:rPr>
        <w:t>{{ofi_with_aggregates.total_import}}</w:t>
      </w:r>
      <w:r w:rsidRPr="00D87262">
        <w:rPr>
          <w:rFonts w:ascii="Open Sans Light" w:eastAsia="Open Sans Light" w:hAnsi="Open Sans Light" w:cs="Open Sans Light"/>
          <w:sz w:val="20"/>
          <w:szCs w:val="20"/>
        </w:rPr>
        <w:t>€ que coincideix amb l'import de les factures que s'identifiquen a la relació adjunta. Podran computar-se els diferents conceptes de despesa reflectits materialment, excepte el concepte de benefici industrial i els interessos de mora. Pel que fa referència  a l’Impost sobre el Valor Afegit, hi ha pèrdua del dret a repercutir dit impost sobre l’Administració, quan hagi transcorregut un any des de la realització de l’operació gravada.</w:t>
      </w:r>
    </w:p>
    <w:p w14:paraId="43B63C8A" w14:textId="729A2072" w:rsidR="00823EB6" w:rsidRPr="00D87262" w:rsidRDefault="00823EB6" w:rsidP="00F20E75">
      <w:pPr>
        <w:keepLines/>
        <w:widowControl w:val="0"/>
        <w:spacing w:line="276" w:lineRule="auto"/>
        <w:ind w:left="720"/>
        <w:contextualSpacing/>
        <w:jc w:val="both"/>
        <w:rPr>
          <w:rFonts w:ascii="Open Sans Light" w:eastAsia="Liberation Serif" w:hAnsi="Open Sans Light" w:cs="Open Sans Light"/>
          <w:sz w:val="20"/>
          <w:szCs w:val="20"/>
        </w:rPr>
      </w:pPr>
    </w:p>
    <w:p w14:paraId="068AE8A2" w14:textId="4B31A8BD" w:rsidR="00823EB6" w:rsidRPr="00D87262" w:rsidRDefault="76CC5A2C" w:rsidP="00F20E75">
      <w:pPr>
        <w:keepLines/>
        <w:widowControl w:val="0"/>
        <w:spacing w:line="276" w:lineRule="auto"/>
        <w:contextualSpacing/>
        <w:jc w:val="both"/>
        <w:rPr>
          <w:rFonts w:ascii="Open Sans Light" w:eastAsia="Open Sans Light" w:hAnsi="Open Sans Light" w:cs="Open Sans Light"/>
          <w:sz w:val="20"/>
          <w:szCs w:val="20"/>
        </w:rPr>
      </w:pPr>
      <w:r w:rsidRPr="00D87262">
        <w:rPr>
          <w:rFonts w:ascii="Open Sans Light" w:eastAsia="Open Sans Light" w:hAnsi="Open Sans Light" w:cs="Open Sans Light"/>
          <w:sz w:val="20"/>
          <w:szCs w:val="20"/>
        </w:rPr>
        <w:t>D’acord amb tot l’exposat, emet aquest informe amb les següents:</w:t>
      </w:r>
    </w:p>
    <w:p w14:paraId="3FE9F23F" w14:textId="39ACE0A4" w:rsidR="00823EB6" w:rsidRPr="00D87262" w:rsidRDefault="00823EB6" w:rsidP="00F20E75">
      <w:pPr>
        <w:jc w:val="both"/>
        <w:rPr>
          <w:rFonts w:ascii="Open Sans Light" w:hAnsi="Open Sans Light" w:cs="Open Sans Light"/>
          <w:sz w:val="20"/>
          <w:szCs w:val="20"/>
        </w:rPr>
      </w:pPr>
    </w:p>
    <w:p w14:paraId="2E0BB16D" w14:textId="327AF02C" w:rsidR="00823EB6" w:rsidRPr="00D87262" w:rsidRDefault="00E6067A" w:rsidP="00F20E75">
      <w:pPr>
        <w:jc w:val="both"/>
        <w:rPr>
          <w:rFonts w:ascii="Open Sans Light" w:hAnsi="Open Sans Light" w:cs="Open Sans Light"/>
          <w:b/>
          <w:sz w:val="20"/>
          <w:szCs w:val="20"/>
        </w:rPr>
      </w:pPr>
      <w:r w:rsidRPr="00D87262">
        <w:rPr>
          <w:rFonts w:ascii="Open Sans Light" w:hAnsi="Open Sans Light" w:cs="Open Sans Light"/>
          <w:b/>
          <w:sz w:val="20"/>
          <w:szCs w:val="20"/>
        </w:rPr>
        <w:t>C</w:t>
      </w:r>
      <w:r w:rsidR="00D87262">
        <w:rPr>
          <w:rFonts w:ascii="Open Sans Light" w:hAnsi="Open Sans Light" w:cs="Open Sans Light"/>
          <w:b/>
          <w:sz w:val="20"/>
          <w:szCs w:val="20"/>
        </w:rPr>
        <w:t>onclusions</w:t>
      </w:r>
    </w:p>
    <w:p w14:paraId="1F72F646" w14:textId="77777777" w:rsidR="00823EB6" w:rsidRPr="00D87262" w:rsidRDefault="00823EB6" w:rsidP="00F20E75">
      <w:pPr>
        <w:jc w:val="both"/>
        <w:rPr>
          <w:rFonts w:ascii="Open Sans Light" w:hAnsi="Open Sans Light" w:cs="Open Sans Light"/>
          <w:b/>
          <w:sz w:val="20"/>
          <w:szCs w:val="20"/>
        </w:rPr>
      </w:pPr>
    </w:p>
    <w:p w14:paraId="5A92CEC4" w14:textId="77777777" w:rsidR="00823EB6" w:rsidRPr="00D87262" w:rsidRDefault="00E6067A" w:rsidP="00F5687C">
      <w:pPr>
        <w:spacing w:before="120" w:line="276" w:lineRule="auto"/>
        <w:jc w:val="both"/>
        <w:rPr>
          <w:rFonts w:ascii="Open Sans Light" w:hAnsi="Open Sans Light" w:cs="Open Sans Light"/>
          <w:sz w:val="20"/>
          <w:szCs w:val="20"/>
        </w:rPr>
      </w:pPr>
      <w:r w:rsidRPr="00D87262">
        <w:rPr>
          <w:rFonts w:ascii="Open Sans Light" w:hAnsi="Open Sans Light" w:cs="Open Sans Light"/>
          <w:sz w:val="20"/>
          <w:szCs w:val="20"/>
        </w:rPr>
        <w:t>És procedent el reconeixement de la despesa per tal d'evitar l'enriquiment injust que suposaria no pagar a tercers els drets adquirits davant la corporació i obligar als particulars a haver de recórrer davant els tribunals de justícia per el cobrament dels seus crèdits.</w:t>
      </w:r>
    </w:p>
    <w:p w14:paraId="667F3730" w14:textId="60A0F5E5" w:rsidR="00823EB6" w:rsidRPr="00D87262" w:rsidRDefault="639E739C" w:rsidP="00F5687C">
      <w:pPr>
        <w:widowControl w:val="0"/>
        <w:spacing w:before="120" w:line="276" w:lineRule="auto"/>
        <w:jc w:val="both"/>
        <w:rPr>
          <w:rFonts w:ascii="Open Sans Light" w:hAnsi="Open Sans Light" w:cs="Open Sans Light"/>
          <w:sz w:val="20"/>
          <w:szCs w:val="20"/>
        </w:rPr>
      </w:pPr>
      <w:r w:rsidRPr="00D87262">
        <w:rPr>
          <w:rFonts w:ascii="Open Sans Light" w:eastAsia="Times New Roman" w:hAnsi="Open Sans Light" w:cs="Open Sans Light"/>
          <w:color w:val="000000"/>
          <w:spacing w:val="-3"/>
          <w:sz w:val="20"/>
          <w:szCs w:val="20"/>
          <w:lang w:eastAsia="ca-ES" w:bidi="ar-SA"/>
        </w:rPr>
        <w:t>Correspon abonar als tercers de la relació que consta com annex per l’import que s’hi indica, en concepte d'indemnització substitutiva, exclusivament pel valor de les despeses ocasionades per la realització d’aquest</w:t>
      </w:r>
      <w:r w:rsidR="00D87262">
        <w:rPr>
          <w:rFonts w:ascii="Open Sans Light" w:eastAsia="Times New Roman" w:hAnsi="Open Sans Light" w:cs="Open Sans Light"/>
          <w:color w:val="000000"/>
          <w:spacing w:val="-3"/>
          <w:sz w:val="20"/>
          <w:szCs w:val="20"/>
          <w:lang w:eastAsia="ca-ES" w:bidi="ar-SA"/>
        </w:rPr>
        <w:t xml:space="preserve">es despeses, un import total de </w:t>
      </w:r>
      <w:r w:rsidR="00D87262" w:rsidRPr="00D87262">
        <w:rPr>
          <w:rFonts w:ascii="Open Sans Light" w:hAnsi="Open Sans Light" w:cs="Open Sans Light"/>
          <w:b/>
          <w:sz w:val="20"/>
          <w:szCs w:val="20"/>
        </w:rPr>
        <w:t>{{ofi_with_aggregates.total_import}}€</w:t>
      </w:r>
      <w:r w:rsidR="00D87262">
        <w:rPr>
          <w:rFonts w:ascii="Open Sans Light" w:hAnsi="Open Sans Light" w:cs="Open Sans Light"/>
          <w:sz w:val="20"/>
          <w:szCs w:val="20"/>
        </w:rPr>
        <w:t xml:space="preserve"> </w:t>
      </w:r>
      <w:r w:rsidRPr="00D87262">
        <w:rPr>
          <w:rFonts w:ascii="Open Sans Light" w:eastAsia="Times New Roman" w:hAnsi="Open Sans Light" w:cs="Open Sans Light"/>
          <w:color w:val="000000"/>
          <w:spacing w:val="-3"/>
          <w:sz w:val="20"/>
          <w:szCs w:val="20"/>
          <w:lang w:eastAsia="ca-ES" w:bidi="ar-SA"/>
        </w:rPr>
        <w:t xml:space="preserve">que coincideix amb l'import total de les factures detallades a l’annex. </w:t>
      </w:r>
    </w:p>
    <w:p w14:paraId="23DE523C" w14:textId="05D58F66" w:rsidR="00823EB6" w:rsidRPr="00D87262" w:rsidRDefault="14135CC2" w:rsidP="00F5687C">
      <w:pPr>
        <w:widowControl w:val="0"/>
        <w:spacing w:before="360" w:line="276" w:lineRule="auto"/>
        <w:jc w:val="both"/>
        <w:rPr>
          <w:rFonts w:ascii="Open Sans Light" w:hAnsi="Open Sans Light" w:cs="Open Sans Light"/>
          <w:sz w:val="20"/>
          <w:szCs w:val="20"/>
        </w:rPr>
        <w:sectPr w:rsidR="00823EB6" w:rsidRPr="00D87262">
          <w:headerReference w:type="default" r:id="rId11"/>
          <w:footerReference w:type="default" r:id="rId12"/>
          <w:pgSz w:w="11906" w:h="16838"/>
          <w:pgMar w:top="1134" w:right="1610" w:bottom="1870" w:left="1740" w:header="0" w:footer="1304" w:gutter="0"/>
          <w:cols w:space="720"/>
          <w:formProt w:val="0"/>
          <w:docGrid w:linePitch="312" w:charSpace="-6145"/>
        </w:sectPr>
      </w:pPr>
      <w:r w:rsidRPr="00D87262">
        <w:rPr>
          <w:rFonts w:ascii="Open Sans Light" w:hAnsi="Open Sans Light" w:cs="Open Sans Light"/>
          <w:sz w:val="20"/>
          <w:szCs w:val="20"/>
        </w:rPr>
        <w:t>Palma, a la data de la signatura</w:t>
      </w:r>
    </w:p>
    <w:p w14:paraId="7FA88332" w14:textId="77777777" w:rsidR="00823EB6" w:rsidRPr="00D87262" w:rsidRDefault="00E6067A" w:rsidP="00F20E75">
      <w:pPr>
        <w:jc w:val="both"/>
        <w:rPr>
          <w:rFonts w:ascii="Open Sans Light" w:hAnsi="Open Sans Light" w:cs="Open Sans Light"/>
          <w:b/>
          <w:sz w:val="20"/>
          <w:szCs w:val="20"/>
        </w:rPr>
      </w:pPr>
      <w:r w:rsidRPr="00D87262">
        <w:rPr>
          <w:rFonts w:ascii="Open Sans Light" w:eastAsia="Open Sans Light" w:hAnsi="Open Sans Light" w:cs="Open Sans Light"/>
          <w:b/>
          <w:color w:val="000000"/>
          <w:spacing w:val="-3"/>
          <w:sz w:val="20"/>
          <w:szCs w:val="20"/>
          <w:lang w:bidi="ar-SA"/>
        </w:rPr>
        <w:lastRenderedPageBreak/>
        <w:t>ANNEX</w:t>
      </w:r>
    </w:p>
    <w:p w14:paraId="52E56223" w14:textId="77777777" w:rsidR="00823EB6" w:rsidRPr="00D87262" w:rsidRDefault="00823EB6" w:rsidP="00F20E75">
      <w:pPr>
        <w:jc w:val="both"/>
        <w:rPr>
          <w:rFonts w:ascii="Open Sans Light" w:eastAsia="Open Sans Light" w:hAnsi="Open Sans Light" w:cs="Open Sans Light"/>
          <w:spacing w:val="-3"/>
          <w:sz w:val="20"/>
          <w:szCs w:val="20"/>
          <w:lang w:bidi="ar-SA"/>
        </w:rPr>
      </w:pPr>
    </w:p>
    <w:tbl>
      <w:tblPr>
        <w:tblW w:w="14694" w:type="dxa"/>
        <w:tblInd w:w="-29" w:type="dxa"/>
        <w:tblLayout w:type="fixed"/>
        <w:tblCellMar>
          <w:top w:w="55" w:type="dxa"/>
          <w:left w:w="55" w:type="dxa"/>
          <w:bottom w:w="55" w:type="dxa"/>
          <w:right w:w="55" w:type="dxa"/>
        </w:tblCellMar>
        <w:tblLook w:val="04A0" w:firstRow="1" w:lastRow="0" w:firstColumn="1" w:lastColumn="0" w:noHBand="0" w:noVBand="1"/>
      </w:tblPr>
      <w:tblGrid>
        <w:gridCol w:w="617"/>
        <w:gridCol w:w="967"/>
        <w:gridCol w:w="933"/>
        <w:gridCol w:w="934"/>
        <w:gridCol w:w="2128"/>
        <w:gridCol w:w="1249"/>
        <w:gridCol w:w="1029"/>
        <w:gridCol w:w="783"/>
        <w:gridCol w:w="933"/>
        <w:gridCol w:w="879"/>
        <w:gridCol w:w="837"/>
        <w:gridCol w:w="934"/>
        <w:gridCol w:w="1236"/>
        <w:gridCol w:w="1235"/>
      </w:tblGrid>
      <w:tr w:rsidR="00823EB6" w:rsidRPr="00D87262" w14:paraId="230180A6" w14:textId="77777777" w:rsidTr="00F5687C">
        <w:trPr>
          <w:trHeight w:val="1248"/>
          <w:tblHeader/>
        </w:trPr>
        <w:tc>
          <w:tcPr>
            <w:tcW w:w="617" w:type="dxa"/>
            <w:tcBorders>
              <w:top w:val="single" w:sz="4" w:space="0" w:color="000000"/>
              <w:left w:val="single" w:sz="4" w:space="0" w:color="000000"/>
              <w:bottom w:val="single" w:sz="4" w:space="0" w:color="000000"/>
            </w:tcBorders>
            <w:vAlign w:val="center"/>
          </w:tcPr>
          <w:p w14:paraId="31B64D3B" w14:textId="77777777" w:rsidR="00823EB6" w:rsidRPr="00D87262" w:rsidRDefault="00E6067A" w:rsidP="00D87262">
            <w:pPr>
              <w:keepNext/>
              <w:jc w:val="center"/>
              <w:rPr>
                <w:rFonts w:ascii="Open Sans Light" w:hAnsi="Open Sans Light" w:cs="Open Sans Light"/>
                <w:b/>
                <w:bCs/>
                <w:sz w:val="16"/>
                <w:szCs w:val="16"/>
              </w:rPr>
            </w:pPr>
            <w:r w:rsidRPr="00D87262">
              <w:rPr>
                <w:rFonts w:ascii="Open Sans Light" w:hAnsi="Open Sans Light" w:cs="Open Sans Light"/>
                <w:b/>
                <w:bCs/>
                <w:sz w:val="16"/>
                <w:szCs w:val="16"/>
              </w:rPr>
              <w:lastRenderedPageBreak/>
              <w:t>Nº Ordre</w:t>
            </w:r>
          </w:p>
        </w:tc>
        <w:tc>
          <w:tcPr>
            <w:tcW w:w="967" w:type="dxa"/>
            <w:tcBorders>
              <w:top w:val="single" w:sz="4" w:space="0" w:color="000000"/>
              <w:left w:val="single" w:sz="4" w:space="0" w:color="000000"/>
              <w:bottom w:val="single" w:sz="4" w:space="0" w:color="000000"/>
            </w:tcBorders>
            <w:vAlign w:val="center"/>
          </w:tcPr>
          <w:p w14:paraId="439AF5B7"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Nª Registre d’entrada</w:t>
            </w:r>
          </w:p>
        </w:tc>
        <w:tc>
          <w:tcPr>
            <w:tcW w:w="933" w:type="dxa"/>
            <w:tcBorders>
              <w:top w:val="single" w:sz="4" w:space="0" w:color="000000"/>
              <w:left w:val="single" w:sz="4" w:space="0" w:color="000000"/>
              <w:bottom w:val="single" w:sz="4" w:space="0" w:color="000000"/>
            </w:tcBorders>
            <w:vAlign w:val="center"/>
          </w:tcPr>
          <w:p w14:paraId="79B128E8"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CIF/NIF</w:t>
            </w:r>
          </w:p>
        </w:tc>
        <w:tc>
          <w:tcPr>
            <w:tcW w:w="934" w:type="dxa"/>
            <w:tcBorders>
              <w:top w:val="single" w:sz="4" w:space="0" w:color="000000"/>
              <w:left w:val="single" w:sz="4" w:space="0" w:color="000000"/>
              <w:bottom w:val="single" w:sz="4" w:space="0" w:color="000000"/>
            </w:tcBorders>
            <w:vAlign w:val="center"/>
          </w:tcPr>
          <w:p w14:paraId="2490B544"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Tercer</w:t>
            </w:r>
          </w:p>
        </w:tc>
        <w:tc>
          <w:tcPr>
            <w:tcW w:w="2128" w:type="dxa"/>
            <w:tcBorders>
              <w:top w:val="single" w:sz="4" w:space="0" w:color="000000"/>
              <w:left w:val="single" w:sz="4" w:space="0" w:color="000000"/>
              <w:bottom w:val="single" w:sz="4" w:space="0" w:color="000000"/>
            </w:tcBorders>
            <w:vAlign w:val="center"/>
          </w:tcPr>
          <w:p w14:paraId="5B26C1C6"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Descripció de la despesa (1)</w:t>
            </w:r>
          </w:p>
        </w:tc>
        <w:tc>
          <w:tcPr>
            <w:tcW w:w="1249" w:type="dxa"/>
            <w:tcBorders>
              <w:top w:val="single" w:sz="4" w:space="0" w:color="000000"/>
              <w:left w:val="single" w:sz="4" w:space="0" w:color="000000"/>
              <w:bottom w:val="single" w:sz="4" w:space="0" w:color="000000"/>
            </w:tcBorders>
            <w:vAlign w:val="center"/>
          </w:tcPr>
          <w:p w14:paraId="0AEC8506" w14:textId="2EC177D6"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Període de la despesa (1)</w:t>
            </w:r>
          </w:p>
        </w:tc>
        <w:tc>
          <w:tcPr>
            <w:tcW w:w="1029" w:type="dxa"/>
            <w:tcBorders>
              <w:top w:val="single" w:sz="4" w:space="0" w:color="000000"/>
              <w:left w:val="single" w:sz="4" w:space="0" w:color="000000"/>
              <w:bottom w:val="single" w:sz="4" w:space="0" w:color="000000"/>
            </w:tcBorders>
            <w:vAlign w:val="center"/>
          </w:tcPr>
          <w:p w14:paraId="14D241F6"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Núm. Factura</w:t>
            </w:r>
          </w:p>
        </w:tc>
        <w:tc>
          <w:tcPr>
            <w:tcW w:w="783" w:type="dxa"/>
            <w:tcBorders>
              <w:top w:val="single" w:sz="4" w:space="0" w:color="000000"/>
              <w:left w:val="single" w:sz="4" w:space="0" w:color="000000"/>
              <w:bottom w:val="single" w:sz="4" w:space="0" w:color="000000"/>
            </w:tcBorders>
            <w:vAlign w:val="center"/>
          </w:tcPr>
          <w:p w14:paraId="6AD26041"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Data factura</w:t>
            </w:r>
          </w:p>
        </w:tc>
        <w:tc>
          <w:tcPr>
            <w:tcW w:w="933" w:type="dxa"/>
            <w:tcBorders>
              <w:top w:val="single" w:sz="4" w:space="0" w:color="000000"/>
              <w:left w:val="single" w:sz="4" w:space="0" w:color="000000"/>
              <w:bottom w:val="single" w:sz="4" w:space="0" w:color="000000"/>
            </w:tcBorders>
            <w:vAlign w:val="center"/>
          </w:tcPr>
          <w:p w14:paraId="7760C937"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Import</w:t>
            </w:r>
          </w:p>
        </w:tc>
        <w:tc>
          <w:tcPr>
            <w:tcW w:w="879" w:type="dxa"/>
            <w:tcBorders>
              <w:top w:val="single" w:sz="4" w:space="0" w:color="000000"/>
              <w:left w:val="single" w:sz="4" w:space="0" w:color="000000"/>
              <w:bottom w:val="single" w:sz="4" w:space="0" w:color="000000"/>
            </w:tcBorders>
            <w:vAlign w:val="center"/>
          </w:tcPr>
          <w:p w14:paraId="7D58A6FA" w14:textId="118C4E36"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Aplicació</w:t>
            </w:r>
          </w:p>
        </w:tc>
        <w:tc>
          <w:tcPr>
            <w:tcW w:w="837" w:type="dxa"/>
            <w:tcBorders>
              <w:top w:val="single" w:sz="4" w:space="0" w:color="000000"/>
              <w:left w:val="single" w:sz="4" w:space="0" w:color="000000"/>
              <w:bottom w:val="single" w:sz="4" w:space="0" w:color="000000"/>
            </w:tcBorders>
            <w:vAlign w:val="center"/>
          </w:tcPr>
          <w:p w14:paraId="579FFCE5"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Tipus de despesa (2)</w:t>
            </w:r>
          </w:p>
        </w:tc>
        <w:tc>
          <w:tcPr>
            <w:tcW w:w="934" w:type="dxa"/>
            <w:tcBorders>
              <w:top w:val="single" w:sz="4" w:space="0" w:color="000000"/>
              <w:left w:val="single" w:sz="4" w:space="0" w:color="000000"/>
              <w:bottom w:val="single" w:sz="4" w:space="0" w:color="000000"/>
            </w:tcBorders>
            <w:vAlign w:val="center"/>
          </w:tcPr>
          <w:p w14:paraId="7385384A"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preu  (3)</w:t>
            </w:r>
          </w:p>
        </w:tc>
        <w:tc>
          <w:tcPr>
            <w:tcW w:w="1236" w:type="dxa"/>
            <w:tcBorders>
              <w:top w:val="single" w:sz="4" w:space="0" w:color="000000"/>
              <w:left w:val="single" w:sz="4" w:space="0" w:color="000000"/>
              <w:bottom w:val="single" w:sz="4" w:space="0" w:color="000000"/>
            </w:tcBorders>
            <w:vAlign w:val="center"/>
          </w:tcPr>
          <w:p w14:paraId="4B950586"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Justificació incompliment (4)</w:t>
            </w:r>
          </w:p>
        </w:tc>
        <w:tc>
          <w:tcPr>
            <w:tcW w:w="1235" w:type="dxa"/>
            <w:tcBorders>
              <w:top w:val="single" w:sz="4" w:space="0" w:color="000000"/>
              <w:left w:val="single" w:sz="4" w:space="0" w:color="000000"/>
              <w:bottom w:val="single" w:sz="4" w:space="0" w:color="000000"/>
              <w:right w:val="single" w:sz="4" w:space="0" w:color="000000"/>
            </w:tcBorders>
            <w:vAlign w:val="center"/>
          </w:tcPr>
          <w:p w14:paraId="4778E64D" w14:textId="77777777" w:rsidR="00823EB6" w:rsidRPr="00D87262" w:rsidRDefault="00E6067A" w:rsidP="00D87262">
            <w:pPr>
              <w:jc w:val="center"/>
              <w:rPr>
                <w:rFonts w:ascii="Open Sans Light" w:hAnsi="Open Sans Light" w:cs="Open Sans Light"/>
                <w:b/>
                <w:sz w:val="16"/>
                <w:szCs w:val="16"/>
              </w:rPr>
            </w:pPr>
            <w:r w:rsidRPr="00D87262">
              <w:rPr>
                <w:rFonts w:ascii="Open Sans Light" w:hAnsi="Open Sans Light" w:cs="Open Sans Light"/>
                <w:b/>
                <w:sz w:val="16"/>
                <w:szCs w:val="16"/>
              </w:rPr>
              <w:t>Temps que aquesta despesa es tramita per OFI</w:t>
            </w:r>
          </w:p>
        </w:tc>
      </w:tr>
      <w:tr w:rsidR="00823EB6" w:rsidRPr="00D87262" w14:paraId="6AF81F40" w14:textId="77777777" w:rsidTr="00F5687C">
        <w:trPr>
          <w:trHeight w:val="627"/>
        </w:trPr>
        <w:tc>
          <w:tcPr>
            <w:tcW w:w="617" w:type="dxa"/>
            <w:tcBorders>
              <w:left w:val="single" w:sz="4" w:space="0" w:color="000000"/>
              <w:bottom w:val="single" w:sz="4" w:space="0" w:color="000000"/>
            </w:tcBorders>
            <w:vAlign w:val="center"/>
          </w:tcPr>
          <w:p w14:paraId="649841BE" w14:textId="77777777"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{{FOR factura IN factures}}</w:t>
            </w:r>
          </w:p>
        </w:tc>
        <w:tc>
          <w:tcPr>
            <w:tcW w:w="967" w:type="dxa"/>
            <w:tcBorders>
              <w:left w:val="single" w:sz="4" w:space="0" w:color="000000"/>
              <w:bottom w:val="single" w:sz="4" w:space="0" w:color="000000"/>
            </w:tcBorders>
            <w:vAlign w:val="center"/>
          </w:tcPr>
          <w:p w14:paraId="2F85F75E" w14:textId="6C68C9B5" w:rsidR="00823EB6" w:rsidRPr="00D87262" w:rsidRDefault="002F3390" w:rsidP="00A361D9">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
            </w:r>
          </w:p>
        </w:tc>
        <w:tc>
          <w:tcPr>
            <w:tcW w:w="933" w:type="dxa"/>
            <w:tcBorders>
              <w:left w:val="single" w:sz="4" w:space="0" w:color="000000"/>
              <w:bottom w:val="single" w:sz="4" w:space="0" w:color="000000"/>
            </w:tcBorders>
            <w:vAlign w:val="center"/>
          </w:tcPr>
          <w:p w14:paraId="07547A01" w14:textId="6E421C8F" w:rsidR="00823EB6" w:rsidRPr="00D87262" w:rsidRDefault="002F3390" w:rsidP="00A361D9">
            <w:pPr>
              <w:jc w:val="center"/>
              <w:textAlignment w:val="center"/>
              <w:rPr>
                <w:rFonts w:ascii="Open Sans Light" w:hAnsi="Open Sans Light" w:cs="Open Sans Light"/>
                <w:sz w:val="16"/>
                <w:szCs w:val="16"/>
              </w:rPr>
            </w:pPr>
            <w:r>
              <w:rPr>
                <w:rFonts w:ascii="Open Sans Light" w:hAnsi="Open Sans Light" w:cs="Open Sans Light"/>
                <w:sz w:val="16"/>
                <w:szCs w:val="16"/>
              </w:rPr>
              <w:t/>
            </w:r>
          </w:p>
        </w:tc>
        <w:tc>
          <w:tcPr>
            <w:tcW w:w="934" w:type="dxa"/>
            <w:tcBorders>
              <w:left w:val="single" w:sz="4" w:space="0" w:color="000000"/>
              <w:bottom w:val="single" w:sz="4" w:space="0" w:color="000000"/>
            </w:tcBorders>
            <w:vAlign w:val="center"/>
          </w:tcPr>
          <w:p w14:paraId="5043CB0F" w14:textId="48680E9F" w:rsidR="00823EB6" w:rsidRPr="00D87262" w:rsidRDefault="002F3390" w:rsidP="002F3390">
            <w:pPr>
              <w:jc w:val="center"/>
              <w:rPr>
                <w:rFonts w:ascii="Open Sans Light" w:hAnsi="Open Sans Light" w:cs="Open Sans Light"/>
                <w:sz w:val="16"/>
                <w:szCs w:val="16"/>
              </w:rPr>
            </w:pPr>
            <w:r>
              <w:rPr>
                <w:rFonts w:ascii="Open Sans Light" w:hAnsi="Open Sans Light" w:cs="Open Sans Light"/>
                <w:sz w:val="16"/>
                <w:szCs w:val="16"/>
              </w:rPr>
              <w:t/>
            </w:r>
            <w:r>
              <w:rPr>
                <w:rFonts w:ascii="Open Sans Light" w:hAnsi="Open Sans Light" w:cs="Open Sans Light"/>
                <w:sz w:val="16"/>
                <w:szCs w:val="16"/>
              </w:rPr>
              <w:t/>
            </w:r>
            <w:r>
              <w:rPr>
                <w:rFonts w:ascii="Open Sans Light" w:hAnsi="Open Sans Light" w:cs="Open Sans Light"/>
                <w:sz w:val="16"/>
                <w:szCs w:val="16"/>
              </w:rPr>
              <w:t/>
            </w:r>
          </w:p>
        </w:tc>
        <w:tc>
          <w:tcPr>
            <w:tcW w:w="2128" w:type="dxa"/>
            <w:tcBorders>
              <w:left w:val="single" w:sz="4" w:space="0" w:color="000000"/>
              <w:bottom w:val="single" w:sz="4" w:space="0" w:color="000000"/>
            </w:tcBorders>
            <w:vAlign w:val="center"/>
          </w:tcPr>
          <w:p w14:paraId="07459315" w14:textId="36743337"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
            </w:r>
          </w:p>
        </w:tc>
        <w:tc>
          <w:tcPr>
            <w:tcW w:w="1249" w:type="dxa"/>
            <w:tcBorders>
              <w:left w:val="single" w:sz="4" w:space="0" w:color="000000"/>
              <w:bottom w:val="single" w:sz="4" w:space="0" w:color="000000"/>
            </w:tcBorders>
            <w:vAlign w:val="center"/>
          </w:tcPr>
          <w:p w14:paraId="6537F28F" w14:textId="3B968344"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
            </w:r>
          </w:p>
        </w:tc>
        <w:tc>
          <w:tcPr>
            <w:tcW w:w="1029" w:type="dxa"/>
            <w:tcBorders>
              <w:left w:val="single" w:sz="4" w:space="0" w:color="000000"/>
              <w:bottom w:val="single" w:sz="4" w:space="0" w:color="000000"/>
            </w:tcBorders>
            <w:vAlign w:val="center"/>
          </w:tcPr>
          <w:p w14:paraId="6DFB9E20" w14:textId="13FCC623"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783" w:type="dxa"/>
            <w:tcBorders>
              <w:left w:val="single" w:sz="4" w:space="0" w:color="000000"/>
              <w:bottom w:val="single" w:sz="4" w:space="0" w:color="000000"/>
            </w:tcBorders>
            <w:vAlign w:val="center"/>
          </w:tcPr>
          <w:p w14:paraId="70DF9E56" w14:textId="120A4D0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933" w:type="dxa"/>
            <w:tcBorders>
              <w:left w:val="single" w:sz="4" w:space="0" w:color="000000"/>
              <w:bottom w:val="single" w:sz="4" w:space="0" w:color="000000"/>
            </w:tcBorders>
            <w:vAlign w:val="center"/>
          </w:tcPr>
          <w:p w14:paraId="44E871BC" w14:textId="1A816674" w:rsidR="00823EB6" w:rsidRPr="00D87262" w:rsidRDefault="002F3390" w:rsidP="002F3390">
            <w:pPr>
              <w:ind w:right="397"/>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879" w:type="dxa"/>
            <w:tcBorders>
              <w:left w:val="single" w:sz="4" w:space="0" w:color="000000"/>
              <w:bottom w:val="single" w:sz="4" w:space="0" w:color="000000"/>
            </w:tcBorders>
            <w:vAlign w:val="center"/>
          </w:tcPr>
          <w:p w14:paraId="144A5D23" w14:textId="4AF08892"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837" w:type="dxa"/>
            <w:tcBorders>
              <w:left w:val="single" w:sz="4" w:space="0" w:color="000000"/>
              <w:bottom w:val="single" w:sz="4" w:space="0" w:color="000000"/>
            </w:tcBorders>
            <w:vAlign w:val="center"/>
          </w:tcPr>
          <w:p w14:paraId="738610EB" w14:textId="2449406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934" w:type="dxa"/>
            <w:tcBorders>
              <w:left w:val="single" w:sz="4" w:space="0" w:color="000000"/>
              <w:bottom w:val="single" w:sz="4" w:space="0" w:color="000000"/>
            </w:tcBorders>
            <w:vAlign w:val="center"/>
          </w:tcPr>
          <w:p w14:paraId="355C6E0C"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p>
          <w:p w14:paraId="637805D2" w14:textId="77777777"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4465CC7A"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p>
          <w:p w14:paraId="463F29E8" w14:textId="77777777"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D96F284" w14:textId="166C62E0"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p w14:paraId="3B7B4B86" w14:textId="77777777" w:rsidR="00823EB6" w:rsidRPr="00D87262" w:rsidRDefault="00823EB6" w:rsidP="00A361D9">
            <w:pPr>
              <w:jc w:val="center"/>
              <w:rPr>
                <w:rFonts w:ascii="Open Sans Light" w:hAnsi="Open Sans Light" w:cs="Open Sans Light"/>
                <w:sz w:val="16"/>
                <w:szCs w:val="16"/>
              </w:rPr>
            </w:pPr>
          </w:p>
        </w:tc>
      </w:tr>
      <w:tr w:rsidR="00823EB6" w:rsidRPr="00D87262" w14:paraId="6AF81F40" w14:textId="77777777" w:rsidTr="00F5687C">
        <w:trPr>
          <w:trHeight w:val="627"/>
        </w:trPr>
        <w:tc>
          <w:tcPr>
            <w:tcW w:w="617" w:type="dxa"/>
            <w:tcBorders>
              <w:left w:val="single" w:sz="4" w:space="0" w:color="000000"/>
              <w:bottom w:val="single" w:sz="4" w:space="0" w:color="000000"/>
            </w:tcBorders>
            <w:vAlign w:val="center"/>
          </w:tcPr>
          <w:p w14:paraId="649841BE" w14:textId="77777777"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{{$idx + 1}}</w:t>
            </w:r>
          </w:p>
        </w:tc>
        <w:tc>
          <w:tcPr>
            <w:tcW w:w="967" w:type="dxa"/>
            <w:tcBorders>
              <w:left w:val="single" w:sz="4" w:space="0" w:color="000000"/>
              <w:bottom w:val="single" w:sz="4" w:space="0" w:color="000000"/>
            </w:tcBorders>
            <w:vAlign w:val="center"/>
          </w:tcPr>
          <w:p w14:paraId="2F85F75E" w14:textId="6C68C9B5" w:rsidR="00823EB6" w:rsidRPr="00D87262" w:rsidRDefault="002F3390" w:rsidP="00A361D9">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{{$factura.numero_registre}}</w:t>
            </w:r>
          </w:p>
        </w:tc>
        <w:tc>
          <w:tcPr>
            <w:tcW w:w="933" w:type="dxa"/>
            <w:tcBorders>
              <w:left w:val="single" w:sz="4" w:space="0" w:color="000000"/>
              <w:bottom w:val="single" w:sz="4" w:space="0" w:color="000000"/>
            </w:tcBorders>
            <w:vAlign w:val="center"/>
          </w:tcPr>
          <w:p w14:paraId="07547A01" w14:textId="6E421C8F" w:rsidR="00823EB6" w:rsidRPr="00D87262" w:rsidRDefault="002F3390" w:rsidP="00A361D9">
            <w:pPr>
              <w:jc w:val="center"/>
              <w:textAlignment w:val="center"/>
              <w:rPr>
                <w:rFonts w:ascii="Open Sans Light" w:hAnsi="Open Sans Light" w:cs="Open Sans Light"/>
                <w:sz w:val="16"/>
                <w:szCs w:val="16"/>
              </w:rPr>
            </w:pPr>
            <w:r>
              <w:rPr>
                <w:rFonts w:ascii="Open Sans Light" w:hAnsi="Open Sans Light" w:cs="Open Sans Light"/>
                <w:sz w:val="16"/>
                <w:szCs w:val="16"/>
              </w:rPr>
              <w:t>{{$factura.record.adjudicatari}}</w:t>
            </w:r>
          </w:p>
        </w:tc>
        <w:tc>
          <w:tcPr>
            <w:tcW w:w="934" w:type="dxa"/>
            <w:tcBorders>
              <w:left w:val="single" w:sz="4" w:space="0" w:color="000000"/>
              <w:bottom w:val="single" w:sz="4" w:space="0" w:color="000000"/>
            </w:tcBorders>
            <w:vAlign w:val="center"/>
          </w:tcPr>
          <w:p w14:paraId="5043CB0F" w14:textId="48680E9F" w:rsidR="00823EB6" w:rsidRPr="00D87262" w:rsidRDefault="002F3390" w:rsidP="002F3390">
            <w:pPr>
              <w:jc w:val="center"/>
              <w:rPr>
                <w:rFonts w:ascii="Open Sans Light" w:hAnsi="Open Sans Light" w:cs="Open Sans Light"/>
                <w:sz w:val="16"/>
                <w:szCs w:val="16"/>
              </w:rPr>
            </w:pPr>
            <w:r>
              <w:rPr>
                <w:rFonts w:ascii="Open Sans Light" w:hAnsi="Open Sans Light" w:cs="Open Sans Light"/>
                <w:sz w:val="16"/>
                <w:szCs w:val="16"/>
              </w:rPr>
              <w:t>{{$factura.record.</w:t>
            </w:r>
            <w:r>
              <w:rPr>
                <w:rFonts w:ascii="Open Sans Light" w:hAnsi="Open Sans Light" w:cs="Open Sans Light"/>
                <w:sz w:val="16"/>
                <w:szCs w:val="16"/>
              </w:rPr>
              <w:t>nif</w:t>
            </w:r>
            <w:r>
              <w:rPr>
                <w:rFonts w:ascii="Open Sans Light" w:hAnsi="Open Sans Light" w:cs="Open Sans Light"/>
                <w:sz w:val="16"/>
                <w:szCs w:val="16"/>
              </w:rPr>
              <w:t>}}</w:t>
            </w:r>
          </w:p>
        </w:tc>
        <w:tc>
          <w:tcPr>
            <w:tcW w:w="2128" w:type="dxa"/>
            <w:tcBorders>
              <w:left w:val="single" w:sz="4" w:space="0" w:color="000000"/>
              <w:bottom w:val="single" w:sz="4" w:space="0" w:color="000000"/>
            </w:tcBorders>
            <w:vAlign w:val="center"/>
          </w:tcPr>
          <w:p w14:paraId="07459315" w14:textId="36743337"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{{$factura.descripcio}}</w:t>
            </w:r>
          </w:p>
        </w:tc>
        <w:tc>
          <w:tcPr>
            <w:tcW w:w="1249" w:type="dxa"/>
            <w:tcBorders>
              <w:left w:val="single" w:sz="4" w:space="0" w:color="000000"/>
              <w:bottom w:val="single" w:sz="4" w:space="0" w:color="000000"/>
            </w:tcBorders>
            <w:vAlign w:val="center"/>
          </w:tcPr>
          <w:p w14:paraId="6537F28F" w14:textId="3B968344"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{{$factura.periode}}</w:t>
            </w:r>
          </w:p>
        </w:tc>
        <w:tc>
          <w:tcPr>
            <w:tcW w:w="1029" w:type="dxa"/>
            <w:tcBorders>
              <w:left w:val="single" w:sz="4" w:space="0" w:color="000000"/>
              <w:bottom w:val="single" w:sz="4" w:space="0" w:color="000000"/>
            </w:tcBorders>
            <w:vAlign w:val="center"/>
          </w:tcPr>
          <w:p w14:paraId="6DFB9E20" w14:textId="13FCC623"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w:t>
            </w:r>
            <w:r>
              <w:rPr>
                <w:rFonts w:ascii="Open Sans Light" w:hAnsi="Open Sans Light" w:cs="Open Sans Light"/>
                <w:sz w:val="16"/>
                <w:szCs w:val="16"/>
              </w:rPr>
              <w:t>numero_factura</w:t>
            </w:r>
            <w:r w:rsidRPr="002F3390">
              <w:rPr>
                <w:rFonts w:ascii="Open Sans Light" w:hAnsi="Open Sans Light" w:cs="Open Sans Light"/>
                <w:sz w:val="16"/>
                <w:szCs w:val="16"/>
              </w:rPr>
              <w:t>}}</w:t>
            </w:r>
          </w:p>
        </w:tc>
        <w:tc>
          <w:tcPr>
            <w:tcW w:w="783" w:type="dxa"/>
            <w:tcBorders>
              <w:left w:val="single" w:sz="4" w:space="0" w:color="000000"/>
              <w:bottom w:val="single" w:sz="4" w:space="0" w:color="000000"/>
            </w:tcBorders>
            <w:vAlign w:val="center"/>
          </w:tcPr>
          <w:p w14:paraId="70DF9E56" w14:textId="120A4D0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w:t>
            </w:r>
            <w:r>
              <w:rPr>
                <w:rFonts w:ascii="Open Sans Light" w:hAnsi="Open Sans Light" w:cs="Open Sans Light"/>
                <w:sz w:val="16"/>
                <w:szCs w:val="16"/>
              </w:rPr>
              <w:t>data</w:t>
            </w:r>
            <w:r w:rsidRPr="002F3390">
              <w:rPr>
                <w:rFonts w:ascii="Open Sans Light" w:hAnsi="Open Sans Light" w:cs="Open Sans Light"/>
                <w:sz w:val="16"/>
                <w:szCs w:val="16"/>
              </w:rPr>
              <w:t>}}</w:t>
            </w:r>
          </w:p>
        </w:tc>
        <w:tc>
          <w:tcPr>
            <w:tcW w:w="933" w:type="dxa"/>
            <w:tcBorders>
              <w:left w:val="single" w:sz="4" w:space="0" w:color="000000"/>
              <w:bottom w:val="single" w:sz="4" w:space="0" w:color="000000"/>
            </w:tcBorders>
            <w:vAlign w:val="center"/>
          </w:tcPr>
          <w:p w14:paraId="44E871BC" w14:textId="1A816674" w:rsidR="00823EB6" w:rsidRPr="00D87262" w:rsidRDefault="002F3390" w:rsidP="002F3390">
            <w:pPr>
              <w:ind w:right="397"/>
              <w:jc w:val="center"/>
              <w:rPr>
                <w:rFonts w:ascii="Open Sans Light" w:hAnsi="Open Sans Light" w:cs="Open Sans Light"/>
                <w:sz w:val="16"/>
                <w:szCs w:val="16"/>
              </w:rPr>
            </w:pPr>
            <w:r w:rsidRPr="002F3390">
              <w:rPr>
                <w:rFonts w:ascii="Open Sans Light" w:hAnsi="Open Sans Light" w:cs="Open Sans Light"/>
                <w:sz w:val="16"/>
                <w:szCs w:val="16"/>
              </w:rPr>
              <w:t>{{$factura.</w:t>
            </w:r>
            <w:r>
              <w:rPr>
                <w:rFonts w:ascii="Open Sans Light" w:hAnsi="Open Sans Light" w:cs="Open Sans Light"/>
                <w:sz w:val="16"/>
                <w:szCs w:val="16"/>
              </w:rPr>
              <w:t>import_total</w:t>
            </w:r>
            <w:r w:rsidRPr="002F3390">
              <w:rPr>
                <w:rFonts w:ascii="Open Sans Light" w:hAnsi="Open Sans Light" w:cs="Open Sans Light"/>
                <w:sz w:val="16"/>
                <w:szCs w:val="16"/>
              </w:rPr>
              <w:t>}}</w:t>
            </w:r>
          </w:p>
        </w:tc>
        <w:tc>
          <w:tcPr>
            <w:tcW w:w="879" w:type="dxa"/>
            <w:tcBorders>
              <w:left w:val="single" w:sz="4" w:space="0" w:color="000000"/>
              <w:bottom w:val="single" w:sz="4" w:space="0" w:color="000000"/>
            </w:tcBorders>
            <w:vAlign w:val="center"/>
          </w:tcPr>
          <w:p w14:paraId="144A5D23" w14:textId="4AF08892"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partida_organica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w:t>
            </w:r>
            <w:r>
              <w:rPr>
                <w:rFonts w:ascii="Open Sans Light" w:hAnsi="Open Sans Light" w:cs="Open Sans Light"/>
                <w:sz w:val="16"/>
                <w:szCs w:val="16"/>
              </w:rPr>
              <w:t>programa</w:t>
            </w:r>
            <w:r w:rsidRPr="002F3390">
              <w:rPr>
                <w:rFonts w:ascii="Open Sans Light" w:hAnsi="Open Sans Light" w:cs="Open Sans Light"/>
                <w:sz w:val="16"/>
                <w:szCs w:val="16"/>
              </w:rPr>
              <w:t>}}</w:t>
            </w:r>
            <w:r>
              <w:rPr>
                <w:rFonts w:ascii="Open Sans Light" w:hAnsi="Open Sans Light" w:cs="Open Sans Light"/>
                <w:sz w:val="16"/>
                <w:szCs w:val="16"/>
              </w:rPr>
              <w:t>.</w:t>
            </w: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partida_</w:t>
            </w:r>
            <w:r>
              <w:rPr>
                <w:rFonts w:ascii="Open Sans Light" w:hAnsi="Open Sans Light" w:cs="Open Sans Light"/>
                <w:sz w:val="16"/>
                <w:szCs w:val="16"/>
              </w:rPr>
              <w:t>economica</w:t>
            </w:r>
            <w:r w:rsidRPr="002F3390">
              <w:rPr>
                <w:rFonts w:ascii="Open Sans Light" w:hAnsi="Open Sans Light" w:cs="Open Sans Light"/>
                <w:sz w:val="16"/>
                <w:szCs w:val="16"/>
              </w:rPr>
              <w:t>}}</w:t>
            </w:r>
          </w:p>
        </w:tc>
        <w:tc>
          <w:tcPr>
            <w:tcW w:w="837" w:type="dxa"/>
            <w:tcBorders>
              <w:left w:val="single" w:sz="4" w:space="0" w:color="000000"/>
              <w:bottom w:val="single" w:sz="4" w:space="0" w:color="000000"/>
            </w:tcBorders>
            <w:vAlign w:val="center"/>
          </w:tcPr>
          <w:p w14:paraId="738610EB" w14:textId="2449406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w:t>
            </w:r>
            <w:r>
              <w:rPr>
                <w:rFonts w:ascii="Open Sans Light" w:hAnsi="Open Sans Light" w:cs="Open Sans Light"/>
                <w:sz w:val="16"/>
                <w:szCs w:val="16"/>
              </w:rPr>
              <w:t>$factura.record</w:t>
            </w:r>
            <w:r w:rsidRPr="002F3390">
              <w:rPr>
                <w:rFonts w:ascii="Open Sans Light" w:hAnsi="Open Sans Light" w:cs="Open Sans Light"/>
                <w:sz w:val="16"/>
                <w:szCs w:val="16"/>
              </w:rPr>
              <w:t>.</w:t>
            </w:r>
            <w:r>
              <w:rPr>
                <w:rFonts w:ascii="Open Sans Light" w:hAnsi="Open Sans Light" w:cs="Open Sans Light"/>
                <w:sz w:val="16"/>
                <w:szCs w:val="16"/>
              </w:rPr>
              <w:t>tipus_contracte</w:t>
            </w:r>
            <w:r w:rsidRPr="002F3390">
              <w:rPr>
                <w:rFonts w:ascii="Open Sans Light" w:hAnsi="Open Sans Light" w:cs="Open Sans Light"/>
                <w:sz w:val="16"/>
                <w:szCs w:val="16"/>
              </w:rPr>
              <w:t>}}</w:t>
            </w:r>
          </w:p>
        </w:tc>
        <w:tc>
          <w:tcPr>
            <w:tcW w:w="934" w:type="dxa"/>
            <w:tcBorders>
              <w:left w:val="single" w:sz="4" w:space="0" w:color="000000"/>
              <w:bottom w:val="single" w:sz="4" w:space="0" w:color="000000"/>
            </w:tcBorders>
            <w:vAlign w:val="center"/>
          </w:tcPr>
          <w:p w14:paraId="355C6E0C"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{{$factura.record.justificacio_preu_short}}</w:t>
            </w:r>
          </w:p>
          <w:p w14:paraId="637805D2" w14:textId="77777777"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4465CC7A"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{{$factura.record.motivacio_no_contractacio_short}}</w:t>
            </w:r>
          </w:p>
          <w:p w14:paraId="463F29E8" w14:textId="77777777"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D96F284" w14:textId="166C62E0"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{{$factura.record.</w:t>
            </w:r>
            <w:r>
              <w:rPr>
                <w:rFonts w:ascii="Open Sans Light" w:hAnsi="Open Sans Light" w:cs="Open Sans Light"/>
                <w:sz w:val="16"/>
                <w:szCs w:val="16"/>
              </w:rPr>
              <w:t>data_ofi_inicial</w:t>
            </w:r>
            <w:r w:rsidRPr="002F3390">
              <w:rPr>
                <w:rFonts w:ascii="Open Sans Light" w:hAnsi="Open Sans Light" w:cs="Open Sans Light"/>
                <w:sz w:val="16"/>
                <w:szCs w:val="16"/>
              </w:rPr>
              <w:t>}}</w:t>
            </w:r>
          </w:p>
          <w:p w14:paraId="3B7B4B86" w14:textId="77777777" w:rsidR="00823EB6" w:rsidRPr="00D87262" w:rsidRDefault="00823EB6" w:rsidP="00A361D9">
            <w:pPr>
              <w:jc w:val="center"/>
              <w:rPr>
                <w:rFonts w:ascii="Open Sans Light" w:hAnsi="Open Sans Light" w:cs="Open Sans Light"/>
                <w:sz w:val="16"/>
                <w:szCs w:val="16"/>
              </w:rPr>
            </w:pPr>
          </w:p>
        </w:tc>
      </w:tr>
      <w:tr w:rsidR="00823EB6" w:rsidRPr="00D87262" w14:paraId="6AF81F40" w14:textId="77777777" w:rsidTr="00F5687C">
        <w:trPr>
          <w:trHeight w:val="627"/>
        </w:trPr>
        <w:tc>
          <w:tcPr>
            <w:tcW w:w="617" w:type="dxa"/>
            <w:tcBorders>
              <w:left w:val="single" w:sz="4" w:space="0" w:color="000000"/>
              <w:bottom w:val="single" w:sz="4" w:space="0" w:color="000000"/>
            </w:tcBorders>
            <w:vAlign w:val="center"/>
          </w:tcPr>
          <w:p w14:paraId="649841BE" w14:textId="77777777" w:rsidR="00823EB6" w:rsidRPr="00D87262" w:rsidRDefault="00E6067A" w:rsidP="00A361D9">
            <w:pPr>
              <w:keepNext/>
              <w:jc w:val="center"/>
              <w:rPr>
                <w:rFonts w:ascii="Open Sans Light" w:hAnsi="Open Sans Light" w:cs="Open Sans Light"/>
                <w:sz w:val="16"/>
                <w:szCs w:val="16"/>
              </w:rPr>
            </w:pPr>
            <w:r w:rsidRPr="00D87262">
              <w:rPr>
                <w:rFonts w:ascii="Open Sans Light" w:hAnsi="Open Sans Light" w:cs="Open Sans Light"/>
                <w:sz w:val="16"/>
                <w:szCs w:val="16"/>
              </w:rPr>
              <w:t>{{END-FOR factura}}</w:t>
            </w:r>
          </w:p>
        </w:tc>
        <w:tc>
          <w:tcPr>
            <w:tcW w:w="967" w:type="dxa"/>
            <w:tcBorders>
              <w:left w:val="single" w:sz="4" w:space="0" w:color="000000"/>
              <w:bottom w:val="single" w:sz="4" w:space="0" w:color="000000"/>
            </w:tcBorders>
            <w:vAlign w:val="center"/>
          </w:tcPr>
          <w:p w14:paraId="2F85F75E" w14:textId="6C68C9B5" w:rsidR="00823EB6" w:rsidRPr="00D87262" w:rsidRDefault="002F3390" w:rsidP="00A361D9">
            <w:pPr>
              <w:pStyle w:val="TableContents"/>
              <w:jc w:val="center"/>
              <w:rPr>
                <w:rFonts w:ascii="Open Sans Light" w:hAnsi="Open Sans Light" w:cs="Open Sans Light"/>
                <w:color w:val="000000"/>
                <w:sz w:val="16"/>
                <w:szCs w:val="16"/>
              </w:rPr>
            </w:pPr>
            <w:r>
              <w:rPr>
                <w:rFonts w:ascii="Open Sans Light" w:hAnsi="Open Sans Light" w:cs="Open Sans Light"/>
                <w:color w:val="000000"/>
                <w:sz w:val="16"/>
                <w:szCs w:val="16"/>
              </w:rPr>
              <w:t/>
            </w:r>
          </w:p>
        </w:tc>
        <w:tc>
          <w:tcPr>
            <w:tcW w:w="933" w:type="dxa"/>
            <w:tcBorders>
              <w:left w:val="single" w:sz="4" w:space="0" w:color="000000"/>
              <w:bottom w:val="single" w:sz="4" w:space="0" w:color="000000"/>
            </w:tcBorders>
            <w:vAlign w:val="center"/>
          </w:tcPr>
          <w:p w14:paraId="07547A01" w14:textId="6E421C8F" w:rsidR="00823EB6" w:rsidRPr="00D87262" w:rsidRDefault="002F3390" w:rsidP="00A361D9">
            <w:pPr>
              <w:jc w:val="center"/>
              <w:textAlignment w:val="center"/>
              <w:rPr>
                <w:rFonts w:ascii="Open Sans Light" w:hAnsi="Open Sans Light" w:cs="Open Sans Light"/>
                <w:sz w:val="16"/>
                <w:szCs w:val="16"/>
              </w:rPr>
            </w:pPr>
            <w:r>
              <w:rPr>
                <w:rFonts w:ascii="Open Sans Light" w:hAnsi="Open Sans Light" w:cs="Open Sans Light"/>
                <w:sz w:val="16"/>
                <w:szCs w:val="16"/>
              </w:rPr>
              <w:t/>
            </w:r>
          </w:p>
        </w:tc>
        <w:tc>
          <w:tcPr>
            <w:tcW w:w="934" w:type="dxa"/>
            <w:tcBorders>
              <w:left w:val="single" w:sz="4" w:space="0" w:color="000000"/>
              <w:bottom w:val="single" w:sz="4" w:space="0" w:color="000000"/>
            </w:tcBorders>
            <w:vAlign w:val="center"/>
          </w:tcPr>
          <w:p w14:paraId="5043CB0F" w14:textId="48680E9F" w:rsidR="00823EB6" w:rsidRPr="00D87262" w:rsidRDefault="002F3390" w:rsidP="002F3390">
            <w:pPr>
              <w:jc w:val="center"/>
              <w:rPr>
                <w:rFonts w:ascii="Open Sans Light" w:hAnsi="Open Sans Light" w:cs="Open Sans Light"/>
                <w:sz w:val="16"/>
                <w:szCs w:val="16"/>
              </w:rPr>
            </w:pPr>
            <w:r>
              <w:rPr>
                <w:rFonts w:ascii="Open Sans Light" w:hAnsi="Open Sans Light" w:cs="Open Sans Light"/>
                <w:sz w:val="16"/>
                <w:szCs w:val="16"/>
              </w:rPr>
              <w:t/>
            </w:r>
            <w:r>
              <w:rPr>
                <w:rFonts w:ascii="Open Sans Light" w:hAnsi="Open Sans Light" w:cs="Open Sans Light"/>
                <w:sz w:val="16"/>
                <w:szCs w:val="16"/>
              </w:rPr>
              <w:t/>
            </w:r>
            <w:r>
              <w:rPr>
                <w:rFonts w:ascii="Open Sans Light" w:hAnsi="Open Sans Light" w:cs="Open Sans Light"/>
                <w:sz w:val="16"/>
                <w:szCs w:val="16"/>
              </w:rPr>
              <w:t/>
            </w:r>
          </w:p>
        </w:tc>
        <w:tc>
          <w:tcPr>
            <w:tcW w:w="2128" w:type="dxa"/>
            <w:tcBorders>
              <w:left w:val="single" w:sz="4" w:space="0" w:color="000000"/>
              <w:bottom w:val="single" w:sz="4" w:space="0" w:color="000000"/>
            </w:tcBorders>
            <w:vAlign w:val="center"/>
          </w:tcPr>
          <w:p w14:paraId="07459315" w14:textId="36743337"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
            </w:r>
          </w:p>
        </w:tc>
        <w:tc>
          <w:tcPr>
            <w:tcW w:w="1249" w:type="dxa"/>
            <w:tcBorders>
              <w:left w:val="single" w:sz="4" w:space="0" w:color="000000"/>
              <w:bottom w:val="single" w:sz="4" w:space="0" w:color="000000"/>
            </w:tcBorders>
            <w:vAlign w:val="center"/>
          </w:tcPr>
          <w:p w14:paraId="6537F28F" w14:textId="3B968344" w:rsidR="00823EB6" w:rsidRPr="00D87262" w:rsidRDefault="002F3390" w:rsidP="00A361D9">
            <w:pPr>
              <w:jc w:val="center"/>
              <w:rPr>
                <w:rFonts w:ascii="Open Sans Light" w:hAnsi="Open Sans Light" w:cs="Open Sans Light"/>
                <w:sz w:val="16"/>
                <w:szCs w:val="16"/>
              </w:rPr>
            </w:pPr>
            <w:r w:rsidRPr="002F3390">
              <w:rPr>
                <w:rFonts w:ascii="Open Sans Light" w:hAnsi="Open Sans Light" w:cs="Open Sans Light"/>
                <w:sz w:val="16"/>
                <w:szCs w:val="16"/>
              </w:rPr>
              <w:t/>
            </w:r>
          </w:p>
        </w:tc>
        <w:tc>
          <w:tcPr>
            <w:tcW w:w="1029" w:type="dxa"/>
            <w:tcBorders>
              <w:left w:val="single" w:sz="4" w:space="0" w:color="000000"/>
              <w:bottom w:val="single" w:sz="4" w:space="0" w:color="000000"/>
            </w:tcBorders>
            <w:vAlign w:val="center"/>
          </w:tcPr>
          <w:p w14:paraId="6DFB9E20" w14:textId="13FCC623"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783" w:type="dxa"/>
            <w:tcBorders>
              <w:left w:val="single" w:sz="4" w:space="0" w:color="000000"/>
              <w:bottom w:val="single" w:sz="4" w:space="0" w:color="000000"/>
            </w:tcBorders>
            <w:vAlign w:val="center"/>
          </w:tcPr>
          <w:p w14:paraId="70DF9E56" w14:textId="120A4D0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933" w:type="dxa"/>
            <w:tcBorders>
              <w:left w:val="single" w:sz="4" w:space="0" w:color="000000"/>
              <w:bottom w:val="single" w:sz="4" w:space="0" w:color="000000"/>
            </w:tcBorders>
            <w:vAlign w:val="center"/>
          </w:tcPr>
          <w:p w14:paraId="44E871BC" w14:textId="1A816674" w:rsidR="00823EB6" w:rsidRPr="00D87262" w:rsidRDefault="002F3390" w:rsidP="002F3390">
            <w:pPr>
              <w:ind w:right="397"/>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879" w:type="dxa"/>
            <w:tcBorders>
              <w:left w:val="single" w:sz="4" w:space="0" w:color="000000"/>
              <w:bottom w:val="single" w:sz="4" w:space="0" w:color="000000"/>
            </w:tcBorders>
            <w:vAlign w:val="center"/>
          </w:tcPr>
          <w:p w14:paraId="144A5D23" w14:textId="4AF08892"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837" w:type="dxa"/>
            <w:tcBorders>
              <w:left w:val="single" w:sz="4" w:space="0" w:color="000000"/>
              <w:bottom w:val="single" w:sz="4" w:space="0" w:color="000000"/>
            </w:tcBorders>
            <w:vAlign w:val="center"/>
          </w:tcPr>
          <w:p w14:paraId="738610EB" w14:textId="24494068" w:rsidR="00823EB6" w:rsidRPr="00D87262"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tc>
        <w:tc>
          <w:tcPr>
            <w:tcW w:w="934" w:type="dxa"/>
            <w:tcBorders>
              <w:left w:val="single" w:sz="4" w:space="0" w:color="000000"/>
              <w:bottom w:val="single" w:sz="4" w:space="0" w:color="000000"/>
            </w:tcBorders>
            <w:vAlign w:val="center"/>
          </w:tcPr>
          <w:p w14:paraId="355C6E0C"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p>
          <w:p w14:paraId="637805D2" w14:textId="77777777" w:rsidR="00823EB6" w:rsidRPr="00D87262" w:rsidRDefault="00823EB6" w:rsidP="00A361D9">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4465CC7A" w14:textId="77777777" w:rsidR="002F3390" w:rsidRPr="002F3390" w:rsidRDefault="002F3390" w:rsidP="002F3390">
            <w:pPr>
              <w:jc w:val="center"/>
              <w:rPr>
                <w:rFonts w:ascii="Open Sans Light" w:hAnsi="Open Sans Light" w:cs="Open Sans Light"/>
                <w:sz w:val="16"/>
                <w:szCs w:val="16"/>
              </w:rPr>
            </w:pPr>
            <w:r w:rsidRPr="002F3390">
              <w:rPr>
                <w:rFonts w:ascii="Open Sans Light" w:hAnsi="Open Sans Light" w:cs="Open Sans Light"/>
                <w:sz w:val="16"/>
                <w:szCs w:val="16"/>
              </w:rPr>
              <w:t/>
            </w:r>
          </w:p>
          <w:p w14:paraId="463F29E8" w14:textId="77777777" w:rsidR="00823EB6" w:rsidRPr="00D87262" w:rsidRDefault="00823EB6" w:rsidP="00A361D9">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D96F284" w14:textId="166C62E0" w:rsidR="00711821" w:rsidRPr="002F3390" w:rsidRDefault="00711821" w:rsidP="00711821">
            <w:pPr>
              <w:jc w:val="center"/>
              <w:rPr>
                <w:rFonts w:ascii="Open Sans Light" w:hAnsi="Open Sans Light" w:cs="Open Sans Light"/>
                <w:sz w:val="16"/>
                <w:szCs w:val="16"/>
              </w:rPr>
            </w:pPr>
            <w:r w:rsidRPr="002F3390">
              <w:rPr>
                <w:rFonts w:ascii="Open Sans Light" w:hAnsi="Open Sans Light" w:cs="Open Sans Light"/>
                <w:sz w:val="16"/>
                <w:szCs w:val="16"/>
              </w:rPr>
              <w:t/>
            </w:r>
            <w:r>
              <w:rPr>
                <w:rFonts w:ascii="Open Sans Light" w:hAnsi="Open Sans Light" w:cs="Open Sans Light"/>
                <w:sz w:val="16"/>
                <w:szCs w:val="16"/>
              </w:rPr>
              <w:t/>
            </w:r>
            <w:r w:rsidRPr="002F3390">
              <w:rPr>
                <w:rFonts w:ascii="Open Sans Light" w:hAnsi="Open Sans Light" w:cs="Open Sans Light"/>
                <w:sz w:val="16"/>
                <w:szCs w:val="16"/>
              </w:rPr>
              <w:t/>
            </w:r>
          </w:p>
          <w:p w14:paraId="3B7B4B86" w14:textId="77777777" w:rsidR="00823EB6" w:rsidRPr="00D87262" w:rsidRDefault="00823EB6" w:rsidP="00A361D9">
            <w:pPr>
              <w:jc w:val="center"/>
              <w:rPr>
                <w:rFonts w:ascii="Open Sans Light" w:hAnsi="Open Sans Light" w:cs="Open Sans Light"/>
                <w:sz w:val="16"/>
                <w:szCs w:val="16"/>
              </w:rPr>
            </w:pPr>
          </w:p>
        </w:tc>
      </w:tr>
      <w:tr w:rsidR="00711821" w:rsidRPr="00D87262" w14:paraId="7B3F78E8" w14:textId="77777777" w:rsidTr="00F5687C">
        <w:trPr>
          <w:trHeight w:val="551"/>
        </w:trPr>
        <w:tc>
          <w:tcPr>
            <w:tcW w:w="617" w:type="dxa"/>
            <w:tcBorders>
              <w:left w:val="single" w:sz="4" w:space="0" w:color="000000"/>
              <w:bottom w:val="single" w:sz="4" w:space="0" w:color="000000"/>
            </w:tcBorders>
            <w:vAlign w:val="center"/>
          </w:tcPr>
          <w:p w14:paraId="238601FE" w14:textId="77777777" w:rsidR="00711821" w:rsidRPr="00D87262" w:rsidRDefault="00711821" w:rsidP="00711821">
            <w:pPr>
              <w:keepNext/>
              <w:jc w:val="center"/>
              <w:rPr>
                <w:rFonts w:ascii="Open Sans Light" w:hAnsi="Open Sans Light" w:cs="Open Sans Light"/>
                <w:sz w:val="16"/>
                <w:szCs w:val="16"/>
              </w:rPr>
            </w:pPr>
          </w:p>
        </w:tc>
        <w:tc>
          <w:tcPr>
            <w:tcW w:w="967" w:type="dxa"/>
            <w:tcBorders>
              <w:left w:val="single" w:sz="4" w:space="0" w:color="000000"/>
              <w:bottom w:val="single" w:sz="4" w:space="0" w:color="000000"/>
            </w:tcBorders>
            <w:vAlign w:val="center"/>
          </w:tcPr>
          <w:p w14:paraId="0F3CABC7" w14:textId="77777777" w:rsidR="00711821" w:rsidRPr="00D87262" w:rsidRDefault="00711821" w:rsidP="00711821">
            <w:pPr>
              <w:jc w:val="center"/>
              <w:rPr>
                <w:rFonts w:ascii="Open Sans Light" w:hAnsi="Open Sans Light" w:cs="Open Sans Light"/>
                <w:sz w:val="16"/>
                <w:szCs w:val="16"/>
              </w:rPr>
            </w:pPr>
          </w:p>
        </w:tc>
        <w:tc>
          <w:tcPr>
            <w:tcW w:w="933" w:type="dxa"/>
            <w:tcBorders>
              <w:left w:val="single" w:sz="4" w:space="0" w:color="000000"/>
              <w:bottom w:val="single" w:sz="4" w:space="0" w:color="000000"/>
            </w:tcBorders>
            <w:vAlign w:val="center"/>
          </w:tcPr>
          <w:p w14:paraId="5B08B5D1" w14:textId="77777777"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14:paraId="16DEB4AB" w14:textId="77777777" w:rsidR="00711821" w:rsidRPr="00D87262" w:rsidRDefault="00711821" w:rsidP="00711821">
            <w:pPr>
              <w:jc w:val="center"/>
              <w:rPr>
                <w:rFonts w:ascii="Open Sans Light" w:hAnsi="Open Sans Light" w:cs="Open Sans Light"/>
                <w:sz w:val="16"/>
                <w:szCs w:val="16"/>
              </w:rPr>
            </w:pPr>
          </w:p>
        </w:tc>
        <w:tc>
          <w:tcPr>
            <w:tcW w:w="2128" w:type="dxa"/>
            <w:tcBorders>
              <w:left w:val="single" w:sz="4" w:space="0" w:color="000000"/>
              <w:bottom w:val="single" w:sz="4" w:space="0" w:color="000000"/>
            </w:tcBorders>
            <w:vAlign w:val="center"/>
          </w:tcPr>
          <w:p w14:paraId="0AD9C6F4" w14:textId="77777777" w:rsidR="00711821" w:rsidRPr="00D87262" w:rsidRDefault="00711821" w:rsidP="00711821">
            <w:pPr>
              <w:jc w:val="center"/>
              <w:rPr>
                <w:rFonts w:ascii="Open Sans Light" w:hAnsi="Open Sans Light" w:cs="Open Sans Light"/>
                <w:sz w:val="16"/>
                <w:szCs w:val="16"/>
              </w:rPr>
            </w:pPr>
          </w:p>
        </w:tc>
        <w:tc>
          <w:tcPr>
            <w:tcW w:w="1249" w:type="dxa"/>
            <w:tcBorders>
              <w:left w:val="single" w:sz="4" w:space="0" w:color="000000"/>
              <w:bottom w:val="single" w:sz="4" w:space="0" w:color="000000"/>
            </w:tcBorders>
            <w:vAlign w:val="center"/>
          </w:tcPr>
          <w:p w14:paraId="4B1F511A" w14:textId="77777777" w:rsidR="00711821" w:rsidRPr="00D87262" w:rsidRDefault="00711821" w:rsidP="00711821">
            <w:pPr>
              <w:jc w:val="center"/>
              <w:rPr>
                <w:rFonts w:ascii="Open Sans Light" w:hAnsi="Open Sans Light" w:cs="Open Sans Light"/>
                <w:sz w:val="16"/>
                <w:szCs w:val="16"/>
              </w:rPr>
            </w:pPr>
          </w:p>
        </w:tc>
        <w:tc>
          <w:tcPr>
            <w:tcW w:w="1029" w:type="dxa"/>
            <w:tcBorders>
              <w:left w:val="single" w:sz="4" w:space="0" w:color="000000"/>
              <w:bottom w:val="single" w:sz="4" w:space="0" w:color="000000"/>
            </w:tcBorders>
            <w:vAlign w:val="center"/>
          </w:tcPr>
          <w:p w14:paraId="65F9C3DC" w14:textId="77777777" w:rsidR="00711821" w:rsidRPr="00D87262" w:rsidRDefault="00711821" w:rsidP="00711821">
            <w:pPr>
              <w:jc w:val="center"/>
              <w:rPr>
                <w:rFonts w:ascii="Open Sans Light" w:hAnsi="Open Sans Light" w:cs="Open Sans Light"/>
                <w:sz w:val="16"/>
                <w:szCs w:val="16"/>
              </w:rPr>
            </w:pPr>
          </w:p>
        </w:tc>
        <w:tc>
          <w:tcPr>
            <w:tcW w:w="783" w:type="dxa"/>
            <w:tcBorders>
              <w:left w:val="single" w:sz="4" w:space="0" w:color="000000"/>
              <w:bottom w:val="single" w:sz="4" w:space="0" w:color="000000"/>
            </w:tcBorders>
            <w:vAlign w:val="center"/>
          </w:tcPr>
          <w:p w14:paraId="4BF53985" w14:textId="77777777"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TOTAL</w:t>
            </w:r>
          </w:p>
        </w:tc>
        <w:tc>
          <w:tcPr>
            <w:tcW w:w="933" w:type="dxa"/>
            <w:tcBorders>
              <w:left w:val="single" w:sz="4" w:space="0" w:color="000000"/>
              <w:bottom w:val="single" w:sz="4" w:space="0" w:color="000000"/>
            </w:tcBorders>
            <w:vAlign w:val="center"/>
          </w:tcPr>
          <w:p w14:paraId="78D2B9E8" w14:textId="2B2B3556" w:rsidR="00711821" w:rsidRPr="00D87262" w:rsidRDefault="00711821" w:rsidP="00711821">
            <w:pPr>
              <w:jc w:val="center"/>
              <w:rPr>
                <w:rFonts w:ascii="Open Sans Light" w:hAnsi="Open Sans Light" w:cs="Open Sans Light"/>
                <w:b/>
                <w:sz w:val="16"/>
                <w:szCs w:val="16"/>
              </w:rPr>
            </w:pPr>
            <w:r w:rsidRPr="00D87262">
              <w:rPr>
                <w:rFonts w:ascii="Open Sans Light" w:hAnsi="Open Sans Light" w:cs="Open Sans Light"/>
                <w:b/>
                <w:sz w:val="16"/>
                <w:szCs w:val="16"/>
              </w:rPr>
              <w:t>{{ofi_with_aggregates.total_import}}€</w:t>
            </w:r>
          </w:p>
        </w:tc>
        <w:tc>
          <w:tcPr>
            <w:tcW w:w="879" w:type="dxa"/>
            <w:tcBorders>
              <w:left w:val="single" w:sz="4" w:space="0" w:color="000000"/>
              <w:bottom w:val="single" w:sz="4" w:space="0" w:color="000000"/>
            </w:tcBorders>
            <w:vAlign w:val="center"/>
          </w:tcPr>
          <w:p w14:paraId="5023141B" w14:textId="77777777" w:rsidR="00711821" w:rsidRPr="00D87262" w:rsidRDefault="00711821" w:rsidP="00711821">
            <w:pPr>
              <w:jc w:val="center"/>
              <w:rPr>
                <w:rFonts w:ascii="Open Sans Light" w:hAnsi="Open Sans Light" w:cs="Open Sans Light"/>
                <w:sz w:val="16"/>
                <w:szCs w:val="16"/>
              </w:rPr>
            </w:pPr>
          </w:p>
        </w:tc>
        <w:tc>
          <w:tcPr>
            <w:tcW w:w="837" w:type="dxa"/>
            <w:tcBorders>
              <w:left w:val="single" w:sz="4" w:space="0" w:color="000000"/>
              <w:bottom w:val="single" w:sz="4" w:space="0" w:color="000000"/>
            </w:tcBorders>
            <w:vAlign w:val="center"/>
          </w:tcPr>
          <w:p w14:paraId="1F3B1409" w14:textId="77777777" w:rsidR="00711821" w:rsidRPr="00D87262" w:rsidRDefault="00711821" w:rsidP="00711821">
            <w:pPr>
              <w:jc w:val="center"/>
              <w:rPr>
                <w:rFonts w:ascii="Open Sans Light" w:hAnsi="Open Sans Light" w:cs="Open Sans Light"/>
                <w:sz w:val="16"/>
                <w:szCs w:val="16"/>
              </w:rPr>
            </w:pPr>
          </w:p>
        </w:tc>
        <w:tc>
          <w:tcPr>
            <w:tcW w:w="934" w:type="dxa"/>
            <w:tcBorders>
              <w:left w:val="single" w:sz="4" w:space="0" w:color="000000"/>
              <w:bottom w:val="single" w:sz="4" w:space="0" w:color="000000"/>
            </w:tcBorders>
            <w:vAlign w:val="center"/>
          </w:tcPr>
          <w:p w14:paraId="562C75D1" w14:textId="77777777" w:rsidR="00711821" w:rsidRPr="00D87262" w:rsidRDefault="00711821" w:rsidP="00711821">
            <w:pPr>
              <w:jc w:val="center"/>
              <w:rPr>
                <w:rFonts w:ascii="Open Sans Light" w:hAnsi="Open Sans Light" w:cs="Open Sans Light"/>
                <w:sz w:val="16"/>
                <w:szCs w:val="16"/>
              </w:rPr>
            </w:pPr>
          </w:p>
        </w:tc>
        <w:tc>
          <w:tcPr>
            <w:tcW w:w="1236" w:type="dxa"/>
            <w:tcBorders>
              <w:left w:val="single" w:sz="4" w:space="0" w:color="000000"/>
              <w:bottom w:val="single" w:sz="4" w:space="0" w:color="000000"/>
            </w:tcBorders>
            <w:vAlign w:val="center"/>
          </w:tcPr>
          <w:p w14:paraId="664355AD" w14:textId="77777777" w:rsidR="00711821" w:rsidRPr="00D87262" w:rsidRDefault="00711821" w:rsidP="00711821">
            <w:pPr>
              <w:jc w:val="center"/>
              <w:rPr>
                <w:rFonts w:ascii="Open Sans Light" w:hAnsi="Open Sans Light" w:cs="Open Sans Light"/>
                <w:sz w:val="16"/>
                <w:szCs w:val="16"/>
              </w:rPr>
            </w:pPr>
          </w:p>
        </w:tc>
        <w:tc>
          <w:tcPr>
            <w:tcW w:w="1235" w:type="dxa"/>
            <w:tcBorders>
              <w:left w:val="single" w:sz="4" w:space="0" w:color="000000"/>
              <w:bottom w:val="single" w:sz="4" w:space="0" w:color="000000"/>
              <w:right w:val="single" w:sz="4" w:space="0" w:color="000000"/>
            </w:tcBorders>
            <w:vAlign w:val="center"/>
          </w:tcPr>
          <w:p w14:paraId="1A965116" w14:textId="77777777" w:rsidR="00711821" w:rsidRPr="00D87262" w:rsidRDefault="00711821" w:rsidP="00711821">
            <w:pPr>
              <w:jc w:val="center"/>
              <w:rPr>
                <w:rFonts w:ascii="Open Sans Light" w:hAnsi="Open Sans Light" w:cs="Open Sans Light"/>
                <w:sz w:val="16"/>
                <w:szCs w:val="16"/>
              </w:rPr>
            </w:pPr>
          </w:p>
        </w:tc>
      </w:tr>
    </w:tbl>
    <w:p w14:paraId="7DF4E37C" w14:textId="77777777" w:rsidR="00823EB6" w:rsidRPr="00D87262" w:rsidRDefault="00823EB6" w:rsidP="00F20E75">
      <w:pPr>
        <w:jc w:val="both"/>
        <w:rPr>
          <w:rFonts w:ascii="Open Sans Light" w:hAnsi="Open Sans Light" w:cs="Open Sans Light"/>
          <w:sz w:val="20"/>
          <w:szCs w:val="20"/>
        </w:rPr>
      </w:pPr>
    </w:p>
    <w:p w14:paraId="44FB30F8" w14:textId="77777777" w:rsidR="00823EB6" w:rsidRPr="00D87262" w:rsidRDefault="00823EB6" w:rsidP="00F20E75">
      <w:pPr>
        <w:jc w:val="both"/>
        <w:rPr>
          <w:rFonts w:ascii="Open Sans Light" w:eastAsia="Open Sans Light" w:hAnsi="Open Sans Light" w:cs="Open Sans Light"/>
          <w:spacing w:val="-3"/>
          <w:sz w:val="20"/>
          <w:szCs w:val="20"/>
          <w:lang w:bidi="ar-SA"/>
        </w:rPr>
      </w:pPr>
    </w:p>
    <w:p w14:paraId="25443C45" w14:textId="77777777" w:rsidR="00823EB6" w:rsidRPr="00D87262" w:rsidRDefault="00E6067A" w:rsidP="00F20E75">
      <w:pPr>
        <w:jc w:val="both"/>
        <w:rPr>
          <w:rFonts w:ascii="Open Sans Light" w:hAnsi="Open Sans Light" w:cs="Open Sans Light"/>
          <w:sz w:val="16"/>
          <w:szCs w:val="16"/>
        </w:rPr>
      </w:pPr>
      <w:r w:rsidRPr="00D87262">
        <w:rPr>
          <w:rFonts w:ascii="Open Sans Light" w:eastAsia="Open Sans Light" w:hAnsi="Open Sans Light" w:cs="Open Sans Light"/>
          <w:color w:val="000000"/>
          <w:spacing w:val="-3"/>
          <w:sz w:val="16"/>
          <w:szCs w:val="16"/>
          <w:lang w:bidi="ar-SA"/>
        </w:rPr>
        <w:t>(1) Descripci</w:t>
      </w:r>
      <w:r w:rsidRPr="00D87262">
        <w:rPr>
          <w:rFonts w:ascii="Open Sans Light" w:hAnsi="Open Sans Light" w:cs="Open Sans Light"/>
          <w:sz w:val="16"/>
          <w:szCs w:val="16"/>
        </w:rPr>
        <w:t>ó detallada de la despesa amb indicació de la data o període en què es va realitzat</w:t>
      </w:r>
    </w:p>
    <w:p w14:paraId="4CBC59A8" w14:textId="77777777" w:rsidR="00823EB6" w:rsidRPr="00D87262" w:rsidRDefault="00E6067A" w:rsidP="00F20E75">
      <w:pPr>
        <w:jc w:val="both"/>
        <w:rPr>
          <w:rFonts w:ascii="Open Sans Light" w:hAnsi="Open Sans Light" w:cs="Open Sans Light"/>
          <w:sz w:val="16"/>
          <w:szCs w:val="16"/>
        </w:rPr>
      </w:pPr>
      <w:r w:rsidRPr="00D87262">
        <w:rPr>
          <w:rFonts w:ascii="Open Sans Light" w:hAnsi="Open Sans Light" w:cs="Open Sans Light"/>
          <w:sz w:val="16"/>
          <w:szCs w:val="16"/>
        </w:rPr>
        <w:t>(2) Indicar naturalesa jurídica: obres, serveis, subministres</w:t>
      </w:r>
    </w:p>
    <w:p w14:paraId="36B5ECB4" w14:textId="063FB0D6"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 xml:space="preserve">(3) Justificació de dels preus aplicats. Punt </w:t>
      </w:r>
      <w:r w:rsidR="7590E0E4" w:rsidRPr="00D87262">
        <w:rPr>
          <w:rFonts w:ascii="Open Sans Light" w:hAnsi="Open Sans Light" w:cs="Open Sans Light"/>
          <w:sz w:val="16"/>
          <w:szCs w:val="16"/>
        </w:rPr>
        <w:t>4</w:t>
      </w:r>
      <w:r w:rsidRPr="00D87262">
        <w:rPr>
          <w:rFonts w:ascii="Open Sans Light" w:hAnsi="Open Sans Light" w:cs="Open Sans Light"/>
          <w:sz w:val="16"/>
          <w:szCs w:val="16"/>
        </w:rPr>
        <w:t xml:space="preserve"> Memòria</w:t>
      </w:r>
    </w:p>
    <w:p w14:paraId="0F4EFAB4" w14:textId="70E3114A" w:rsidR="00823EB6" w:rsidRPr="00D87262" w:rsidRDefault="639E739C" w:rsidP="00F20E75">
      <w:pPr>
        <w:jc w:val="both"/>
        <w:rPr>
          <w:rFonts w:ascii="Open Sans Light" w:hAnsi="Open Sans Light" w:cs="Open Sans Light"/>
          <w:sz w:val="16"/>
          <w:szCs w:val="16"/>
        </w:rPr>
      </w:pPr>
      <w:r w:rsidRPr="00D87262">
        <w:rPr>
          <w:rFonts w:ascii="Open Sans Light" w:hAnsi="Open Sans Light" w:cs="Open Sans Light"/>
          <w:sz w:val="16"/>
          <w:szCs w:val="16"/>
        </w:rPr>
        <w:t xml:space="preserve">(4) Justificació del motiu pel qual s’ha produït l’omissió de la funció interventora. Punt </w:t>
      </w:r>
      <w:r w:rsidR="577E2C7B" w:rsidRPr="00D87262">
        <w:rPr>
          <w:rFonts w:ascii="Open Sans Light" w:hAnsi="Open Sans Light" w:cs="Open Sans Light"/>
          <w:sz w:val="16"/>
          <w:szCs w:val="16"/>
        </w:rPr>
        <w:t>2</w:t>
      </w:r>
      <w:r w:rsidRPr="00D87262">
        <w:rPr>
          <w:rFonts w:ascii="Open Sans Light" w:hAnsi="Open Sans Light" w:cs="Open Sans Light"/>
          <w:sz w:val="16"/>
          <w:szCs w:val="16"/>
        </w:rPr>
        <w:t xml:space="preserve"> Memòria</w:t>
      </w:r>
    </w:p>
    <w:p w14:paraId="1DA6542E" w14:textId="77777777" w:rsidR="00823EB6" w:rsidRPr="00D87262" w:rsidRDefault="00823EB6" w:rsidP="00F20E75">
      <w:pPr>
        <w:jc w:val="both"/>
        <w:rPr>
          <w:rFonts w:ascii="Open Sans Light" w:hAnsi="Open Sans Light" w:cs="Open Sans Light"/>
          <w:sz w:val="20"/>
          <w:szCs w:val="20"/>
        </w:rPr>
      </w:pPr>
    </w:p>
    <w:p w14:paraId="3041E394" w14:textId="77777777" w:rsidR="00823EB6" w:rsidRPr="00D87262" w:rsidRDefault="00823EB6" w:rsidP="00F20E75">
      <w:pPr>
        <w:jc w:val="both"/>
        <w:rPr>
          <w:rFonts w:ascii="Open Sans Light" w:eastAsia="Open Sans Light" w:hAnsi="Open Sans Light" w:cs="Open Sans Light"/>
          <w:spacing w:val="-3"/>
          <w:sz w:val="20"/>
          <w:szCs w:val="20"/>
          <w:lang w:bidi="ar-SA"/>
        </w:rPr>
      </w:pPr>
    </w:p>
    <w:sectPr w:rsidR="00823EB6" w:rsidRPr="00D87262">
      <w:headerReference w:type="default" r:id="rId13"/>
      <w:footerReference w:type="default" r:id="rId14"/>
      <w:pgSz w:w="16838" w:h="11339" w:orient="landscape"/>
      <w:pgMar w:top="1417" w:right="1134" w:bottom="1650" w:left="1134" w:header="0"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84118C" w14:textId="77777777" w:rsidR="002C7D12" w:rsidRDefault="002C7D12">
      <w:r>
        <w:separator/>
      </w:r>
    </w:p>
  </w:endnote>
  <w:endnote w:type="continuationSeparator" w:id="0">
    <w:p w14:paraId="2EC43FC7" w14:textId="77777777" w:rsidR="002C7D12" w:rsidRDefault="002C7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 Sans Light">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OpenSymbol">
    <w:altName w:val="Liberation Mono"/>
    <w:charset w:val="00"/>
    <w:family w:val="auto"/>
    <w:pitch w:val="variable"/>
    <w:sig w:usb0="00000003"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C9087" w14:textId="72E87B32"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9A51D4">
      <w:rPr>
        <w:rFonts w:ascii="Open Sans Light" w:hAnsi="Open Sans Light"/>
        <w:noProof/>
        <w:sz w:val="20"/>
        <w:szCs w:val="20"/>
      </w:rPr>
      <w:t>4</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9A51D4">
      <w:rPr>
        <w:rFonts w:ascii="Open Sans Light" w:hAnsi="Open Sans Light"/>
        <w:noProof/>
        <w:sz w:val="20"/>
        <w:szCs w:val="20"/>
      </w:rPr>
      <w:t>7</w:t>
    </w:r>
    <w:r>
      <w:rPr>
        <w:rFonts w:ascii="Open Sans Light" w:hAnsi="Open Sans Light"/>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844EF" w14:textId="7D279B92" w:rsidR="00823EB6" w:rsidRDefault="00E6067A">
    <w:pPr>
      <w:pStyle w:val="Piedepgina"/>
      <w:jc w:val="center"/>
      <w:rPr>
        <w:rFonts w:ascii="Open Sans Light" w:hAnsi="Open Sans Light"/>
        <w:sz w:val="20"/>
        <w:szCs w:val="20"/>
      </w:rPr>
    </w:pPr>
    <w:r>
      <w:rPr>
        <w:rFonts w:ascii="Open Sans Light" w:hAnsi="Open Sans Light"/>
        <w:sz w:val="20"/>
        <w:szCs w:val="20"/>
      </w:rPr>
      <w:fldChar w:fldCharType="begin"/>
    </w:r>
    <w:r>
      <w:rPr>
        <w:rFonts w:ascii="Open Sans Light" w:hAnsi="Open Sans Light"/>
        <w:sz w:val="20"/>
        <w:szCs w:val="20"/>
      </w:rPr>
      <w:instrText>PAGE</w:instrText>
    </w:r>
    <w:r>
      <w:rPr>
        <w:rFonts w:ascii="Open Sans Light" w:hAnsi="Open Sans Light"/>
        <w:sz w:val="20"/>
        <w:szCs w:val="20"/>
      </w:rPr>
      <w:fldChar w:fldCharType="separate"/>
    </w:r>
    <w:r w:rsidR="009A51D4">
      <w:rPr>
        <w:rFonts w:ascii="Open Sans Light" w:hAnsi="Open Sans Light"/>
        <w:noProof/>
        <w:sz w:val="20"/>
        <w:szCs w:val="20"/>
      </w:rPr>
      <w:t>7</w:t>
    </w:r>
    <w:r>
      <w:rPr>
        <w:rFonts w:ascii="Open Sans Light" w:hAnsi="Open Sans Light"/>
        <w:sz w:val="20"/>
        <w:szCs w:val="20"/>
      </w:rPr>
      <w:fldChar w:fldCharType="end"/>
    </w:r>
    <w:r>
      <w:rPr>
        <w:rFonts w:ascii="Open Sans Light" w:hAnsi="Open Sans Light"/>
        <w:sz w:val="20"/>
        <w:szCs w:val="20"/>
      </w:rPr>
      <w:t>/</w:t>
    </w:r>
    <w:r>
      <w:rPr>
        <w:rFonts w:ascii="Open Sans Light" w:hAnsi="Open Sans Light"/>
        <w:sz w:val="20"/>
        <w:szCs w:val="20"/>
      </w:rPr>
      <w:fldChar w:fldCharType="begin"/>
    </w:r>
    <w:r>
      <w:rPr>
        <w:rFonts w:ascii="Open Sans Light" w:hAnsi="Open Sans Light"/>
        <w:sz w:val="20"/>
        <w:szCs w:val="20"/>
      </w:rPr>
      <w:instrText>NUMPAGES</w:instrText>
    </w:r>
    <w:r>
      <w:rPr>
        <w:rFonts w:ascii="Open Sans Light" w:hAnsi="Open Sans Light"/>
        <w:sz w:val="20"/>
        <w:szCs w:val="20"/>
      </w:rPr>
      <w:fldChar w:fldCharType="separate"/>
    </w:r>
    <w:r w:rsidR="009A51D4">
      <w:rPr>
        <w:rFonts w:ascii="Open Sans Light" w:hAnsi="Open Sans Light"/>
        <w:noProof/>
        <w:sz w:val="20"/>
        <w:szCs w:val="20"/>
      </w:rPr>
      <w:t>7</w:t>
    </w:r>
    <w:r>
      <w:rPr>
        <w:rFonts w:ascii="Open Sans Light" w:hAnsi="Open Sans Light"/>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08B41" w14:textId="77777777" w:rsidR="002C7D12" w:rsidRDefault="002C7D12">
      <w:r>
        <w:separator/>
      </w:r>
    </w:p>
  </w:footnote>
  <w:footnote w:type="continuationSeparator" w:id="0">
    <w:p w14:paraId="0359AE32" w14:textId="77777777" w:rsidR="002C7D12" w:rsidRDefault="002C7D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50"/>
      <w:gridCol w:w="2850"/>
      <w:gridCol w:w="2850"/>
    </w:tblGrid>
    <w:tr w:rsidR="2E0B85DB" w14:paraId="1CF72739" w14:textId="77777777" w:rsidTr="2E0B85DB">
      <w:trPr>
        <w:trHeight w:val="300"/>
      </w:trPr>
      <w:tc>
        <w:tcPr>
          <w:tcW w:w="2850" w:type="dxa"/>
        </w:tcPr>
        <w:p w14:paraId="3D0590A1" w14:textId="40611FC3" w:rsidR="2E0B85DB" w:rsidRDefault="2E0B85DB" w:rsidP="2E0B85DB">
          <w:pPr>
            <w:pStyle w:val="Encabezado"/>
            <w:ind w:left="-115"/>
          </w:pPr>
        </w:p>
      </w:tc>
      <w:tc>
        <w:tcPr>
          <w:tcW w:w="2850" w:type="dxa"/>
        </w:tcPr>
        <w:p w14:paraId="18B032B2" w14:textId="26DD307C" w:rsidR="2E0B85DB" w:rsidRDefault="2E0B85DB" w:rsidP="2E0B85DB">
          <w:pPr>
            <w:pStyle w:val="Encabezado"/>
            <w:jc w:val="center"/>
          </w:pPr>
        </w:p>
      </w:tc>
      <w:tc>
        <w:tcPr>
          <w:tcW w:w="2850" w:type="dxa"/>
        </w:tcPr>
        <w:p w14:paraId="0F592F94" w14:textId="6A85560B" w:rsidR="2E0B85DB" w:rsidRDefault="2E0B85DB" w:rsidP="2E0B85DB">
          <w:pPr>
            <w:pStyle w:val="Encabezado"/>
            <w:ind w:right="-115"/>
            <w:jc w:val="right"/>
          </w:pPr>
        </w:p>
      </w:tc>
    </w:tr>
  </w:tbl>
  <w:p w14:paraId="25F51E5C" w14:textId="23236FC9" w:rsidR="2E0B85DB" w:rsidRDefault="2E0B85DB" w:rsidP="2E0B85D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4855"/>
      <w:gridCol w:w="4855"/>
      <w:gridCol w:w="4855"/>
    </w:tblGrid>
    <w:tr w:rsidR="2E0B85DB" w14:paraId="41B93684" w14:textId="77777777" w:rsidTr="2E0B85DB">
      <w:trPr>
        <w:trHeight w:val="300"/>
      </w:trPr>
      <w:tc>
        <w:tcPr>
          <w:tcW w:w="4855" w:type="dxa"/>
        </w:tcPr>
        <w:p w14:paraId="54D5A66C" w14:textId="3C148553" w:rsidR="2E0B85DB" w:rsidRDefault="2E0B85DB" w:rsidP="2E0B85DB">
          <w:pPr>
            <w:pStyle w:val="Encabezado"/>
            <w:ind w:left="-115"/>
          </w:pPr>
        </w:p>
      </w:tc>
      <w:tc>
        <w:tcPr>
          <w:tcW w:w="4855" w:type="dxa"/>
        </w:tcPr>
        <w:p w14:paraId="6A829218" w14:textId="121EC645" w:rsidR="2E0B85DB" w:rsidRDefault="2E0B85DB" w:rsidP="2E0B85DB">
          <w:pPr>
            <w:pStyle w:val="Encabezado"/>
            <w:jc w:val="center"/>
          </w:pPr>
        </w:p>
      </w:tc>
      <w:tc>
        <w:tcPr>
          <w:tcW w:w="4855" w:type="dxa"/>
        </w:tcPr>
        <w:p w14:paraId="52F7F556" w14:textId="46AE4000" w:rsidR="2E0B85DB" w:rsidRDefault="2E0B85DB" w:rsidP="2E0B85DB">
          <w:pPr>
            <w:pStyle w:val="Encabezado"/>
            <w:ind w:right="-115"/>
            <w:jc w:val="right"/>
          </w:pPr>
        </w:p>
      </w:tc>
    </w:tr>
  </w:tbl>
  <w:p w14:paraId="5481CFAD" w14:textId="685789F1" w:rsidR="2E0B85DB" w:rsidRDefault="2E0B85DB" w:rsidP="2E0B85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372E"/>
    <w:multiLevelType w:val="multilevel"/>
    <w:tmpl w:val="56268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AFC7B2"/>
    <w:multiLevelType w:val="multilevel"/>
    <w:tmpl w:val="8954F6C6"/>
    <w:lvl w:ilvl="0">
      <w:start w:val="1"/>
      <w:numFmt w:val="lowerLetter"/>
      <w:lvlText w:val="%1)"/>
      <w:lvlJc w:val="left"/>
      <w:pPr>
        <w:tabs>
          <w:tab w:val="num" w:pos="720"/>
        </w:tabs>
        <w:ind w:left="720" w:hanging="360"/>
      </w:pPr>
      <w:rPr>
        <w:rFonts w:ascii="Open Sans Light" w:hAnsi="Open Sans Light"/>
        <w:b w:val="0"/>
        <w:bCs w:val="0"/>
        <w:sz w:val="20"/>
        <w:szCs w:val="20"/>
      </w:rPr>
    </w:lvl>
    <w:lvl w:ilvl="1">
      <w:start w:val="1"/>
      <w:numFmt w:val="lowerLetter"/>
      <w:lvlText w:val="%2)"/>
      <w:lvlJc w:val="left"/>
      <w:pPr>
        <w:tabs>
          <w:tab w:val="num" w:pos="1080"/>
        </w:tabs>
        <w:ind w:left="1080" w:hanging="360"/>
      </w:pPr>
      <w:rPr>
        <w:rFonts w:ascii="Open Sans Light" w:hAnsi="Open Sans Light"/>
        <w:b w:val="0"/>
        <w:bCs w:val="0"/>
        <w:sz w:val="20"/>
        <w:szCs w:val="20"/>
      </w:rPr>
    </w:lvl>
    <w:lvl w:ilvl="2">
      <w:start w:val="1"/>
      <w:numFmt w:val="lowerLetter"/>
      <w:lvlText w:val="%3)"/>
      <w:lvlJc w:val="left"/>
      <w:pPr>
        <w:tabs>
          <w:tab w:val="num" w:pos="1440"/>
        </w:tabs>
        <w:ind w:left="1440" w:hanging="360"/>
      </w:pPr>
      <w:rPr>
        <w:rFonts w:ascii="Open Sans Light" w:hAnsi="Open Sans Light"/>
        <w:b w:val="0"/>
        <w:bCs w:val="0"/>
        <w:sz w:val="20"/>
        <w:szCs w:val="20"/>
      </w:rPr>
    </w:lvl>
    <w:lvl w:ilvl="3">
      <w:start w:val="1"/>
      <w:numFmt w:val="lowerLetter"/>
      <w:lvlText w:val="%4)"/>
      <w:lvlJc w:val="left"/>
      <w:pPr>
        <w:tabs>
          <w:tab w:val="num" w:pos="1800"/>
        </w:tabs>
        <w:ind w:left="1800" w:hanging="360"/>
      </w:pPr>
      <w:rPr>
        <w:rFonts w:ascii="Open Sans Light" w:hAnsi="Open Sans Light"/>
        <w:b w:val="0"/>
        <w:bCs w:val="0"/>
        <w:sz w:val="20"/>
        <w:szCs w:val="20"/>
      </w:rPr>
    </w:lvl>
    <w:lvl w:ilvl="4">
      <w:start w:val="1"/>
      <w:numFmt w:val="lowerLetter"/>
      <w:lvlText w:val="%5)"/>
      <w:lvlJc w:val="left"/>
      <w:pPr>
        <w:tabs>
          <w:tab w:val="num" w:pos="2160"/>
        </w:tabs>
        <w:ind w:left="2160" w:hanging="360"/>
      </w:pPr>
      <w:rPr>
        <w:rFonts w:ascii="Open Sans Light" w:hAnsi="Open Sans Light"/>
        <w:b w:val="0"/>
        <w:bCs w:val="0"/>
        <w:sz w:val="20"/>
        <w:szCs w:val="20"/>
      </w:rPr>
    </w:lvl>
    <w:lvl w:ilvl="5">
      <w:start w:val="1"/>
      <w:numFmt w:val="lowerLetter"/>
      <w:lvlText w:val="%6)"/>
      <w:lvlJc w:val="left"/>
      <w:pPr>
        <w:tabs>
          <w:tab w:val="num" w:pos="2520"/>
        </w:tabs>
        <w:ind w:left="2520" w:hanging="360"/>
      </w:pPr>
      <w:rPr>
        <w:rFonts w:ascii="Open Sans Light" w:hAnsi="Open Sans Light"/>
        <w:b w:val="0"/>
        <w:bCs w:val="0"/>
        <w:sz w:val="20"/>
        <w:szCs w:val="20"/>
      </w:rPr>
    </w:lvl>
    <w:lvl w:ilvl="6">
      <w:start w:val="1"/>
      <w:numFmt w:val="lowerLetter"/>
      <w:lvlText w:val="%7)"/>
      <w:lvlJc w:val="left"/>
      <w:pPr>
        <w:tabs>
          <w:tab w:val="num" w:pos="2880"/>
        </w:tabs>
        <w:ind w:left="2880" w:hanging="360"/>
      </w:pPr>
      <w:rPr>
        <w:rFonts w:ascii="Open Sans Light" w:hAnsi="Open Sans Light"/>
        <w:b w:val="0"/>
        <w:bCs w:val="0"/>
        <w:sz w:val="20"/>
        <w:szCs w:val="20"/>
      </w:rPr>
    </w:lvl>
    <w:lvl w:ilvl="7">
      <w:start w:val="1"/>
      <w:numFmt w:val="lowerLetter"/>
      <w:lvlText w:val="%8)"/>
      <w:lvlJc w:val="left"/>
      <w:pPr>
        <w:tabs>
          <w:tab w:val="num" w:pos="3240"/>
        </w:tabs>
        <w:ind w:left="3240" w:hanging="360"/>
      </w:pPr>
      <w:rPr>
        <w:rFonts w:ascii="Open Sans Light" w:hAnsi="Open Sans Light"/>
        <w:b w:val="0"/>
        <w:bCs w:val="0"/>
        <w:sz w:val="20"/>
        <w:szCs w:val="20"/>
      </w:rPr>
    </w:lvl>
    <w:lvl w:ilvl="8">
      <w:start w:val="1"/>
      <w:numFmt w:val="lowerLetter"/>
      <w:lvlText w:val="%9)"/>
      <w:lvlJc w:val="left"/>
      <w:pPr>
        <w:tabs>
          <w:tab w:val="num" w:pos="3600"/>
        </w:tabs>
        <w:ind w:left="3600" w:hanging="360"/>
      </w:pPr>
      <w:rPr>
        <w:rFonts w:ascii="Open Sans Light" w:hAnsi="Open Sans Light"/>
        <w:b w:val="0"/>
        <w:bCs w:val="0"/>
        <w:sz w:val="20"/>
        <w:szCs w:val="20"/>
      </w:rPr>
    </w:lvl>
  </w:abstractNum>
  <w:abstractNum w:abstractNumId="2" w15:restartNumberingAfterBreak="0">
    <w:nsid w:val="220C17E7"/>
    <w:multiLevelType w:val="multilevel"/>
    <w:tmpl w:val="1214CD84"/>
    <w:lvl w:ilvl="0">
      <w:start w:val="1"/>
      <w:numFmt w:val="decimal"/>
      <w:lvlText w:val="%1."/>
      <w:lvlJc w:val="left"/>
      <w:pPr>
        <w:ind w:left="360" w:hanging="360"/>
      </w:pPr>
      <w:rPr>
        <w:rFonts w:ascii="Open Sans Light" w:hAnsi="Open Sans Light"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CFC472"/>
    <w:multiLevelType w:val="multilevel"/>
    <w:tmpl w:val="3A145D8C"/>
    <w:lvl w:ilvl="0">
      <w:start w:val="1"/>
      <w:numFmt w:val="upperLetter"/>
      <w:lvlText w:val="%1)"/>
      <w:lvlJc w:val="left"/>
      <w:pPr>
        <w:tabs>
          <w:tab w:val="num" w:pos="0"/>
        </w:tabs>
        <w:ind w:left="720" w:hanging="360"/>
      </w:pPr>
      <w:rPr>
        <w:rFonts w:ascii="Arial" w:hAnsi="Arial" w:cs="Times New Roman"/>
        <w:b/>
        <w:sz w:val="2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5B59E84F"/>
    <w:multiLevelType w:val="multilevel"/>
    <w:tmpl w:val="C01EE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8C8E0DD"/>
    <w:multiLevelType w:val="multilevel"/>
    <w:tmpl w:val="96049F3E"/>
    <w:lvl w:ilvl="0">
      <w:start w:val="1"/>
      <w:numFmt w:val="decimal"/>
      <w:lvlText w:val="%1."/>
      <w:lvlJc w:val="left"/>
      <w:pPr>
        <w:tabs>
          <w:tab w:val="num" w:pos="0"/>
        </w:tabs>
        <w:ind w:left="360" w:hanging="360"/>
      </w:pPr>
      <w:rPr>
        <w:rFonts w:ascii="Arial" w:hAnsi="Arial" w:cs="Times New Roman"/>
        <w:sz w:val="20"/>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69143"/>
    <w:rsid w:val="00085ACE"/>
    <w:rsid w:val="000C0884"/>
    <w:rsid w:val="00157206"/>
    <w:rsid w:val="00250B2B"/>
    <w:rsid w:val="002C7D12"/>
    <w:rsid w:val="002E3669"/>
    <w:rsid w:val="002F0970"/>
    <w:rsid w:val="002F3390"/>
    <w:rsid w:val="003B2EB8"/>
    <w:rsid w:val="003E6263"/>
    <w:rsid w:val="00440C9F"/>
    <w:rsid w:val="004622D4"/>
    <w:rsid w:val="00560DB4"/>
    <w:rsid w:val="00580759"/>
    <w:rsid w:val="005A134B"/>
    <w:rsid w:val="005C7700"/>
    <w:rsid w:val="005F7969"/>
    <w:rsid w:val="00621075"/>
    <w:rsid w:val="00711821"/>
    <w:rsid w:val="0074117A"/>
    <w:rsid w:val="007541D9"/>
    <w:rsid w:val="007F0485"/>
    <w:rsid w:val="00823EB6"/>
    <w:rsid w:val="008B2D0A"/>
    <w:rsid w:val="008F43DF"/>
    <w:rsid w:val="00904FE6"/>
    <w:rsid w:val="00905257"/>
    <w:rsid w:val="00905EE0"/>
    <w:rsid w:val="00914033"/>
    <w:rsid w:val="009A51D4"/>
    <w:rsid w:val="009B67AA"/>
    <w:rsid w:val="009B6E6D"/>
    <w:rsid w:val="00A26AE8"/>
    <w:rsid w:val="00A361D9"/>
    <w:rsid w:val="00AF45E0"/>
    <w:rsid w:val="00C47A81"/>
    <w:rsid w:val="00D6743C"/>
    <w:rsid w:val="00D85CAB"/>
    <w:rsid w:val="00D87262"/>
    <w:rsid w:val="00DA7681"/>
    <w:rsid w:val="00DB2388"/>
    <w:rsid w:val="00E6067A"/>
    <w:rsid w:val="00E8397A"/>
    <w:rsid w:val="00F20E75"/>
    <w:rsid w:val="00F21B51"/>
    <w:rsid w:val="00F5687C"/>
    <w:rsid w:val="00FF108A"/>
    <w:rsid w:val="01669143"/>
    <w:rsid w:val="05924C0E"/>
    <w:rsid w:val="05D6C565"/>
    <w:rsid w:val="0C1433E4"/>
    <w:rsid w:val="0CC1CD57"/>
    <w:rsid w:val="0F714614"/>
    <w:rsid w:val="11575111"/>
    <w:rsid w:val="122947D3"/>
    <w:rsid w:val="13BBC7A2"/>
    <w:rsid w:val="14135CC2"/>
    <w:rsid w:val="1713B7B8"/>
    <w:rsid w:val="184B97BB"/>
    <w:rsid w:val="1C3779D8"/>
    <w:rsid w:val="1F3BE3C4"/>
    <w:rsid w:val="1FC15C44"/>
    <w:rsid w:val="285393E9"/>
    <w:rsid w:val="2C05BB1C"/>
    <w:rsid w:val="2E0B85DB"/>
    <w:rsid w:val="30DFA52C"/>
    <w:rsid w:val="3A06D527"/>
    <w:rsid w:val="3EF1E1E0"/>
    <w:rsid w:val="4300F494"/>
    <w:rsid w:val="43A897D7"/>
    <w:rsid w:val="4EB767CD"/>
    <w:rsid w:val="55B1FF81"/>
    <w:rsid w:val="577E2C7B"/>
    <w:rsid w:val="59B3C06B"/>
    <w:rsid w:val="5CB62BD2"/>
    <w:rsid w:val="5D65EE98"/>
    <w:rsid w:val="639E739C"/>
    <w:rsid w:val="6448ABF5"/>
    <w:rsid w:val="66AF4667"/>
    <w:rsid w:val="6DAE2BDC"/>
    <w:rsid w:val="7590E0E4"/>
    <w:rsid w:val="76CC5A2C"/>
    <w:rsid w:val="780940B1"/>
    <w:rsid w:val="7E63F7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8D13"/>
  <w15:docId w15:val="{759B6D4F-7DDC-4735-A3B8-59E338DD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Arial"/>
        <w:kern w:val="2"/>
        <w:sz w:val="24"/>
        <w:szCs w:val="24"/>
        <w:lang w:val="ca-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Character20style">
    <w:name w:val="Character_20_style"/>
    <w:qFormat/>
  </w:style>
  <w:style w:type="character" w:customStyle="1" w:styleId="NumberingSymbols">
    <w:name w:val="Numbering Symbols"/>
    <w:qFormat/>
    <w:rPr>
      <w:rFonts w:ascii="Open Sans Light" w:hAnsi="Open Sans Light"/>
      <w:b w:val="0"/>
      <w:bCs w:val="0"/>
      <w:sz w:val="20"/>
      <w:szCs w:val="20"/>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Prrafodelista">
    <w:name w:val="List Paragraph"/>
    <w:basedOn w:val="Normal"/>
    <w:qFormat/>
    <w:pPr>
      <w:ind w:left="720"/>
      <w:contextualSpacing/>
    </w:pPr>
  </w:style>
  <w:style w:type="paragraph" w:customStyle="1" w:styleId="WW-Normal">
    <w:name w:val="WW-Normal"/>
    <w:qFormat/>
    <w:pPr>
      <w:autoSpaceDE w:val="0"/>
    </w:pPr>
    <w:rPr>
      <w:rFonts w:ascii="Arial" w:eastAsia="Times New Roman" w:hAnsi="Arial"/>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278"/>
        <w:tab w:val="right" w:pos="8556"/>
      </w:tabs>
    </w:pPr>
  </w:style>
  <w:style w:type="paragraph" w:styleId="Piedepgina">
    <w:name w:val="footer"/>
    <w:basedOn w:val="HeaderandFooter"/>
  </w:style>
  <w:style w:type="paragraph" w:styleId="Encabezado">
    <w:name w:val="header"/>
    <w:basedOn w:val="Normal"/>
    <w:uiPriority w:val="99"/>
    <w:unhideWhenUsed/>
    <w:rsid w:val="639E739C"/>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4c6b79-2dbf-4a7c-a9ea-25f2a240d399">
      <Terms xmlns="http://schemas.microsoft.com/office/infopath/2007/PartnerControls"/>
    </lcf76f155ced4ddcb4097134ff3c332f>
    <SharedWithUsers xmlns="156d8611-bab3-48c1-b846-2fb7b207495a">
      <UserInfo>
        <DisplayName/>
        <AccountId xsi:nil="true"/>
        <AccountType/>
      </UserInfo>
    </SharedWithUsers>
    <TaxCatchAll xmlns="156d8611-bab3-48c1-b846-2fb7b207495a" xsi:nil="true"/>
    <_x0031_0 xmlns="7c4c6b79-2dbf-4a7c-a9ea-25f2a240d3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4CEF66459AE6646BF31D2F03A2679C9" ma:contentTypeVersion="15" ma:contentTypeDescription="Crear nuevo documento." ma:contentTypeScope="" ma:versionID="8d6fa5f9bcfdfd660be16294df9b9d65">
  <xsd:schema xmlns:xsd="http://www.w3.org/2001/XMLSchema" xmlns:xs="http://www.w3.org/2001/XMLSchema" xmlns:p="http://schemas.microsoft.com/office/2006/metadata/properties" xmlns:ns2="7c4c6b79-2dbf-4a7c-a9ea-25f2a240d399" xmlns:ns3="156d8611-bab3-48c1-b846-2fb7b207495a" targetNamespace="http://schemas.microsoft.com/office/2006/metadata/properties" ma:root="true" ma:fieldsID="d2ceeff481b778d7634ded74cd3c752f" ns2:_="" ns3:_="">
    <xsd:import namespace="7c4c6b79-2dbf-4a7c-a9ea-25f2a240d399"/>
    <xsd:import namespace="156d8611-bab3-48c1-b846-2fb7b20749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_x0031_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c6b79-2dbf-4a7c-a9ea-25f2a240d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x0031_0" ma:index="14" nillable="true" ma:displayName="ORGÀNICA" ma:decimals="0" ma:description="Classificació pressupostària " ma:format="Dropdown" ma:internalName="_x0031_0" ma:percentage="FALSE">
      <xsd:simpleType>
        <xsd:restriction base="dms:Number"/>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56d8611-bab3-48c1-b846-2fb7b207495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92a5cc6-3b2c-405d-80fa-935db7662525}" ma:internalName="TaxCatchAll" ma:showField="CatchAllData" ma:web="156d8611-bab3-48c1-b846-2fb7b20749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61A34-4ECA-47EE-92E1-627E0533BED6}">
  <ds:schemaRefs>
    <ds:schemaRef ds:uri="http://schemas.microsoft.com/office/2006/metadata/properties"/>
    <ds:schemaRef ds:uri="http://schemas.microsoft.com/office/infopath/2007/PartnerControls"/>
    <ds:schemaRef ds:uri="7c4c6b79-2dbf-4a7c-a9ea-25f2a240d399"/>
    <ds:schemaRef ds:uri="156d8611-bab3-48c1-b846-2fb7b207495a"/>
  </ds:schemaRefs>
</ds:datastoreItem>
</file>

<file path=customXml/itemProps2.xml><?xml version="1.0" encoding="utf-8"?>
<ds:datastoreItem xmlns:ds="http://schemas.openxmlformats.org/officeDocument/2006/customXml" ds:itemID="{26CDCB0B-9BE7-4F69-8153-7CADACBE3CF2}">
  <ds:schemaRefs>
    <ds:schemaRef ds:uri="http://schemas.microsoft.com/sharepoint/v3/contenttype/forms"/>
  </ds:schemaRefs>
</ds:datastoreItem>
</file>

<file path=customXml/itemProps3.xml><?xml version="1.0" encoding="utf-8"?>
<ds:datastoreItem xmlns:ds="http://schemas.openxmlformats.org/officeDocument/2006/customXml" ds:itemID="{4EE7AE9A-7A81-4AE2-AD5C-E28CCF765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c6b79-2dbf-4a7c-a9ea-25f2a240d399"/>
    <ds:schemaRef ds:uri="156d8611-bab3-48c1-b846-2fb7b20749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AF2A60-25F4-4524-955F-7DA4BA241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1694</Words>
  <Characters>9318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LLINAS VIVES</dc:creator>
  <dc:description/>
  <cp:lastModifiedBy>Kuma</cp:lastModifiedBy>
  <cp:revision>2</cp:revision>
  <cp:lastPrinted>2023-02-06T12:36:00Z</cp:lastPrinted>
  <dcterms:created xsi:type="dcterms:W3CDTF">2026-04-27T21:46:00Z</dcterms:created>
  <dcterms:modified xsi:type="dcterms:W3CDTF">2026-04-27T21:46:00Z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0x01010034CEF66459AE6646BF31D2F03A2679C9</vt:lpwstr>
  </property>
  <property fmtid="{D5CDD505-2E9C-101B-9397-08002B2CF9AE}" pid="3" name="Order">
    <vt:r8>6288600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2026-02-16T09:19:19Z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74d32ac3-ab1b-4e9e-94fe-31a94d549b55</vt:lpwstr>
  </property>
  <property fmtid="{D5CDD505-2E9C-101B-9397-08002B2CF9AE}" pid="16" name="MSIP_Label_defa4170-0d19-0005-0004-bc88714345d2_ActionId">
    <vt:lpwstr>a961d397-71dd-42d6-8637-ae2d2a468363</vt:lpwstr>
  </property>
  <property fmtid="{D5CDD505-2E9C-101B-9397-08002B2CF9AE}" pid="17" name="MSIP_Label_defa4170-0d19-0005-0004-bc88714345d2_ContentBits">
    <vt:lpwstr>0</vt:lpwstr>
  </property>
  <property fmtid="{D5CDD505-2E9C-101B-9397-08002B2CF9AE}" pid="18" name="MSIP_Label_defa4170-0d19-0005-0004-bc88714345d2_Tag">
    <vt:lpwstr>10, 3, 0, 1</vt:lpwstr>
  </property>
</Properties>
</file>