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77777777" w:rsidR="00474FC7" w:rsidRDefault="00474FC7" w:rsidP="00474FC7">
      <w:pPr>
        <w:spacing w:line="276" w:lineRule="auto"/>
        <w:jc w:val="center"/>
        <w:rPr>
          <w:b/>
          <w:bCs/>
        </w:rPr>
      </w:pPr>
      <w:r>
        <w:rPr>
          <w:b/>
        </w:rPr>
        <w:t>Eye tracking mental imagery during retrospective causal selection</w:t>
      </w:r>
    </w:p>
    <w:p w14:paraId="6384191F" w14:textId="5DE4C7E7" w:rsidR="00321F60" w:rsidRDefault="00321F60" w:rsidP="00714E46">
      <w:pPr>
        <w:spacing w:line="276" w:lineRule="auto"/>
        <w:jc w:val="center"/>
        <w:rPr>
          <w:b/>
          <w:bCs/>
        </w:rPr>
      </w:pPr>
    </w:p>
    <w:p w14:paraId="2CD5D3FE" w14:textId="50F4D72C"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255939"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255939"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6D99312" w14:textId="42C3B6C3" w:rsidR="007F2948" w:rsidRDefault="00D5117B" w:rsidP="00D5117B">
      <w:pPr>
        <w:spacing w:line="360" w:lineRule="auto"/>
      </w:pPr>
      <w:r>
        <w:rPr>
          <w:b/>
        </w:rPr>
        <w:tab/>
      </w:r>
      <w:r w:rsidR="00474FC7">
        <w:t>People are frequently engaged in causal reasoning, both deliberately and automatically. Causal selection—the process of evaluating causal candidates and determining which, among them all, was the actual cause—allows people to modify their future behaviors, avoid harmful outcomes, and achieve optimal ones. How people select causal factors, however, remains unclear, given that such reasoning is highly influenced by numerous variables,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candidate causes and effects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2017). Inaccurately selecting causal agents presents potentially severe legal and/or social ramifications (</w:t>
      </w:r>
      <w:r w:rsidR="00474FC7">
        <w:rPr>
          <w:highlight w:val="white"/>
        </w:rPr>
        <w:t xml:space="preserve">Hart &amp; </w:t>
      </w:r>
      <w:proofErr w:type="spellStart"/>
      <w:r w:rsidR="00474FC7">
        <w:rPr>
          <w:highlight w:val="white"/>
        </w:rPr>
        <w:t>Honoré</w:t>
      </w:r>
      <w:proofErr w:type="spellEnd"/>
      <w:r w:rsidR="00474FC7">
        <w:rPr>
          <w:highlight w:val="white"/>
        </w:rPr>
        <w:t>, 1985</w:t>
      </w:r>
      <w:r w:rsidR="00474FC7">
        <w:t>), so to avoid such consequences, it is critical to understand the process by which people navigate the complexities of causal selection.</w:t>
      </w:r>
    </w:p>
    <w:p w14:paraId="6947261D" w14:textId="77777777" w:rsidR="00474FC7" w:rsidRDefault="00474FC7"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5C842CFE" w14:textId="77777777" w:rsidR="00474FC7" w:rsidRPr="001C1FE5" w:rsidRDefault="00474FC7" w:rsidP="00474FC7">
      <w:pPr>
        <w:spacing w:line="360" w:lineRule="auto"/>
        <w:ind w:firstLine="720"/>
      </w:pPr>
      <w:r>
        <w:rPr>
          <w:i/>
        </w:rPr>
        <w:t>Process theories</w:t>
      </w:r>
      <w:r>
        <w:t xml:space="preserve"> of causal selection argue that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Relatedly, events that are identified as candidate causes usually directly precede the outcome, and possible enabling conditions (e.g., effective coaching strategies) are less often judged as candidate causes (e.g., Goldvarg &amp; Johnson-Laird, 2001). Therefore, process theories argue that a single consideration of what </w:t>
      </w:r>
      <w:r>
        <w:rPr>
          <w:i/>
        </w:rPr>
        <w:t>actually happened</w:t>
      </w:r>
      <w:r>
        <w:t xml:space="preserve"> between the candidate cause and the outcome will be sufficient, and preferred, for establishing causal selection.</w:t>
      </w:r>
    </w:p>
    <w:p w14:paraId="55BEF672" w14:textId="77777777" w:rsidR="00474FC7" w:rsidRDefault="00474FC7" w:rsidP="00474FC7">
      <w:pPr>
        <w:spacing w:line="360" w:lineRule="auto"/>
        <w:ind w:firstLine="720"/>
      </w:pPr>
      <w:r>
        <w:t xml:space="preserve">As one alternative account, </w:t>
      </w:r>
      <w:r>
        <w:rPr>
          <w:i/>
        </w:rPr>
        <w:t>counterfactual theories</w:t>
      </w:r>
      <w:r>
        <w:t xml:space="preserve"> argue that people engage in counterfactual thinking to select casual agents (e.g., Lewis, 1973). That is, they consider alternative scenarios and outcomes to assess whether the candidate cause made a difference in the actual outcome. Counterfactual thinking can be highly episodic, with memory-like spatiotemporal mental simulations that resemble, but are altered from, the actual remembered </w:t>
      </w:r>
      <w:r>
        <w:lastRenderedPageBreak/>
        <w:t>event (</w:t>
      </w:r>
      <w:proofErr w:type="spellStart"/>
      <w:r>
        <w:t>Roese</w:t>
      </w:r>
      <w:proofErr w:type="spellEnd"/>
      <w:r>
        <w:t xml:space="preserve"> &amp; </w:t>
      </w:r>
      <w:proofErr w:type="spellStart"/>
      <w:r>
        <w:t>Epstude</w:t>
      </w:r>
      <w:proofErr w:type="spellEnd"/>
      <w:r>
        <w:t xml:space="preserve">, 2017; Byrne </w:t>
      </w:r>
      <w:r w:rsidRPr="00425B80">
        <w:t>201</w:t>
      </w:r>
      <w:r>
        <w:t xml:space="preserve">6).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Therefore, the idea underlying counterfactual theories is that people will consider what actually happened along with to what reasonably </w:t>
      </w:r>
      <w:r>
        <w:rPr>
          <w:i/>
        </w:rPr>
        <w:t>might have happened</w:t>
      </w:r>
      <w:r>
        <w:t xml:space="preserve"> had the candidate cause been absent or altered in some way. </w:t>
      </w:r>
    </w:p>
    <w:p w14:paraId="58A2ED6F" w14:textId="2185E487" w:rsidR="004B0D96" w:rsidRDefault="00474FC7" w:rsidP="004B0D96">
      <w:pPr>
        <w:spacing w:line="360" w:lineRule="auto"/>
        <w:ind w:firstLine="720"/>
      </w:pPr>
      <w:proofErr w:type="spellStart"/>
      <w:r>
        <w:t>Gerstenberg</w:t>
      </w:r>
      <w:proofErr w:type="spellEnd"/>
      <w:r>
        <w:t xml:space="preserve"> et al., (2017) sought to adjudicate between process and</w:t>
      </w:r>
      <w:r>
        <w:rPr>
          <w:i/>
        </w:rPr>
        <w:t xml:space="preserve"> </w:t>
      </w:r>
      <w:r>
        <w:t xml:space="preserve">counterfactual theories by using eye movements to help characterize the cognitive operations engaged during casual selection. This approach was empirically grounded in a large body of research showing a tight relationship between gaze behaviors and the real-time visuospatial information-processing priorities of the visual system (e.g., Just &amp; Carpenter, 1976; </w:t>
      </w:r>
      <w:proofErr w:type="spellStart"/>
      <w:r>
        <w:t>Kowler</w:t>
      </w:r>
      <w:proofErr w:type="spellEnd"/>
      <w:r>
        <w:t xml:space="preserve"> et al., 1995). That is, eye movements reveal what visuospatial information is overtly attended, encoded, and/or recalled, at a given moment in time. </w:t>
      </w:r>
      <w:proofErr w:type="spellStart"/>
      <w:r>
        <w:t>Gerstenberg</w:t>
      </w:r>
      <w:proofErr w:type="spellEnd"/>
      <w:r>
        <w:t xml:space="preserve"> et al., (2017) measured eye movements of participants watching videos of two balls (Balls A and B) moving toward a goal and colliding into each other. After the collision, Ball B’s movement changed such that it sometimes missed the goal, and it sometimes scored. </w:t>
      </w:r>
      <w:r w:rsidR="002C7E65">
        <w:t xml:space="preserve">As a between-subject condition, participants were instructed to engage in one of three possible thoughts while watching the video: </w:t>
      </w:r>
      <w:r>
        <w:t xml:space="preserve">1) assess the extent to which Ball B did or did not score into the goal (outcome assessment), 2) consider what would have happened to Ball B had Ball A not been present (counterfactual thinking) or, 3) judge whether Ball A colliding into Ball B caused or prevented Ball B from scoring in the goal (causal selection). </w:t>
      </w:r>
      <w:r w:rsidR="007A362D">
        <w:t xml:space="preserve">Participants then answered such condition-specific questions responding on a scale from 0 (not at all) to 100 (very much). </w:t>
      </w:r>
      <w:proofErr w:type="spellStart"/>
      <w:r w:rsidR="004B0D96">
        <w:t>Gerstenberg</w:t>
      </w:r>
      <w:proofErr w:type="spellEnd"/>
      <w:r w:rsidR="004B0D96">
        <w:t xml:space="preserve"> et al., (2017) assessed whether the </w:t>
      </w:r>
      <w:r w:rsidR="006813D2">
        <w:t>eye movements</w:t>
      </w:r>
      <w:r w:rsidR="004B0D96">
        <w:t xml:space="preserve"> of participants who engaged in causal selection were more similar to those who engaged in counterfactual thinking or outcome assessment. They also assessed how such </w:t>
      </w:r>
      <w:r w:rsidR="006813D2">
        <w:t>eye movements</w:t>
      </w:r>
      <w:r w:rsidR="004B0D96">
        <w:t xml:space="preserve"> corresponded with causal judgements.</w:t>
      </w:r>
    </w:p>
    <w:p w14:paraId="09CB55C9" w14:textId="77777777" w:rsidR="004B0D96" w:rsidRDefault="004B0D96" w:rsidP="004B0D96">
      <w:pPr>
        <w:spacing w:line="360" w:lineRule="auto"/>
        <w:ind w:firstLine="720"/>
      </w:pPr>
      <w:r>
        <w:lastRenderedPageBreak/>
        <w:t>The findings showed that the participants who engaged in causal selection and those who engaged in counterfactual thinking showed similar gaze behaviors. That is, these participants more frequently fixated where Ball B would have moved had Ball A not interfered. This tendency also corresponded with Ball A being judged as more causally related to the outcome of Ball B. In comparison, participants who engaged in outcome assessment tended to just look directly at Ball B. The authors therefore inferred that the participants who engaged in causal selection mentally simulated the counterfactual movements of Ball B to gauge the causal influence of Ball A.</w:t>
      </w:r>
    </w:p>
    <w:p w14:paraId="6966CBF4" w14:textId="6F14ED41" w:rsidR="005F3223" w:rsidRDefault="004B0D96" w:rsidP="006813D2">
      <w:pPr>
        <w:spacing w:line="360" w:lineRule="auto"/>
        <w:ind w:firstLine="720"/>
      </w:pPr>
      <w:r>
        <w:t>There were several experimental limitations, however, that challenged this claim. First, the counterfactual movement of Ball B was spatially equivalent to its original projected movement prior to Ball A’s interference. This display layout made it impossible to disambiguate whether fixations to this location actually reflected counterfactual simulations or simply anticipatory, future-directed hypothetical simulations</w:t>
      </w:r>
      <w:r w:rsidR="00E748B1">
        <w:t xml:space="preserve"> </w:t>
      </w:r>
      <w:r>
        <w:t>of Ball B’s original projected movement</w:t>
      </w:r>
      <w:r w:rsidR="00E748B1">
        <w:t xml:space="preserve"> (e.g., extrapolation; </w:t>
      </w:r>
      <w:commentRangeStart w:id="1"/>
      <w:r w:rsidR="00E748B1">
        <w:t>Howe &amp; Holcombe, 2012</w:t>
      </w:r>
      <w:commentRangeEnd w:id="1"/>
      <w:r w:rsidR="00E748B1">
        <w:rPr>
          <w:rStyle w:val="CommentReference"/>
          <w:rFonts w:ascii="Arial" w:eastAsia="Arial" w:hAnsi="Arial" w:cs="Arial"/>
          <w:lang w:val="en"/>
        </w:rPr>
        <w:commentReference w:id="1"/>
      </w:r>
      <w:r w:rsidR="00E748B1">
        <w:t xml:space="preserve">; </w:t>
      </w:r>
      <w:proofErr w:type="spellStart"/>
      <w:r w:rsidR="00E748B1">
        <w:t>Luu</w:t>
      </w:r>
      <w:proofErr w:type="spellEnd"/>
      <w:r w:rsidR="00E748B1">
        <w:t xml:space="preserve"> &amp; Howe, 2015)</w:t>
      </w:r>
      <w:r>
        <w:t xml:space="preserve">. The authors acknowledged this limitation but suggested that fixations toward Ball B’s projected movement would still allow participants to acquire the visuospatial information needed for generating counterfactual contrasts </w:t>
      </w:r>
      <w:r w:rsidRPr="003B6B5D">
        <w:rPr>
          <w:i/>
          <w:iCs/>
        </w:rPr>
        <w:t>after</w:t>
      </w:r>
      <w:r>
        <w:t xml:space="preserve"> the visual input was removed. This alternative explanation suggests that how visuospatial information is initially encoded will impact how it is retrospectively considered for causal selection. </w:t>
      </w:r>
      <w:r w:rsidR="00474FC7">
        <w:t>This account, though, was not tested</w:t>
      </w:r>
      <w:r w:rsidR="006813D2">
        <w:t xml:space="preserve">, </w:t>
      </w:r>
      <w:commentRangeStart w:id="2"/>
      <w:r w:rsidR="006813D2">
        <w:t xml:space="preserve">which affords an additional limitation: the eye movements only indicated how visuospatial information was originally encoded and not how it was </w:t>
      </w:r>
      <w:r w:rsidR="00064A4D">
        <w:t xml:space="preserve">used </w:t>
      </w:r>
      <w:r w:rsidR="006813D2">
        <w:t>for causal judgements. That is, it is possible that the participants who engaged in causal selection did indeed encode counterfactual information but did not retrospective consider it when making causal judgements.</w:t>
      </w:r>
      <w:r w:rsidR="00A40313">
        <w:t xml:space="preserve"> </w:t>
      </w:r>
      <w:commentRangeEnd w:id="2"/>
      <w:r w:rsidR="006813D2">
        <w:rPr>
          <w:rStyle w:val="CommentReference"/>
          <w:rFonts w:ascii="Arial" w:eastAsia="Arial" w:hAnsi="Arial" w:cs="Arial"/>
          <w:lang w:val="en"/>
        </w:rPr>
        <w:commentReference w:id="2"/>
      </w:r>
      <w:r w:rsidR="005F3223">
        <w:t>Considering these critical limitations, it remained unclear whether participants were indeed</w:t>
      </w:r>
      <w:r w:rsidR="00D36F73">
        <w:t>, to some degree,</w:t>
      </w:r>
      <w:r w:rsidR="005F3223">
        <w:t xml:space="preserve"> </w:t>
      </w:r>
      <w:r w:rsidR="00E36BCC">
        <w:t>using</w:t>
      </w:r>
      <w:r w:rsidR="00D36F73">
        <w:t xml:space="preserve"> counterfactual </w:t>
      </w:r>
      <w:r w:rsidR="006813D2">
        <w:t xml:space="preserve">information </w:t>
      </w:r>
      <w:r w:rsidR="005F3223">
        <w:t xml:space="preserve">for causal selection. </w:t>
      </w:r>
    </w:p>
    <w:p w14:paraId="23EB6551" w14:textId="77777777" w:rsidR="008D2C3F" w:rsidRDefault="008D2C3F" w:rsidP="008D2C3F">
      <w:pPr>
        <w:tabs>
          <w:tab w:val="left" w:pos="360"/>
        </w:tabs>
        <w:spacing w:line="360" w:lineRule="auto"/>
      </w:pPr>
    </w:p>
    <w:p w14:paraId="76B56F96" w14:textId="16924178" w:rsidR="00242DCA" w:rsidRDefault="00242DCA" w:rsidP="00242DCA">
      <w:pPr>
        <w:spacing w:line="360" w:lineRule="auto"/>
        <w:rPr>
          <w:b/>
        </w:rPr>
      </w:pPr>
      <w:r>
        <w:rPr>
          <w:b/>
        </w:rPr>
        <w:t>The current</w:t>
      </w:r>
      <w:r w:rsidR="00D96365">
        <w:rPr>
          <w:b/>
        </w:rPr>
        <w:t xml:space="preserve"> study:</w:t>
      </w:r>
      <w:r>
        <w:rPr>
          <w:b/>
        </w:rPr>
        <w:t xml:space="preserve"> </w:t>
      </w:r>
      <w:r w:rsidR="00D96365">
        <w:rPr>
          <w:b/>
        </w:rPr>
        <w:t>A</w:t>
      </w:r>
      <w:r w:rsidR="00BA26D2">
        <w:rPr>
          <w:b/>
        </w:rPr>
        <w:t>pproach</w:t>
      </w:r>
      <w:r w:rsidR="00D96365">
        <w:rPr>
          <w:b/>
        </w:rPr>
        <w:t>es</w:t>
      </w:r>
      <w:r w:rsidR="00BA26D2">
        <w:rPr>
          <w:b/>
        </w:rPr>
        <w:t xml:space="preserve"> and hypotheses</w:t>
      </w:r>
    </w:p>
    <w:p w14:paraId="475A3475" w14:textId="691C7471" w:rsidR="006813D2" w:rsidRDefault="006813D2" w:rsidP="006813D2">
      <w:pPr>
        <w:tabs>
          <w:tab w:val="left" w:pos="630"/>
          <w:tab w:val="left" w:pos="720"/>
        </w:tabs>
        <w:spacing w:line="360" w:lineRule="auto"/>
        <w:ind w:firstLine="720"/>
      </w:pPr>
      <w:r>
        <w:t xml:space="preserve">The current research seeks to overcome the aforementioned limitations and to contribute to adjudicate between process and counterfactual theories of causal selection. To that end, we seek to investigate how visuospatial information is initially encoded and, subsequently, mnemonically reconstructed during retrospective outcome assessments, counterfactual thinking, </w:t>
      </w:r>
      <w:r>
        <w:lastRenderedPageBreak/>
        <w:t xml:space="preserve">and causal selection. In a </w:t>
      </w:r>
      <w:r w:rsidRPr="004852D3">
        <w:rPr>
          <w:highlight w:val="yellow"/>
        </w:rPr>
        <w:t>mixed-level?</w:t>
      </w:r>
      <w:r>
        <w:t xml:space="preserve"> experimental design, participants will complete a ball-shooting-paradigm where they will try to shoot a ball into a goal that is guarded by a goalie. Participants will then retrospectively reflect on the outcome and answer percept-related questions, including questions regarding the causal relevance of the ball or the goalie on the outcome. Each of these steps are illustrated in </w:t>
      </w:r>
      <w:r w:rsidRPr="00992D90">
        <w:rPr>
          <w:b/>
          <w:bCs/>
        </w:rPr>
        <w:t>Figure 1A</w:t>
      </w:r>
      <w:r>
        <w:t xml:space="preserve"> and described next. </w:t>
      </w:r>
    </w:p>
    <w:p w14:paraId="3B7085CE" w14:textId="77777777" w:rsidR="000948F9" w:rsidRDefault="000948F9" w:rsidP="00082F87">
      <w:pPr>
        <w:tabs>
          <w:tab w:val="left" w:pos="630"/>
          <w:tab w:val="left" w:pos="720"/>
        </w:tabs>
        <w:spacing w:line="360" w:lineRule="auto"/>
      </w:pPr>
    </w:p>
    <w:p w14:paraId="040821A7" w14:textId="176F93FF" w:rsidR="00082F87" w:rsidRPr="00082F87" w:rsidRDefault="00082F87" w:rsidP="00082F87">
      <w:pPr>
        <w:tabs>
          <w:tab w:val="left" w:pos="630"/>
          <w:tab w:val="left" w:pos="720"/>
        </w:tabs>
        <w:spacing w:line="360" w:lineRule="auto"/>
        <w:rPr>
          <w:i/>
          <w:iCs/>
        </w:rPr>
      </w:pPr>
      <w:r>
        <w:rPr>
          <w:i/>
          <w:iCs/>
        </w:rPr>
        <w:t>Attempting to score and encoding</w:t>
      </w:r>
      <w:r w:rsidR="00F6489B">
        <w:rPr>
          <w:i/>
          <w:iCs/>
        </w:rPr>
        <w:t xml:space="preserve"> the outcome</w:t>
      </w:r>
    </w:p>
    <w:p w14:paraId="61CE8970" w14:textId="5D78F0E8" w:rsidR="0052265D" w:rsidRDefault="0052265D" w:rsidP="0052265D">
      <w:pPr>
        <w:tabs>
          <w:tab w:val="left" w:pos="630"/>
          <w:tab w:val="left" w:pos="720"/>
        </w:tabs>
        <w:spacing w:line="360" w:lineRule="auto"/>
        <w:ind w:firstLine="720"/>
      </w:pPr>
      <w:r>
        <w:t>Participants will first decide whether to shoot a ball to the left or right of a goal in an attempt to score (</w:t>
      </w:r>
      <w:r w:rsidRPr="003F33BE">
        <w:rPr>
          <w:b/>
          <w:bCs/>
        </w:rPr>
        <w:t>Figure 1A</w:t>
      </w:r>
      <w:r>
        <w:t xml:space="preserve">, </w:t>
      </w:r>
      <w:r w:rsidRPr="00CF52FA">
        <w:rPr>
          <w:b/>
          <w:bCs/>
        </w:rPr>
        <w:t>Decision</w:t>
      </w:r>
      <w:r>
        <w:t>). While their eye movements are recorded, participants will then watch a video of the outcome to encode whether the ball successfully scored or whether a computer-controlled goalie blocked it (</w:t>
      </w:r>
      <w:r w:rsidRPr="003F33BE">
        <w:rPr>
          <w:b/>
          <w:bCs/>
        </w:rPr>
        <w:t>Figure 1A</w:t>
      </w:r>
      <w:r w:rsidRPr="00CF52FA">
        <w:rPr>
          <w:b/>
          <w:bCs/>
        </w:rPr>
        <w:t>, Outcome video</w:t>
      </w:r>
      <w:r>
        <w:t xml:space="preserve">). Specifically, as illustrated in </w:t>
      </w:r>
      <w:r w:rsidRPr="00DB6DE9">
        <w:rPr>
          <w:b/>
          <w:bCs/>
        </w:rPr>
        <w:t>Figure 1B</w:t>
      </w:r>
      <w:r>
        <w:t xml:space="preserve">, the ball will move diagonally in the chosen direction toward the goal. Meanwhile, a rectangular goalie will move horizontally either left or right. The goalie will block the ball from scoring if these objects move in the same direction, but the ball will score if it moves in the opposite direction of the goalie. This display layout thus </w:t>
      </w:r>
      <w:r w:rsidR="00125AC1">
        <w:t xml:space="preserve">disambiguates </w:t>
      </w:r>
      <w:r>
        <w:t xml:space="preserve">the projected </w:t>
      </w:r>
      <w:r w:rsidR="00125AC1">
        <w:t xml:space="preserve">movement </w:t>
      </w:r>
      <w:r>
        <w:t>of each object from their counterfactual movements. For instance, if the ball moves to the right, its counterfactual movement would be to the left. In this way, gaze behaviors oriented to counterfactual movements will be distinct from any anticipatory, future-oriented hypothetical simulations of the objects’ projected movemen</w:t>
      </w:r>
      <w:commentRangeStart w:id="3"/>
      <w:r>
        <w:t>t.</w:t>
      </w:r>
      <w:commentRangeEnd w:id="3"/>
      <w:r w:rsidR="005D4787">
        <w:rPr>
          <w:rStyle w:val="CommentReference"/>
          <w:rFonts w:ascii="Arial" w:eastAsia="Arial" w:hAnsi="Arial" w:cs="Arial"/>
          <w:lang w:val="en"/>
        </w:rPr>
        <w:commentReference w:id="3"/>
      </w:r>
      <w:r w:rsidR="00E36BCC">
        <w:t xml:space="preserve"> </w:t>
      </w:r>
      <w:r w:rsidR="00B62E39">
        <w:t>The goal will be located either at the top or the bottom of the display (</w:t>
      </w:r>
      <w:r w:rsidR="00B62E39" w:rsidRPr="00B62E39">
        <w:rPr>
          <w:b/>
          <w:bCs/>
        </w:rPr>
        <w:t>Figure 1B</w:t>
      </w:r>
      <w:r w:rsidR="00B62E39">
        <w:t>), which will further disambiguate the intentionality with which participants look at counterfactual movements.</w:t>
      </w:r>
    </w:p>
    <w:p w14:paraId="4330D2BB" w14:textId="43112BDF" w:rsidR="009A1D8B" w:rsidRDefault="009A1D8B" w:rsidP="0052265D">
      <w:pPr>
        <w:tabs>
          <w:tab w:val="left" w:pos="630"/>
          <w:tab w:val="left" w:pos="720"/>
        </w:tabs>
        <w:spacing w:line="360" w:lineRule="auto"/>
        <w:ind w:firstLine="720"/>
      </w:pPr>
    </w:p>
    <w:p w14:paraId="04CCDEFC" w14:textId="77777777" w:rsidR="009A1D8B" w:rsidRDefault="009A1D8B" w:rsidP="0052265D">
      <w:pPr>
        <w:tabs>
          <w:tab w:val="left" w:pos="630"/>
          <w:tab w:val="left" w:pos="720"/>
        </w:tabs>
        <w:spacing w:line="360" w:lineRule="auto"/>
        <w:ind w:firstLine="720"/>
      </w:pPr>
    </w:p>
    <w:p w14:paraId="301B0DFD" w14:textId="7B6C3560" w:rsidR="00A17405" w:rsidRPr="009A1D8B" w:rsidRDefault="00A17405" w:rsidP="009A1D8B">
      <w:pPr>
        <w:jc w:val="center"/>
      </w:pPr>
      <w:r>
        <w:rPr>
          <w:noProof/>
        </w:rPr>
        <w:lastRenderedPageBreak/>
        <w:drawing>
          <wp:inline distT="0" distB="0" distL="0" distR="0" wp14:anchorId="724C527E" wp14:editId="36E49D1D">
            <wp:extent cx="468630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I_Figure1.pdf"/>
                    <pic:cNvPicPr/>
                  </pic:nvPicPr>
                  <pic:blipFill rotWithShape="1">
                    <a:blip r:embed="rId15">
                      <a:extLst>
                        <a:ext uri="{28A0092B-C50C-407E-A947-70E740481C1C}">
                          <a14:useLocalDpi xmlns:a14="http://schemas.microsoft.com/office/drawing/2010/main" val="0"/>
                        </a:ext>
                      </a:extLst>
                    </a:blip>
                    <a:srcRect l="14844" r="14844"/>
                    <a:stretch/>
                  </pic:blipFill>
                  <pic:spPr bwMode="auto">
                    <a:xfrm>
                      <a:off x="0" y="0"/>
                      <a:ext cx="4686300" cy="3749040"/>
                    </a:xfrm>
                    <a:prstGeom prst="rect">
                      <a:avLst/>
                    </a:prstGeom>
                    <a:ln>
                      <a:noFill/>
                    </a:ln>
                    <a:extLst>
                      <a:ext uri="{53640926-AAD7-44D8-BBD7-CCE9431645EC}">
                        <a14:shadowObscured xmlns:a14="http://schemas.microsoft.com/office/drawing/2010/main"/>
                      </a:ext>
                    </a:extLst>
                  </pic:spPr>
                </pic:pic>
              </a:graphicData>
            </a:graphic>
          </wp:inline>
        </w:drawing>
      </w:r>
    </w:p>
    <w:p w14:paraId="18F4617A" w14:textId="658304C6" w:rsidR="00A17405" w:rsidRPr="00A70E81" w:rsidRDefault="00A17405" w:rsidP="00A17405">
      <w:pPr>
        <w:rPr>
          <w:sz w:val="20"/>
          <w:szCs w:val="20"/>
        </w:rPr>
      </w:pPr>
      <w:commentRangeStart w:id="4"/>
      <w:r w:rsidRPr="00A70E81">
        <w:rPr>
          <w:b/>
          <w:sz w:val="20"/>
          <w:szCs w:val="20"/>
        </w:rPr>
        <w:t>Figure 1</w:t>
      </w:r>
      <w:commentRangeEnd w:id="4"/>
      <w:r w:rsidR="003C77D3">
        <w:rPr>
          <w:rStyle w:val="CommentReference"/>
          <w:rFonts w:ascii="Arial" w:eastAsia="Arial" w:hAnsi="Arial" w:cs="Arial"/>
          <w:lang w:val="en"/>
        </w:rPr>
        <w:commentReference w:id="4"/>
      </w:r>
      <w:r w:rsidRPr="00A70E81">
        <w:rPr>
          <w:b/>
          <w:sz w:val="20"/>
          <w:szCs w:val="20"/>
        </w:rPr>
        <w:t>.</w:t>
      </w:r>
      <w:r w:rsidRPr="00A70E81">
        <w:rPr>
          <w:sz w:val="20"/>
          <w:szCs w:val="20"/>
        </w:rPr>
        <w:t xml:space="preserve"> </w:t>
      </w:r>
      <w:r>
        <w:rPr>
          <w:sz w:val="20"/>
          <w:szCs w:val="20"/>
        </w:rPr>
        <w:t>A) Example trial sequence</w:t>
      </w:r>
      <w:r w:rsidR="009A1D8B">
        <w:rPr>
          <w:sz w:val="20"/>
          <w:szCs w:val="20"/>
        </w:rPr>
        <w:t xml:space="preserve"> illustrating an </w:t>
      </w:r>
      <w:r w:rsidR="009A1D8B" w:rsidRPr="009A1D8B">
        <w:rPr>
          <w:i/>
          <w:iCs/>
          <w:sz w:val="20"/>
          <w:szCs w:val="20"/>
        </w:rPr>
        <w:t xml:space="preserve">outcome assessment </w:t>
      </w:r>
      <w:r w:rsidR="009A1D8B">
        <w:rPr>
          <w:sz w:val="20"/>
          <w:szCs w:val="20"/>
        </w:rPr>
        <w:t>trial</w:t>
      </w:r>
      <w:r>
        <w:rPr>
          <w:sz w:val="20"/>
          <w:szCs w:val="20"/>
        </w:rPr>
        <w:t>. Participants will first decide whether to shoot the ball to the left or to the right of the goal (</w:t>
      </w:r>
      <w:r w:rsidR="000B11B6">
        <w:rPr>
          <w:sz w:val="20"/>
          <w:szCs w:val="20"/>
        </w:rPr>
        <w:t>D</w:t>
      </w:r>
      <w:r>
        <w:rPr>
          <w:sz w:val="20"/>
          <w:szCs w:val="20"/>
        </w:rPr>
        <w:t>ecision prompt). They will then watch a video of the outcome (</w:t>
      </w:r>
      <w:r w:rsidR="000B11B6">
        <w:rPr>
          <w:sz w:val="20"/>
          <w:szCs w:val="20"/>
        </w:rPr>
        <w:t>O</w:t>
      </w:r>
      <w:r>
        <w:rPr>
          <w:sz w:val="20"/>
          <w:szCs w:val="20"/>
        </w:rPr>
        <w:t xml:space="preserve">utcome video) to encode whether the ball scored or was blocked by the goalie. </w:t>
      </w:r>
      <w:r w:rsidR="009A1D8B">
        <w:rPr>
          <w:sz w:val="20"/>
          <w:szCs w:val="20"/>
        </w:rPr>
        <w:t>A</w:t>
      </w:r>
      <w:r>
        <w:rPr>
          <w:sz w:val="20"/>
          <w:szCs w:val="20"/>
        </w:rPr>
        <w:t xml:space="preserve"> word will then appear </w:t>
      </w:r>
      <w:r w:rsidR="000B11B6">
        <w:rPr>
          <w:sz w:val="20"/>
          <w:szCs w:val="20"/>
        </w:rPr>
        <w:t xml:space="preserve">in the center of the screen </w:t>
      </w:r>
      <w:r>
        <w:rPr>
          <w:sz w:val="20"/>
          <w:szCs w:val="20"/>
        </w:rPr>
        <w:t>(</w:t>
      </w:r>
      <w:r w:rsidR="000B11B6">
        <w:rPr>
          <w:sz w:val="20"/>
          <w:szCs w:val="20"/>
        </w:rPr>
        <w:t>T</w:t>
      </w:r>
      <w:r>
        <w:rPr>
          <w:sz w:val="20"/>
          <w:szCs w:val="20"/>
        </w:rPr>
        <w:t xml:space="preserve">hought prompt) indicating how participants should </w:t>
      </w:r>
      <w:r w:rsidR="003C77D3">
        <w:rPr>
          <w:sz w:val="20"/>
          <w:szCs w:val="20"/>
        </w:rPr>
        <w:t>next</w:t>
      </w:r>
      <w:r>
        <w:rPr>
          <w:sz w:val="20"/>
          <w:szCs w:val="20"/>
        </w:rPr>
        <w:t xml:space="preserve"> retrospectively reflect on the outcome</w:t>
      </w:r>
      <w:r w:rsidR="003C77D3">
        <w:rPr>
          <w:sz w:val="20"/>
          <w:szCs w:val="20"/>
        </w:rPr>
        <w:t xml:space="preserve">. While looking at a blank </w:t>
      </w:r>
      <w:r w:rsidR="003C77D3" w:rsidRPr="003C77D3">
        <w:rPr>
          <w:sz w:val="20"/>
          <w:szCs w:val="20"/>
        </w:rPr>
        <w:t>screen</w:t>
      </w:r>
      <w:r w:rsidR="003C77D3">
        <w:rPr>
          <w:sz w:val="20"/>
          <w:szCs w:val="20"/>
        </w:rPr>
        <w:t xml:space="preserve"> (Reflection)</w:t>
      </w:r>
      <w:r w:rsidR="003C77D3" w:rsidRPr="003C77D3">
        <w:rPr>
          <w:sz w:val="20"/>
          <w:szCs w:val="20"/>
        </w:rPr>
        <w:t>, participants will then retrospectively reflect on what just occurred (</w:t>
      </w:r>
      <w:r w:rsidR="003C77D3" w:rsidRPr="003C77D3">
        <w:rPr>
          <w:i/>
          <w:sz w:val="20"/>
          <w:szCs w:val="20"/>
        </w:rPr>
        <w:t>outcome assessment</w:t>
      </w:r>
      <w:r w:rsidR="003C77D3" w:rsidRPr="003C77D3">
        <w:rPr>
          <w:sz w:val="20"/>
          <w:szCs w:val="20"/>
        </w:rPr>
        <w:t>), a possible alternative outcome (</w:t>
      </w:r>
      <w:r w:rsidR="003C77D3" w:rsidRPr="003C77D3">
        <w:rPr>
          <w:i/>
          <w:sz w:val="20"/>
          <w:szCs w:val="20"/>
        </w:rPr>
        <w:t>counterfactual thinking</w:t>
      </w:r>
      <w:r w:rsidR="003C77D3" w:rsidRPr="003C77D3">
        <w:rPr>
          <w:sz w:val="20"/>
          <w:szCs w:val="20"/>
        </w:rPr>
        <w:t>), or the candidate cause of the outcome (</w:t>
      </w:r>
      <w:r w:rsidR="003C77D3" w:rsidRPr="003C77D3">
        <w:rPr>
          <w:i/>
          <w:sz w:val="20"/>
          <w:szCs w:val="20"/>
        </w:rPr>
        <w:t>causal selection</w:t>
      </w:r>
      <w:r w:rsidR="003C77D3" w:rsidRPr="003C77D3">
        <w:rPr>
          <w:sz w:val="20"/>
          <w:szCs w:val="20"/>
        </w:rPr>
        <w:t>). Last, participants will answer questions about the given outcome and retrospective mental simulation (Judgements): outcome assessment trials will inquire about the extent the ball scored; counterfactual thinking trials will inquire about the extent the ball would have scored had either the ball or the goalie moved in the opposite direction; and causal selection trials will inquire about the causal relevance of either the ball or the goalie.</w:t>
      </w:r>
      <w:r w:rsidR="003C77D3">
        <w:t xml:space="preserve"> </w:t>
      </w:r>
      <w:r>
        <w:rPr>
          <w:sz w:val="20"/>
          <w:szCs w:val="20"/>
        </w:rPr>
        <w:t xml:space="preserve">B) Example </w:t>
      </w:r>
      <w:r w:rsidR="000B11B6">
        <w:rPr>
          <w:sz w:val="20"/>
          <w:szCs w:val="20"/>
        </w:rPr>
        <w:t xml:space="preserve">outcome </w:t>
      </w:r>
      <w:r>
        <w:rPr>
          <w:sz w:val="20"/>
          <w:szCs w:val="20"/>
        </w:rPr>
        <w:t xml:space="preserve">video </w:t>
      </w:r>
      <w:r w:rsidR="000B11B6">
        <w:rPr>
          <w:sz w:val="20"/>
          <w:szCs w:val="20"/>
        </w:rPr>
        <w:t xml:space="preserve">orientations. </w:t>
      </w:r>
      <w:r>
        <w:rPr>
          <w:sz w:val="20"/>
          <w:szCs w:val="20"/>
        </w:rPr>
        <w:t xml:space="preserve">In the illustrated </w:t>
      </w:r>
      <w:r w:rsidRPr="003C77D3">
        <w:rPr>
          <w:i/>
          <w:iCs/>
          <w:sz w:val="20"/>
          <w:szCs w:val="20"/>
        </w:rPr>
        <w:t>upward orientation</w:t>
      </w:r>
      <w:r>
        <w:rPr>
          <w:sz w:val="20"/>
          <w:szCs w:val="20"/>
        </w:rPr>
        <w:t xml:space="preserve">, the ball and the goalie are projected to move to the right, and their counterfactual movements </w:t>
      </w:r>
      <w:r w:rsidR="003C77D3">
        <w:rPr>
          <w:sz w:val="20"/>
          <w:szCs w:val="20"/>
        </w:rPr>
        <w:t xml:space="preserve">would be </w:t>
      </w:r>
      <w:r>
        <w:rPr>
          <w:sz w:val="20"/>
          <w:szCs w:val="20"/>
        </w:rPr>
        <w:t>to the left.</w:t>
      </w:r>
      <w:r w:rsidR="003C77D3">
        <w:rPr>
          <w:sz w:val="20"/>
          <w:szCs w:val="20"/>
        </w:rPr>
        <w:t xml:space="preserve"> This trial </w:t>
      </w:r>
      <w:r w:rsidR="00B62E39">
        <w:rPr>
          <w:sz w:val="20"/>
          <w:szCs w:val="20"/>
        </w:rPr>
        <w:t>would result in a</w:t>
      </w:r>
      <w:r w:rsidR="00B62E39" w:rsidRPr="00B62E39">
        <w:rPr>
          <w:i/>
          <w:iCs/>
          <w:sz w:val="20"/>
          <w:szCs w:val="20"/>
        </w:rPr>
        <w:t xml:space="preserve"> miss</w:t>
      </w:r>
      <w:r w:rsidR="00B62E39">
        <w:rPr>
          <w:sz w:val="20"/>
          <w:szCs w:val="20"/>
        </w:rPr>
        <w:t xml:space="preserve"> </w:t>
      </w:r>
      <w:r w:rsidR="003C77D3">
        <w:rPr>
          <w:sz w:val="20"/>
          <w:szCs w:val="20"/>
        </w:rPr>
        <w:t xml:space="preserve">because the ball and the goalie are projected to move in the same direction. </w:t>
      </w:r>
      <w:r>
        <w:rPr>
          <w:sz w:val="20"/>
          <w:szCs w:val="20"/>
        </w:rPr>
        <w:t xml:space="preserve">In the illustrated </w:t>
      </w:r>
      <w:r w:rsidRPr="003C77D3">
        <w:rPr>
          <w:i/>
          <w:iCs/>
          <w:sz w:val="20"/>
          <w:szCs w:val="20"/>
        </w:rPr>
        <w:t>downward orientation</w:t>
      </w:r>
      <w:r>
        <w:rPr>
          <w:sz w:val="20"/>
          <w:szCs w:val="20"/>
        </w:rPr>
        <w:t xml:space="preserve">, the ball </w:t>
      </w:r>
      <w:r w:rsidR="003C77D3">
        <w:rPr>
          <w:sz w:val="20"/>
          <w:szCs w:val="20"/>
        </w:rPr>
        <w:t xml:space="preserve">is projected to move to the left (counterfactual movement would be to the right), and the goalie is projected to move to the right (counterfactual movement would be to the left). This </w:t>
      </w:r>
      <w:r w:rsidR="00B62E39">
        <w:rPr>
          <w:sz w:val="20"/>
          <w:szCs w:val="20"/>
        </w:rPr>
        <w:t>trial would result in a</w:t>
      </w:r>
      <w:r w:rsidR="003C77D3">
        <w:rPr>
          <w:sz w:val="20"/>
          <w:szCs w:val="20"/>
        </w:rPr>
        <w:t xml:space="preserve"> </w:t>
      </w:r>
      <w:r w:rsidR="003C77D3" w:rsidRPr="003C77D3">
        <w:rPr>
          <w:i/>
          <w:iCs/>
          <w:sz w:val="20"/>
          <w:szCs w:val="20"/>
        </w:rPr>
        <w:t>score</w:t>
      </w:r>
      <w:r w:rsidR="003C77D3">
        <w:rPr>
          <w:sz w:val="20"/>
          <w:szCs w:val="20"/>
        </w:rPr>
        <w:t xml:space="preserve"> because the ball and the goalie are projected to move in opposite directions.</w:t>
      </w:r>
    </w:p>
    <w:p w14:paraId="6905452D" w14:textId="77777777" w:rsidR="00A17405" w:rsidRDefault="00A17405" w:rsidP="00A17405">
      <w:pPr>
        <w:tabs>
          <w:tab w:val="left" w:pos="630"/>
          <w:tab w:val="left" w:pos="720"/>
        </w:tabs>
        <w:spacing w:line="360" w:lineRule="auto"/>
        <w:ind w:firstLine="720"/>
      </w:pPr>
    </w:p>
    <w:p w14:paraId="4E908B2C" w14:textId="6C443190" w:rsidR="00A42704" w:rsidRDefault="00E813D3" w:rsidP="00F907AE">
      <w:pPr>
        <w:tabs>
          <w:tab w:val="left" w:pos="630"/>
          <w:tab w:val="left" w:pos="720"/>
        </w:tabs>
        <w:spacing w:line="360" w:lineRule="auto"/>
        <w:ind w:firstLine="720"/>
      </w:pPr>
      <w:r>
        <w:t>During</w:t>
      </w:r>
      <w:r w:rsidR="006F3477">
        <w:t xml:space="preserve"> initial encoding, participants will be unaware of </w:t>
      </w:r>
      <w:r>
        <w:t xml:space="preserve">whether they will next </w:t>
      </w:r>
      <w:r w:rsidR="00F907AE">
        <w:t>engage in</w:t>
      </w:r>
      <w:r>
        <w:t xml:space="preserve"> </w:t>
      </w:r>
      <w:r w:rsidR="00090607">
        <w:t>outcome assessment, counterfactual thinking, or causal selection</w:t>
      </w:r>
      <w:r w:rsidR="00F907AE">
        <w:t xml:space="preserve"> (i.e., retrospective reflections</w:t>
      </w:r>
      <w:r w:rsidR="00762D93">
        <w:t>; within-subject conditions</w:t>
      </w:r>
      <w:r w:rsidR="00F907AE">
        <w:t>)</w:t>
      </w:r>
      <w:r w:rsidR="00090607">
        <w:t xml:space="preserve">. </w:t>
      </w:r>
      <w:r>
        <w:t>This prevents participants from strategically sampling visuospatial information only relevant to the</w:t>
      </w:r>
      <w:r w:rsidR="001E3CC2">
        <w:t xml:space="preserve"> specific</w:t>
      </w:r>
      <w:r>
        <w:t xml:space="preserve"> </w:t>
      </w:r>
      <w:r w:rsidR="001E3CC2">
        <w:t xml:space="preserve">anticipated retrospective reflection </w:t>
      </w:r>
      <w:r>
        <w:t xml:space="preserve">and instead </w:t>
      </w:r>
      <w:r w:rsidR="00090607">
        <w:t xml:space="preserve">requires </w:t>
      </w:r>
      <w:r w:rsidR="00CD4C1A">
        <w:t>participants to encode a</w:t>
      </w:r>
      <w:r w:rsidR="00A42704">
        <w:t xml:space="preserve">ll </w:t>
      </w:r>
      <w:r w:rsidR="00372EE0">
        <w:t xml:space="preserve">of the </w:t>
      </w:r>
      <w:r>
        <w:t>available</w:t>
      </w:r>
      <w:r w:rsidR="00CD4C1A">
        <w:t xml:space="preserve"> information</w:t>
      </w:r>
      <w:r w:rsidR="00A42704">
        <w:t xml:space="preserve"> to best prepare</w:t>
      </w:r>
      <w:r w:rsidR="00090607">
        <w:t xml:space="preserve">. </w:t>
      </w:r>
      <w:r w:rsidR="00A42704">
        <w:t>As such, we do not predict differences in eye movements</w:t>
      </w:r>
      <w:r w:rsidR="003F33BE">
        <w:t xml:space="preserve"> at initial encoding</w:t>
      </w:r>
      <w:r w:rsidR="00A42704">
        <w:t xml:space="preserve"> across </w:t>
      </w:r>
      <w:r w:rsidR="003F33BE">
        <w:t xml:space="preserve">trials with different </w:t>
      </w:r>
      <w:r w:rsidR="00A42704">
        <w:t xml:space="preserve">retrospective </w:t>
      </w:r>
      <w:r w:rsidR="000A16FE">
        <w:t>reflections</w:t>
      </w:r>
      <w:r w:rsidR="00A42704">
        <w:t>. It is possibl</w:t>
      </w:r>
      <w:r w:rsidR="00F8790D">
        <w:t xml:space="preserve">e, though, </w:t>
      </w:r>
      <w:r w:rsidR="00A42704">
        <w:t xml:space="preserve">that participants will </w:t>
      </w:r>
      <w:r w:rsidR="000948F9">
        <w:t xml:space="preserve">look </w:t>
      </w:r>
      <w:r w:rsidR="00B7569F">
        <w:t xml:space="preserve">at the objects’ </w:t>
      </w:r>
      <w:r w:rsidR="00F907AE">
        <w:t xml:space="preserve">counterfactual </w:t>
      </w:r>
      <w:r w:rsidR="00F907AE">
        <w:lastRenderedPageBreak/>
        <w:t xml:space="preserve">movements </w:t>
      </w:r>
      <w:r w:rsidR="000948F9">
        <w:t xml:space="preserve">in preparation for </w:t>
      </w:r>
      <w:r w:rsidR="00BB2B14">
        <w:t xml:space="preserve">retrospective </w:t>
      </w:r>
      <w:r w:rsidR="000948F9">
        <w:t xml:space="preserve">counterfactual </w:t>
      </w:r>
      <w:r w:rsidR="00FF554F">
        <w:t>thinking</w:t>
      </w:r>
      <w:r w:rsidR="000948F9">
        <w:t xml:space="preserve">. </w:t>
      </w:r>
      <w:r w:rsidR="00A42704">
        <w:t xml:space="preserve">This idea is consistent with </w:t>
      </w:r>
      <w:r w:rsidR="00435806">
        <w:t xml:space="preserve">the </w:t>
      </w:r>
      <w:r w:rsidR="00A42704">
        <w:t xml:space="preserve">speculations from </w:t>
      </w:r>
      <w:proofErr w:type="spellStart"/>
      <w:r w:rsidR="00A42704">
        <w:t>Gerstenberg</w:t>
      </w:r>
      <w:proofErr w:type="spellEnd"/>
      <w:r w:rsidR="00A42704">
        <w:t xml:space="preserve"> et al. (2017) that looking at</w:t>
      </w:r>
      <w:r w:rsidR="00B7569F">
        <w:t xml:space="preserve"> </w:t>
      </w:r>
      <w:r w:rsidR="00A42704">
        <w:t xml:space="preserve">counterfactual </w:t>
      </w:r>
      <w:r w:rsidR="005760A6">
        <w:t>movements</w:t>
      </w:r>
      <w:r w:rsidR="00A42704">
        <w:t xml:space="preserve"> </w:t>
      </w:r>
      <w:r w:rsidR="00697835">
        <w:t>allows</w:t>
      </w:r>
      <w:r w:rsidR="00A42704">
        <w:t xml:space="preserve"> for </w:t>
      </w:r>
      <w:r w:rsidR="00F907AE">
        <w:t xml:space="preserve">later </w:t>
      </w:r>
      <w:r w:rsidR="00A42704">
        <w:t xml:space="preserve">counterfactual contrasts </w:t>
      </w:r>
      <w:r w:rsidR="00F907AE">
        <w:t>to be generated</w:t>
      </w:r>
      <w:r w:rsidR="00A42704">
        <w:t xml:space="preserve">. </w:t>
      </w:r>
      <w:r w:rsidR="001B3826">
        <w:t xml:space="preserve">Therefore, we will assess the extent to which participants </w:t>
      </w:r>
      <w:r w:rsidR="00BB2B14">
        <w:t xml:space="preserve">look </w:t>
      </w:r>
      <w:r w:rsidR="00D96365">
        <w:t>at</w:t>
      </w:r>
      <w:r w:rsidR="00BB2B14">
        <w:t xml:space="preserve"> counterfactual </w:t>
      </w:r>
      <w:r w:rsidR="005760A6">
        <w:t>movements</w:t>
      </w:r>
      <w:r w:rsidR="00BB2B14">
        <w:t xml:space="preserve"> during initial encoding</w:t>
      </w:r>
      <w:r w:rsidR="00372EE0">
        <w:t xml:space="preserve"> to </w:t>
      </w:r>
      <w:r w:rsidR="001E3CC2">
        <w:t xml:space="preserve">assess </w:t>
      </w:r>
      <w:r w:rsidR="00372EE0">
        <w:t>this possibility</w:t>
      </w:r>
      <w:r w:rsidR="00BB2B14">
        <w:t>.</w:t>
      </w:r>
      <w:r w:rsidR="00F907AE">
        <w:t xml:space="preserve"> The tendency to look at counterfactual movements may correspond with more extreme judgements of causal relevance of the ball or the goalie on the outcome. This finding would replicate </w:t>
      </w:r>
      <w:proofErr w:type="spellStart"/>
      <w:r w:rsidR="00F907AE">
        <w:t>Gerstenberg</w:t>
      </w:r>
      <w:proofErr w:type="spellEnd"/>
      <w:r w:rsidR="00F907AE">
        <w:t xml:space="preserve"> et al. (2017) and provide evidence against process theories. If participants do not look at counterfactual movements during initial encoding and/or a tendency to do so does not correspond to more extreme judgements of causal relevance, findings would provide evidence against counterfactual theories.</w:t>
      </w:r>
    </w:p>
    <w:p w14:paraId="396523E8" w14:textId="5BB3CC5D" w:rsidR="001E3CC2" w:rsidRDefault="001E3CC2" w:rsidP="00762D93">
      <w:pPr>
        <w:tabs>
          <w:tab w:val="left" w:pos="630"/>
          <w:tab w:val="left" w:pos="720"/>
        </w:tabs>
        <w:spacing w:line="360" w:lineRule="auto"/>
        <w:ind w:firstLine="720"/>
      </w:pPr>
      <w:r>
        <w:t>As a between-subject condition, participants will be asked to encode the outcome focusing on either the ball (</w:t>
      </w:r>
      <w:r w:rsidRPr="00AA7EF2">
        <w:rPr>
          <w:i/>
          <w:iCs/>
        </w:rPr>
        <w:t>ball-focused</w:t>
      </w:r>
      <w:r>
        <w:t>) or the goalie (</w:t>
      </w:r>
      <w:r w:rsidRPr="00AA7EF2">
        <w:rPr>
          <w:i/>
          <w:iCs/>
        </w:rPr>
        <w:t>goalie-focused</w:t>
      </w:r>
      <w:r>
        <w:t>). This manipulation affords several advantages. First, it further disambiguates what visuospatial information is look</w:t>
      </w:r>
      <w:r w:rsidR="00762D93">
        <w:t>ed</w:t>
      </w:r>
      <w:r>
        <w:t xml:space="preserve"> at </w:t>
      </w:r>
      <w:r w:rsidR="00762D93">
        <w:t xml:space="preserve">during </w:t>
      </w:r>
      <w:r>
        <w:t xml:space="preserve">encoding. For instance, when the ball and the goalie both move to the right, </w:t>
      </w:r>
      <w:r w:rsidR="00762D93">
        <w:t>t</w:t>
      </w:r>
      <w:r>
        <w:t>h</w:t>
      </w:r>
      <w:r w:rsidR="00762D93">
        <w:t>e</w:t>
      </w:r>
      <w:r>
        <w:t xml:space="preserve"> objects’ counterfactual movements </w:t>
      </w:r>
      <w:r w:rsidR="00762D93">
        <w:t>would both be</w:t>
      </w:r>
      <w:r>
        <w:t xml:space="preserve"> to the left</w:t>
      </w:r>
      <w:r w:rsidR="00762D93">
        <w:t>. This would</w:t>
      </w:r>
      <w:r>
        <w:t xml:space="preserve"> obfuscate whether eye movements near the left side of the goal reflect attention to the counterfactual movements of the ball or the goalie. If instead participants are instructed to focus </w:t>
      </w:r>
      <w:r w:rsidR="00762D93">
        <w:t xml:space="preserve">on a particular object, eye movements should reflect attention to the movements and/or counterfactual movements of that specific object. Specifically, </w:t>
      </w:r>
      <w:r>
        <w:t>we predict that the participants instructed to focused on the ball will primarily fixate on the ball, its projected movements, and—potentially—its counterfactual movements. Conversely, participants instructed to focus on the goalie should primarily fixate on the goalie as well as its projected and</w:t>
      </w:r>
      <w:r w:rsidR="00762D93">
        <w:t xml:space="preserve"> possibly its</w:t>
      </w:r>
      <w:r>
        <w:t xml:space="preserve"> counterfactual movements.</w:t>
      </w:r>
    </w:p>
    <w:p w14:paraId="47033BA8" w14:textId="1E970958" w:rsidR="001E3CC2" w:rsidRDefault="001E3CC2" w:rsidP="00762D93">
      <w:pPr>
        <w:tabs>
          <w:tab w:val="left" w:pos="630"/>
          <w:tab w:val="left" w:pos="720"/>
        </w:tabs>
        <w:spacing w:line="360" w:lineRule="auto"/>
        <w:ind w:firstLine="720"/>
      </w:pPr>
      <w:commentRangeStart w:id="5"/>
      <w:r>
        <w:t>The</w:t>
      </w:r>
      <w:commentRangeEnd w:id="5"/>
      <w:r>
        <w:rPr>
          <w:rStyle w:val="CommentReference"/>
          <w:rFonts w:ascii="Arial" w:eastAsia="Arial" w:hAnsi="Arial" w:cs="Arial"/>
          <w:lang w:val="en"/>
        </w:rPr>
        <w:commentReference w:id="5"/>
      </w:r>
      <w:r>
        <w:t xml:space="preserve"> ball- or goalie-focused manipulation also accounts for the tendency for people to assess the extent to which causal agents exert actual or potential control over the outcome when ascribing causal relevance </w:t>
      </w:r>
      <w:commentRangeStart w:id="6"/>
      <w:r>
        <w:t>(e.g</w:t>
      </w:r>
      <w:commentRangeEnd w:id="6"/>
      <w:r>
        <w:rPr>
          <w:rStyle w:val="CommentReference"/>
          <w:rFonts w:ascii="Arial" w:eastAsia="Arial" w:hAnsi="Arial" w:cs="Arial"/>
          <w:lang w:val="en"/>
        </w:rPr>
        <w:commentReference w:id="6"/>
      </w:r>
      <w:r>
        <w:t xml:space="preserve">., </w:t>
      </w:r>
      <w:proofErr w:type="spellStart"/>
      <w:r>
        <w:t>Alicke</w:t>
      </w:r>
      <w:proofErr w:type="spellEnd"/>
      <w:r>
        <w:t xml:space="preserve"> et al. 2011; </w:t>
      </w:r>
      <w:proofErr w:type="spellStart"/>
      <w:r>
        <w:t>Girotto</w:t>
      </w:r>
      <w:proofErr w:type="spellEnd"/>
      <w:r>
        <w:t xml:space="preserve"> et al., 1991; McCloy &amp; Byrne, 2000; McGill &amp; </w:t>
      </w:r>
      <w:proofErr w:type="spellStart"/>
      <w:r>
        <w:t>Tenbrunsel</w:t>
      </w:r>
      <w:proofErr w:type="spellEnd"/>
      <w:r>
        <w:t xml:space="preserve">, 2000). Moreover, people tend to attribute successes to personal factors and failures to impersonal ones (e.g., Bernstein, Stephan, &amp; Davis, 1979), and these responsibility attributions are related to judgements of causal relevance (e.g., Phillips &amp; Shaw, 2014). That said, the underlying cognitive mechanism for this bias is unclear, although it has been shown that personal (relating to the self) and impersonal (relating to others) episodic simulations, including counterfactual ones (De </w:t>
      </w:r>
      <w:proofErr w:type="spellStart"/>
      <w:r>
        <w:t>Brigard</w:t>
      </w:r>
      <w:proofErr w:type="spellEnd"/>
      <w:r>
        <w:t xml:space="preserve">, </w:t>
      </w:r>
      <w:proofErr w:type="spellStart"/>
      <w:r>
        <w:t>Spreng</w:t>
      </w:r>
      <w:proofErr w:type="spellEnd"/>
      <w:r>
        <w:t xml:space="preserve">, Mitchell, &amp; Schacter, 2015), </w:t>
      </w:r>
      <w:r>
        <w:lastRenderedPageBreak/>
        <w:t xml:space="preserve">engage similar but dissociable neural processes (Addis, Wong, &amp; Schacter, 2007; Addis et al., 2009; </w:t>
      </w:r>
      <w:proofErr w:type="spellStart"/>
      <w:r>
        <w:t>Faul</w:t>
      </w:r>
      <w:proofErr w:type="spellEnd"/>
      <w:r>
        <w:t xml:space="preserve">, Jacques, DeRosa, Parikh, &amp; De </w:t>
      </w:r>
      <w:proofErr w:type="spellStart"/>
      <w:r>
        <w:t>Brigard</w:t>
      </w:r>
      <w:proofErr w:type="spellEnd"/>
      <w:r>
        <w:t xml:space="preserve">, 2020; Hassabis et al., 2007). This presents the possibility that controlling the movement of the ball may bias participants’ initial encoding of the outcome as well as subsequent retrospective simulations and casual selections. Therefore, the ball- or goalie-focused manipulation will assess whether focusing on personally controllable (the ball) or noncontrollable (the goalie) candidate causes impacts the tendency to engage in counterfactual thinking for making causal selections. </w:t>
      </w:r>
    </w:p>
    <w:p w14:paraId="70972F61" w14:textId="77777777" w:rsidR="00A42704" w:rsidRDefault="00A42704" w:rsidP="00162A05">
      <w:pPr>
        <w:tabs>
          <w:tab w:val="left" w:pos="630"/>
          <w:tab w:val="left" w:pos="720"/>
        </w:tabs>
        <w:spacing w:line="360" w:lineRule="auto"/>
        <w:ind w:firstLine="720"/>
      </w:pPr>
    </w:p>
    <w:p w14:paraId="5D16C9E2" w14:textId="345CF084" w:rsidR="00DB6DE9" w:rsidRPr="000948F9" w:rsidRDefault="000948F9" w:rsidP="000948F9">
      <w:pPr>
        <w:tabs>
          <w:tab w:val="left" w:pos="630"/>
          <w:tab w:val="left" w:pos="720"/>
        </w:tabs>
        <w:spacing w:line="360" w:lineRule="auto"/>
        <w:rPr>
          <w:i/>
          <w:iCs/>
        </w:rPr>
      </w:pPr>
      <w:r w:rsidRPr="000948F9">
        <w:rPr>
          <w:i/>
          <w:iCs/>
        </w:rPr>
        <w:t>Retrospective</w:t>
      </w:r>
      <w:r>
        <w:rPr>
          <w:i/>
          <w:iCs/>
        </w:rPr>
        <w:t>ly</w:t>
      </w:r>
      <w:r w:rsidRPr="000948F9">
        <w:rPr>
          <w:i/>
          <w:iCs/>
        </w:rPr>
        <w:t xml:space="preserve"> reflect</w:t>
      </w:r>
      <w:r>
        <w:rPr>
          <w:i/>
          <w:iCs/>
        </w:rPr>
        <w:t>ing</w:t>
      </w:r>
      <w:r w:rsidRPr="000948F9">
        <w:rPr>
          <w:i/>
          <w:iCs/>
        </w:rPr>
        <w:t xml:space="preserve"> on the outcome</w:t>
      </w:r>
      <w:r w:rsidR="00EC4482">
        <w:rPr>
          <w:i/>
          <w:iCs/>
        </w:rPr>
        <w:t xml:space="preserve"> and gauging causal relevance</w:t>
      </w:r>
    </w:p>
    <w:p w14:paraId="7EA01C78" w14:textId="41DD8FC3" w:rsidR="00C05F38" w:rsidRDefault="003A27F6" w:rsidP="003A27F6">
      <w:pPr>
        <w:tabs>
          <w:tab w:val="left" w:pos="630"/>
          <w:tab w:val="left" w:pos="720"/>
        </w:tabs>
        <w:spacing w:line="360" w:lineRule="auto"/>
      </w:pPr>
      <w:r>
        <w:tab/>
      </w:r>
      <w:r w:rsidR="0005260B">
        <w:t xml:space="preserve">After the video, a </w:t>
      </w:r>
      <w:r w:rsidR="00F70019">
        <w:t>centrally presented</w:t>
      </w:r>
      <w:r w:rsidR="00BA26D2">
        <w:t xml:space="preserve"> </w:t>
      </w:r>
      <w:r w:rsidR="0005260B">
        <w:t>word will</w:t>
      </w:r>
      <w:r w:rsidR="00BA51C9">
        <w:t xml:space="preserve"> </w:t>
      </w:r>
      <w:r w:rsidR="0005260B">
        <w:t>appear</w:t>
      </w:r>
      <w:r w:rsidR="000948F9">
        <w:t xml:space="preserve"> </w:t>
      </w:r>
      <w:r w:rsidR="00435806">
        <w:t>briefly</w:t>
      </w:r>
      <w:r w:rsidR="000948F9">
        <w:t xml:space="preserve"> </w:t>
      </w:r>
      <w:r w:rsidR="0005260B">
        <w:t xml:space="preserve">indicating </w:t>
      </w:r>
      <w:r w:rsidR="00BA51C9">
        <w:t xml:space="preserve">how </w:t>
      </w:r>
      <w:r w:rsidR="000948F9">
        <w:t>participants</w:t>
      </w:r>
      <w:r w:rsidR="00BA51C9">
        <w:t xml:space="preserve"> should</w:t>
      </w:r>
      <w:r w:rsidR="00F907AE">
        <w:t xml:space="preserve"> next retrospectively</w:t>
      </w:r>
      <w:r w:rsidR="00BA51C9">
        <w:t xml:space="preserve"> reflect on the outcome</w:t>
      </w:r>
      <w:r w:rsidR="003F33BE">
        <w:t xml:space="preserve"> (</w:t>
      </w:r>
      <w:r w:rsidR="003F33BE" w:rsidRPr="003F33BE">
        <w:rPr>
          <w:b/>
          <w:bCs/>
        </w:rPr>
        <w:t>Figure 1A</w:t>
      </w:r>
      <w:r w:rsidR="003F33BE">
        <w:t xml:space="preserve">, </w:t>
      </w:r>
      <w:r w:rsidR="00F907AE">
        <w:t>Thought p</w:t>
      </w:r>
      <w:r w:rsidR="003F33BE">
        <w:t>rompt)</w:t>
      </w:r>
      <w:r w:rsidR="000948F9">
        <w:t xml:space="preserve">. </w:t>
      </w:r>
      <w:r w:rsidR="005A7F29">
        <w:t>That is,</w:t>
      </w:r>
      <w:r w:rsidR="00BA51C9">
        <w:t xml:space="preserve"> looking at a blank screen</w:t>
      </w:r>
      <w:r w:rsidR="003F33BE">
        <w:t xml:space="preserve"> (</w:t>
      </w:r>
      <w:r w:rsidR="003F33BE" w:rsidRPr="003F33BE">
        <w:rPr>
          <w:b/>
          <w:bCs/>
        </w:rPr>
        <w:t>Figure 1A</w:t>
      </w:r>
      <w:r w:rsidR="003F33BE">
        <w:t>, Reflection)</w:t>
      </w:r>
      <w:r w:rsidR="00BA51C9">
        <w:t xml:space="preserve">, participants will </w:t>
      </w:r>
      <w:r w:rsidR="001E169A">
        <w:t xml:space="preserve">retrospectively </w:t>
      </w:r>
      <w:r w:rsidR="00435806">
        <w:t>reflect on</w:t>
      </w:r>
      <w:r w:rsidR="00B7569F">
        <w:t xml:space="preserv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 xml:space="preserve">causal </w:t>
      </w:r>
      <w:r w:rsidR="00BA51C9">
        <w:rPr>
          <w:i/>
        </w:rPr>
        <w:t>selection</w:t>
      </w:r>
      <w:r w:rsidR="00F529BA">
        <w:t>)</w:t>
      </w:r>
      <w:r w:rsidR="00BA51C9">
        <w:t>.</w:t>
      </w:r>
      <w:r w:rsidR="008F697D">
        <w:t xml:space="preserve"> </w:t>
      </w:r>
      <w:r w:rsidR="00F907AE">
        <w:t>G</w:t>
      </w:r>
      <w:r w:rsidR="00B7569F">
        <w:t>aze behaviors</w:t>
      </w:r>
      <w:r w:rsidR="008F5C74">
        <w:t xml:space="preserve"> </w:t>
      </w:r>
      <w:r w:rsidR="000948F9">
        <w:t xml:space="preserve">will be </w:t>
      </w:r>
      <w:r w:rsidR="008F5C74">
        <w:t>recorded</w:t>
      </w:r>
      <w:r w:rsidR="009255A2">
        <w:t xml:space="preserve"> </w:t>
      </w:r>
      <w:r w:rsidR="005D18DE">
        <w:t xml:space="preserve">during </w:t>
      </w:r>
      <w:r w:rsidR="00C05F38">
        <w:t xml:space="preserve">retrospective </w:t>
      </w:r>
      <w:r w:rsidR="005D18DE">
        <w:t>reflection</w:t>
      </w:r>
      <w:r w:rsidR="00C05F38">
        <w:t>s</w:t>
      </w:r>
      <w:r w:rsidR="005D18DE">
        <w:t xml:space="preserve"> </w:t>
      </w:r>
      <w:r w:rsidR="000948F9">
        <w:t>to</w:t>
      </w:r>
      <w:r w:rsidR="00A058DA">
        <w:t xml:space="preserve"> </w:t>
      </w:r>
      <w:r w:rsidR="009255A2">
        <w:t xml:space="preserve">reveal </w:t>
      </w:r>
      <w:r w:rsidR="005A7F29">
        <w:t xml:space="preserve">what previously encoded visuospatial information is </w:t>
      </w:r>
      <w:r w:rsidR="008F697D">
        <w:t>mnemonic</w:t>
      </w:r>
      <w:r w:rsidR="005A7F29">
        <w:t>ally</w:t>
      </w:r>
      <w:r w:rsidR="008F697D">
        <w:t xml:space="preserve"> </w:t>
      </w:r>
      <w:r w:rsidR="005A7F29">
        <w:t xml:space="preserve">reconstructed during each type of retrospective reflection. </w:t>
      </w:r>
    </w:p>
    <w:p w14:paraId="4D202297" w14:textId="159F31A1" w:rsidR="003A27F6" w:rsidRDefault="00C05F38" w:rsidP="003A27F6">
      <w:pPr>
        <w:tabs>
          <w:tab w:val="left" w:pos="630"/>
          <w:tab w:val="left" w:pos="720"/>
        </w:tabs>
        <w:spacing w:line="360" w:lineRule="auto"/>
      </w:pPr>
      <w:r>
        <w:tab/>
      </w:r>
      <w:r w:rsidR="008F5C74">
        <w:t xml:space="preserve">This </w:t>
      </w:r>
      <w:r w:rsidR="00B7569F">
        <w:t>approach</w:t>
      </w:r>
      <w:r w:rsidR="008F5C74">
        <w:t xml:space="preserve"> is supported by</w:t>
      </w:r>
      <w:r w:rsidR="00B7569F">
        <w:t xml:space="preserve"> research</w:t>
      </w:r>
      <w:r w:rsidR="008F5C74">
        <w:t xml:space="preserve"> </w:t>
      </w:r>
      <w:r w:rsidR="0097631A">
        <w:t xml:space="preserve">showing that </w:t>
      </w:r>
      <w:r w:rsidR="00EC4482">
        <w:t xml:space="preserve">during mental simulation </w:t>
      </w:r>
      <w:r w:rsidR="00F754B0">
        <w:t>people tend to</w:t>
      </w:r>
      <w:r w:rsidR="00292FCB">
        <w:t xml:space="preserve"> </w:t>
      </w:r>
      <w:r w:rsidR="0097631A">
        <w:t xml:space="preserve">systematically </w:t>
      </w:r>
      <w:r w:rsidR="00292FCB">
        <w:t xml:space="preserve">move their eyes </w:t>
      </w:r>
      <w:r w:rsidR="001A6C90">
        <w:t>to spatial locations once occupied by the original visual information</w:t>
      </w:r>
      <w:r w:rsidR="005D18DE">
        <w:t xml:space="preserve"> (e.g., </w:t>
      </w:r>
      <w:commentRangeStart w:id="7"/>
      <w:r w:rsidR="001A6C90">
        <w:t>Altmann</w:t>
      </w:r>
      <w:commentRangeEnd w:id="7"/>
      <w:r w:rsidR="001A6C90">
        <w:rPr>
          <w:rStyle w:val="CommentReference"/>
          <w:rFonts w:ascii="Arial" w:eastAsia="Arial" w:hAnsi="Arial" w:cs="Arial"/>
          <w:lang w:val="en"/>
        </w:rPr>
        <w:commentReference w:id="7"/>
      </w:r>
      <w:r w:rsidR="001A6C90">
        <w:t xml:space="preserve">, 2004; </w:t>
      </w:r>
      <w:r w:rsidR="005D18DE">
        <w:t>Brandt &amp; Stark, 1997</w:t>
      </w:r>
      <w:r w:rsidR="001A6C90">
        <w:t xml:space="preserve">; </w:t>
      </w:r>
      <w:commentRangeStart w:id="8"/>
      <w:r w:rsidR="001A6C90">
        <w:t>Richardson &amp; Spivey, 2000</w:t>
      </w:r>
      <w:commentRangeEnd w:id="8"/>
      <w:r w:rsidR="001A6C90">
        <w:rPr>
          <w:rStyle w:val="CommentReference"/>
          <w:rFonts w:ascii="Arial" w:eastAsia="Arial" w:hAnsi="Arial" w:cs="Arial"/>
          <w:lang w:val="en"/>
        </w:rPr>
        <w:commentReference w:id="8"/>
      </w:r>
      <w:r w:rsidR="001A6C90">
        <w:t xml:space="preserve">). These </w:t>
      </w:r>
      <w:r w:rsidR="00785A20">
        <w:t>gaze behaviors correspond with greater recall for the visual information, especially if they follow</w:t>
      </w:r>
      <w:r w:rsidR="00292FCB">
        <w:t xml:space="preserve"> </w:t>
      </w:r>
      <w:r w:rsidR="00D75E70">
        <w:t xml:space="preserve">similar </w:t>
      </w:r>
      <w:r w:rsidR="00F67290">
        <w:t xml:space="preserve">gaze </w:t>
      </w:r>
      <w:r w:rsidR="00292FCB">
        <w:t xml:space="preserve">patterns as those enacted </w:t>
      </w:r>
      <w:r w:rsidR="00B7569F">
        <w:t>during</w:t>
      </w:r>
      <w:r w:rsidR="00292FCB">
        <w:t xml:space="preserve"> initial encoding</w:t>
      </w:r>
      <w:r w:rsidR="00F754B0">
        <w:t xml:space="preserve"> (fixation reinstatement</w:t>
      </w:r>
      <w:r w:rsidR="00DB2BAF">
        <w:t xml:space="preserve">; </w:t>
      </w:r>
      <w:r w:rsidR="005B1829">
        <w:t xml:space="preserve">e.g., </w:t>
      </w:r>
      <w:r w:rsidR="00DB2BAF">
        <w:t>Bone et al., 2019</w:t>
      </w:r>
      <w:r w:rsidR="005B1829">
        <w:t>;</w:t>
      </w:r>
      <w:r w:rsidR="00D46CCF">
        <w:t xml:space="preserve"> </w:t>
      </w:r>
      <w:proofErr w:type="spellStart"/>
      <w:r w:rsidR="00D46CCF">
        <w:t>Gurtner</w:t>
      </w:r>
      <w:proofErr w:type="spellEnd"/>
      <w:r w:rsidR="00D46CCF">
        <w:t xml:space="preserve">, </w:t>
      </w:r>
      <w:proofErr w:type="spellStart"/>
      <w:r w:rsidR="00D46CCF">
        <w:t>Bishof</w:t>
      </w:r>
      <w:proofErr w:type="spellEnd"/>
      <w:r w:rsidR="00D46CCF">
        <w:t>, &amp; Mast, 2019;</w:t>
      </w:r>
      <w:r w:rsidR="005B1829">
        <w:t xml:space="preserve"> </w:t>
      </w:r>
      <w:proofErr w:type="spellStart"/>
      <w:r w:rsidR="005B1829">
        <w:t>Laeng</w:t>
      </w:r>
      <w:proofErr w:type="spellEnd"/>
      <w:r w:rsidR="005B1829">
        <w:t xml:space="preserve"> &amp; Teodorescu, 2002</w:t>
      </w:r>
      <w:r w:rsidR="00A17159">
        <w:t>;</w:t>
      </w:r>
      <w:r w:rsidR="00A17159" w:rsidRPr="00A17159">
        <w:t xml:space="preserve"> </w:t>
      </w:r>
      <w:proofErr w:type="spellStart"/>
      <w:r w:rsidR="00A17159">
        <w:t>Martarelli</w:t>
      </w:r>
      <w:proofErr w:type="spellEnd"/>
      <w:r w:rsidR="00A17159">
        <w:t xml:space="preserve"> &amp; Mast, 2013)</w:t>
      </w:r>
      <w:r w:rsidR="00D46CCF">
        <w:t xml:space="preserve">. </w:t>
      </w:r>
      <w:r w:rsidR="0097631A">
        <w:t xml:space="preserve">Fixation reinstatement </w:t>
      </w:r>
      <w:r w:rsidR="00785A20">
        <w:t xml:space="preserve">in particular </w:t>
      </w:r>
      <w:r w:rsidR="0097631A">
        <w:t xml:space="preserve">is strongly correlated with </w:t>
      </w:r>
      <w:r w:rsidR="009E009D">
        <w:t xml:space="preserve">the reported </w:t>
      </w:r>
      <w:r w:rsidR="00785A20">
        <w:t>vividness of the</w:t>
      </w:r>
      <w:r w:rsidR="0097631A">
        <w:t xml:space="preserve"> mental images </w:t>
      </w:r>
      <w:r w:rsidR="009E009D">
        <w:t>and</w:t>
      </w:r>
      <w:r w:rsidR="00DB2BAF">
        <w:t xml:space="preserve"> to similarities in </w:t>
      </w:r>
      <w:r w:rsidR="0097631A">
        <w:t xml:space="preserve">neural </w:t>
      </w:r>
      <w:r w:rsidR="00DB2BAF">
        <w:t>action patterns between initial encoding and later imagery</w:t>
      </w:r>
      <w:r w:rsidR="0097631A">
        <w:t xml:space="preserve"> (</w:t>
      </w:r>
      <w:r w:rsidR="005A7F29">
        <w:t xml:space="preserve">e.g., </w:t>
      </w:r>
      <w:r w:rsidR="0097631A">
        <w:t xml:space="preserve">Bone et al., 2019). </w:t>
      </w:r>
      <w:r w:rsidR="00F754B0">
        <w:t xml:space="preserve">Indeed, mental imagery in general is known to recruit similar neural activation patterns as external visual perception (for reviews see Pearson et al., 2015; Pearson, 2019), and the </w:t>
      </w:r>
      <w:r w:rsidR="00DB2BAF">
        <w:t xml:space="preserve">reported </w:t>
      </w:r>
      <w:r w:rsidR="009E009D">
        <w:t>vividness</w:t>
      </w:r>
      <w:r w:rsidR="00DB2BAF">
        <w:t xml:space="preserve"> of</w:t>
      </w:r>
      <w:r w:rsidR="00F754B0">
        <w:t xml:space="preserve"> such imagery is related to the extent of this neural overlap (Dijkstra, Bosch, &amp; </w:t>
      </w:r>
      <w:proofErr w:type="spellStart"/>
      <w:r w:rsidR="00F754B0">
        <w:t>Gerven</w:t>
      </w:r>
      <w:proofErr w:type="spellEnd"/>
      <w:r w:rsidR="00F754B0">
        <w:t xml:space="preserve">, 2017). </w:t>
      </w:r>
      <w:r w:rsidR="003A27F6">
        <w:t xml:space="preserve">These collective findings indicate that </w:t>
      </w:r>
      <w:r w:rsidR="009E009D">
        <w:t xml:space="preserve">gaze behaviors, including </w:t>
      </w:r>
      <w:r w:rsidR="0097631A">
        <w:t>fixation reinstatement</w:t>
      </w:r>
      <w:r w:rsidR="009E009D">
        <w:t xml:space="preserve">, </w:t>
      </w:r>
      <w:r w:rsidR="003A27F6">
        <w:t>can delineate which components of a visual mental image are being simulated</w:t>
      </w:r>
      <w:r w:rsidR="0097631A">
        <w:t xml:space="preserve"> and </w:t>
      </w:r>
      <w:r w:rsidR="00F8790D">
        <w:t>reflect</w:t>
      </w:r>
      <w:r w:rsidR="0097631A">
        <w:t xml:space="preserve"> the </w:t>
      </w:r>
      <w:r w:rsidR="009E009D">
        <w:t>vividness</w:t>
      </w:r>
      <w:r w:rsidR="00DB2BAF">
        <w:t xml:space="preserve"> of such </w:t>
      </w:r>
      <w:r w:rsidR="00F8790D">
        <w:t xml:space="preserve">mental </w:t>
      </w:r>
      <w:r w:rsidR="00DB2BAF">
        <w:t>simulation</w:t>
      </w:r>
      <w:r w:rsidR="003A27F6">
        <w:t>.</w:t>
      </w:r>
    </w:p>
    <w:p w14:paraId="02472129" w14:textId="57AC07F7" w:rsidR="005A7F29" w:rsidRDefault="00DB2BAF" w:rsidP="005A7F29">
      <w:pPr>
        <w:tabs>
          <w:tab w:val="left" w:pos="630"/>
          <w:tab w:val="left" w:pos="720"/>
        </w:tabs>
        <w:spacing w:line="360" w:lineRule="auto"/>
      </w:pPr>
      <w:r>
        <w:lastRenderedPageBreak/>
        <w:tab/>
      </w:r>
      <w:r w:rsidR="005A7F29">
        <w:t>In light of this past research, we will compare gaze behaviors during retrospective outcome assessment, counterfactual thinking, and causal selection to differentiate what visuospatial information is</w:t>
      </w:r>
      <w:r w:rsidR="005A7F29" w:rsidRPr="00BA26D2">
        <w:t xml:space="preserve"> </w:t>
      </w:r>
      <w:r w:rsidR="005A7F29">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473B6EA1" w14:textId="7DCFCABB"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3CA0B5F9" w:rsidR="007F2948" w:rsidRDefault="005E1607" w:rsidP="008412E4">
      <w:pPr>
        <w:tabs>
          <w:tab w:val="left" w:pos="630"/>
          <w:tab w:val="left" w:pos="720"/>
        </w:tabs>
        <w:spacing w:line="360" w:lineRule="auto"/>
      </w:pPr>
      <w:r>
        <w:tab/>
      </w:r>
      <w:r w:rsidR="00BB682F">
        <w:t xml:space="preserve">As the final step </w:t>
      </w:r>
      <w:r w:rsidR="004757B7">
        <w:t>for</w:t>
      </w:r>
      <w:r w:rsidR="00BB682F">
        <w:t xml:space="preserve"> each trial</w:t>
      </w:r>
      <w:r>
        <w:t>, participants will answer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t>
      </w:r>
      <w:r w:rsidR="005A7F29">
        <w:t>will provide evidence against process theories</w:t>
      </w:r>
      <w:r w:rsidR="00EF49D3">
        <w:t xml:space="preserve">.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lastRenderedPageBreak/>
        <w:t>Methods</w:t>
      </w:r>
    </w:p>
    <w:p w14:paraId="386B7625" w14:textId="77777777" w:rsidR="007F2948" w:rsidRDefault="00D5117B" w:rsidP="00D5117B">
      <w:pPr>
        <w:spacing w:line="360" w:lineRule="auto"/>
        <w:rPr>
          <w:b/>
        </w:rPr>
      </w:pPr>
      <w:r>
        <w:rPr>
          <w:b/>
        </w:rPr>
        <w:t>Participants</w:t>
      </w:r>
    </w:p>
    <w:p w14:paraId="6F4D8F89" w14:textId="41ACF355" w:rsidR="005D4787" w:rsidRDefault="0039402D" w:rsidP="005D4787">
      <w:pPr>
        <w:spacing w:line="360" w:lineRule="auto"/>
        <w:ind w:firstLine="720"/>
      </w:pPr>
      <w:r>
        <w:t xml:space="preserve">Our analyzes </w:t>
      </w:r>
      <w:r w:rsidR="005D4787">
        <w:t>will utiliz</w:t>
      </w:r>
      <w:r>
        <w:t>e</w:t>
      </w:r>
      <w:r w:rsidR="005D4787">
        <w:t xml:space="preserve"> a linear mixed-effects framework (see Proposed Analyses)</w:t>
      </w:r>
      <w:r>
        <w:t xml:space="preserve">, in which </w:t>
      </w:r>
      <w:r w:rsidR="005D4787">
        <w:t xml:space="preserve">there is little consensus on the proper approach for conducting an a priori power analysis </w:t>
      </w:r>
      <w:r>
        <w:t xml:space="preserve">to estimate a target sample size </w:t>
      </w:r>
      <w:r w:rsidR="005D4787">
        <w:t>(</w:t>
      </w:r>
      <w:r w:rsidR="005D4787" w:rsidRPr="004852D3">
        <w:rPr>
          <w:highlight w:val="yellow"/>
        </w:rPr>
        <w:t>ref</w:t>
      </w:r>
      <w:r w:rsidR="005D4787">
        <w:t>).</w:t>
      </w:r>
      <w:r>
        <w:t xml:space="preserve"> To circumvent this challenge,</w:t>
      </w:r>
      <w:r w:rsidR="005D4787">
        <w:t xml:space="preserve"> </w:t>
      </w:r>
      <w:r>
        <w:t xml:space="preserve">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5D4787">
        <w:t xml:space="preserve">We will then </w:t>
      </w:r>
      <w:r w:rsidR="005D4787">
        <w:rPr>
          <w:highlight w:val="white"/>
        </w:rPr>
        <w:t>over-recruit by 1</w:t>
      </w:r>
      <w:r w:rsidR="001E1C88">
        <w:rPr>
          <w:highlight w:val="white"/>
        </w:rPr>
        <w:t>2</w:t>
      </w:r>
      <w:r w:rsidR="005D4787">
        <w:rPr>
          <w:highlight w:val="white"/>
        </w:rPr>
        <w:t xml:space="preserve"> participants to account for possible cancellations and technical issues</w:t>
      </w:r>
      <w:r w:rsidR="005D4787">
        <w:t xml:space="preserve">. Our only other exclusionary criteria will include participants who do not successfully pass a series of attention checks presented in the initial task instructions (see </w:t>
      </w:r>
      <w:r w:rsidR="005D4787" w:rsidRPr="005D4787">
        <w:rPr>
          <w:b/>
          <w:bCs/>
        </w:rPr>
        <w:t xml:space="preserve">Appendix </w:t>
      </w:r>
      <w:r w:rsidR="005D4787" w:rsidRPr="005D4787">
        <w:rPr>
          <w:b/>
          <w:bCs/>
          <w:highlight w:val="yellow"/>
        </w:rPr>
        <w:t>X</w:t>
      </w:r>
      <w:r w:rsidR="005D4787">
        <w:t>). We will then assess the sensitivity of our final dataset by using Monte Carlo simulations to estimate</w:t>
      </w:r>
      <w:r>
        <w:t xml:space="preserve"> the</w:t>
      </w:r>
      <w:r w:rsidR="005D4787">
        <w:t xml:space="preserve"> minimal detectable effect size</w:t>
      </w:r>
      <w:r>
        <w:t>s</w:t>
      </w:r>
      <w:r w:rsidR="005D4787">
        <w:t xml:space="preserve"> (MDES) </w:t>
      </w:r>
      <w:r>
        <w:t>our</w:t>
      </w:r>
      <w:r w:rsidR="005D4787">
        <w:t xml:space="preserve"> dataset affords, which is closely linked to the study’s given power and sample size. Because the parameters used in these simulations </w:t>
      </w:r>
      <w:r>
        <w:t>are</w:t>
      </w:r>
      <w:r w:rsidR="005D4787">
        <w:t xml:space="preserve"> unique to the statistical models</w:t>
      </w:r>
      <w:r>
        <w:t xml:space="preserve"> implemented</w:t>
      </w:r>
      <w:r w:rsidR="005D4787">
        <w:t>, the procedures for how we will estimate the MDES</w:t>
      </w:r>
      <w:r>
        <w:t>s</w:t>
      </w:r>
      <w:r w:rsidR="005D4787">
        <w:t xml:space="preserve"> are described later in the </w:t>
      </w:r>
      <w:r w:rsidR="005D4787" w:rsidRPr="005D4787">
        <w:rPr>
          <w:b/>
          <w:bCs/>
        </w:rPr>
        <w:t>Proposed Analyses and Predicted Results</w:t>
      </w:r>
      <w:r w:rsidR="005D4787">
        <w:t xml:space="preserve"> section below.</w:t>
      </w:r>
    </w:p>
    <w:p w14:paraId="247CA84F" w14:textId="1348AFBF" w:rsidR="00456756" w:rsidRPr="00A5348B" w:rsidRDefault="00456756" w:rsidP="00456756">
      <w:pPr>
        <w:spacing w:line="360" w:lineRule="auto"/>
        <w:ind w:firstLine="720"/>
      </w:pPr>
      <w:r>
        <w:t xml:space="preserve">Participants will be volunteers recruited from Duke University and the local community. </w:t>
      </w:r>
    </w:p>
    <w:p w14:paraId="1037442B" w14:textId="4702D2A9" w:rsidR="00456756" w:rsidRPr="00DA4E0A" w:rsidRDefault="00456756" w:rsidP="00456756">
      <w:pPr>
        <w:spacing w:line="360" w:lineRule="auto"/>
      </w:pPr>
      <w:r>
        <w:t xml:space="preserve">They will be randomly assigned to either the </w:t>
      </w:r>
      <w:r>
        <w:rPr>
          <w:i/>
          <w:iCs/>
        </w:rPr>
        <w:t xml:space="preserve">ball-focused </w:t>
      </w:r>
      <w:r w:rsidRPr="00A5348B">
        <w:t>or the</w:t>
      </w:r>
      <w:r>
        <w:rPr>
          <w:i/>
          <w:iCs/>
        </w:rPr>
        <w:t xml:space="preserve"> goalie-focused </w:t>
      </w:r>
      <w:r w:rsidRPr="00DA4E0A">
        <w:t>condition</w:t>
      </w:r>
      <w:r>
        <w:t>s</w:t>
      </w:r>
      <w:r w:rsidR="004852D3">
        <w:t xml:space="preserve"> for equally sized groups</w:t>
      </w:r>
      <w:r>
        <w:rPr>
          <w:i/>
          <w:iCs/>
        </w:rPr>
        <w:t>.</w:t>
      </w:r>
      <w:r w:rsidRPr="00456756">
        <w:t xml:space="preserve"> </w:t>
      </w:r>
      <w:r>
        <w:t>Informed consent will be obtained from each participant following procedures approved by the University Institutional Review Board, and participants will be compensated $12/hr.</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7DE9755E"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 xml:space="preserve">ball, which participants will decide where to shoot in attempt to score, and 3) a </w:t>
      </w:r>
      <w:r w:rsidR="000B11B6">
        <w:t xml:space="preserve">black, rectangular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w:t>
      </w:r>
      <w:r>
        <w:lastRenderedPageBreak/>
        <w:t xml:space="preserve">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24FF9949" w14:textId="59106F44"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329F4F50" w:rsidR="000B11B6" w:rsidRDefault="00A52BE5" w:rsidP="000B11B6">
      <w:pPr>
        <w:spacing w:line="360" w:lineRule="auto"/>
        <w:ind w:firstLine="720"/>
      </w:pPr>
      <w:r>
        <w:t>As</w:t>
      </w:r>
      <w:r w:rsidR="00BD2742">
        <w:t xml:space="preserve"> i</w:t>
      </w:r>
      <w:r w:rsidR="00D5117B">
        <w:t xml:space="preserve">llustrated in </w:t>
      </w:r>
      <w:r w:rsidR="00D5117B">
        <w:rPr>
          <w:b/>
        </w:rPr>
        <w:t>Figure 1</w:t>
      </w:r>
      <w:r w:rsidR="00692F83">
        <w:rPr>
          <w:b/>
        </w:rPr>
        <w:t>A</w:t>
      </w:r>
      <w:r>
        <w:t>,</w:t>
      </w:r>
      <w:r w:rsidR="00BD2742">
        <w:t xml:space="preserve"> </w:t>
      </w:r>
      <w:r w:rsidR="00D5117B">
        <w:t xml:space="preserve">participants will </w:t>
      </w:r>
      <w:r>
        <w:t xml:space="preserve">first </w:t>
      </w:r>
      <w:r w:rsidR="00D5117B">
        <w:t>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5A1EDEBD" w14:textId="05DF0BE9" w:rsidR="0068783D" w:rsidRDefault="00A52BE5" w:rsidP="00F46984">
      <w:pPr>
        <w:spacing w:line="360" w:lineRule="auto"/>
        <w:ind w:firstLine="720"/>
      </w:pPr>
      <w:r>
        <w:t xml:space="preserve">Participants will then see (2 s) one following centrally presented prompts: </w:t>
      </w:r>
      <w:r w:rsidRPr="00697399">
        <w:rPr>
          <w:i/>
        </w:rPr>
        <w:t>Remember</w:t>
      </w:r>
      <w:r>
        <w:t xml:space="preserve">, </w:t>
      </w:r>
      <w:r w:rsidRPr="00697399">
        <w:rPr>
          <w:i/>
        </w:rPr>
        <w:t>What If</w:t>
      </w:r>
      <w:r>
        <w:t xml:space="preserve">, or </w:t>
      </w:r>
      <w:r w:rsidRPr="00697399">
        <w:rPr>
          <w:i/>
        </w:rPr>
        <w:t>Cause</w:t>
      </w:r>
      <w:r>
        <w:t xml:space="preserve">. 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xml:space="preserve">, they should think about what would have happened had the ball or the goalie moved in a </w:t>
      </w:r>
      <w:r>
        <w:lastRenderedPageBreak/>
        <w:t>different direction (</w:t>
      </w:r>
      <w:r w:rsidRPr="00A52BE5">
        <w:rPr>
          <w:iCs/>
        </w:rPr>
        <w:t>counterfactual thinking</w:t>
      </w:r>
      <w:r>
        <w:t xml:space="preserve">). If participants see the word </w:t>
      </w:r>
      <w:r w:rsidRPr="004E4C9D">
        <w:rPr>
          <w:i/>
          <w:iCs/>
        </w:rPr>
        <w:t>Cause</w:t>
      </w:r>
      <w:r>
        <w:t>, they should think about the candidate cause for the ball scoring or not scoring (</w:t>
      </w:r>
      <w:r w:rsidRPr="00A52BE5">
        <w:rPr>
          <w:iCs/>
        </w:rPr>
        <w:t>causal reasoning</w:t>
      </w:r>
      <w:r>
        <w:t>). Participants will again be asked to focus on the ball (</w:t>
      </w:r>
      <w:r w:rsidRPr="00A52BE5">
        <w:rPr>
          <w:iCs/>
        </w:rPr>
        <w:t>ball-focused condition</w:t>
      </w:r>
      <w:r>
        <w:t>) or the goalie (</w:t>
      </w:r>
      <w:r w:rsidRPr="00A52BE5">
        <w:rPr>
          <w:iCs/>
        </w:rPr>
        <w:t>goalie-focused condition</w:t>
      </w:r>
      <w:r>
        <w:t>) during these simulations.</w:t>
      </w:r>
    </w:p>
    <w:p w14:paraId="211369B5" w14:textId="19857E85" w:rsidR="00125AC1" w:rsidRPr="005C64D7" w:rsidRDefault="00D5117B" w:rsidP="00A52BE5">
      <w:pPr>
        <w:spacing w:line="360" w:lineRule="auto"/>
        <w:ind w:firstLine="720"/>
      </w:pPr>
      <w:r>
        <w:t xml:space="preserve">Last, </w:t>
      </w:r>
      <w:r w:rsidR="009B4B28">
        <w:t xml:space="preserve">at their own pace, </w:t>
      </w:r>
      <w:r>
        <w:t xml:space="preserve">participants will answer a series of questions about the given </w:t>
      </w:r>
      <w:r w:rsidR="00BB682F">
        <w:t>outcome</w:t>
      </w:r>
      <w:r>
        <w:t xml:space="preserve">, which are listed in </w:t>
      </w:r>
      <w:r w:rsidRPr="00371754">
        <w:rPr>
          <w:b/>
          <w:bCs/>
        </w:rPr>
        <w:t>Table 1</w:t>
      </w:r>
      <w:r w:rsidR="00A52BE5">
        <w:t xml:space="preserve">. </w:t>
      </w:r>
      <w:r w:rsidR="00125AC1">
        <w:t xml:space="preserve">The subjective vividness of </w:t>
      </w:r>
      <w:r w:rsidR="00047F53">
        <w:t xml:space="preserve">retrospective </w:t>
      </w:r>
      <w:r w:rsidR="00125AC1">
        <w:t xml:space="preserve">mental simulations will be gauged with </w:t>
      </w:r>
      <w:r w:rsidR="00A52BE5">
        <w:t>a</w:t>
      </w:r>
      <w:r w:rsidR="002558CC">
        <w:t>n unnumbered,</w:t>
      </w:r>
      <w:r w:rsidR="00A52BE5">
        <w:t xml:space="preserve"> continuous slider scale with anchors</w:t>
      </w:r>
      <w:r w:rsidR="00125AC1">
        <w:t xml:space="preserve"> adapted from the second edition of the Vividness of Visual Imagery Questionnaire (VVIQ2; Marks, 1995)</w:t>
      </w:r>
      <w:r w:rsidR="00A52BE5">
        <w:t xml:space="preserve">. The leftmost end will indicate </w:t>
      </w:r>
      <w:r w:rsidR="00125AC1">
        <w:rPr>
          <w:i/>
        </w:rPr>
        <w:t>No image at all, you only “know” that you are thinking of the objects</w:t>
      </w:r>
      <w:r w:rsidR="00A52BE5">
        <w:rPr>
          <w:iCs/>
        </w:rPr>
        <w:t>,</w:t>
      </w:r>
      <w:r w:rsidR="00125AC1">
        <w:t xml:space="preserve"> and </w:t>
      </w:r>
      <w:r w:rsidR="00A52BE5">
        <w:t xml:space="preserve">the right most end will </w:t>
      </w:r>
      <w:r w:rsidR="00125AC1">
        <w:t>indicat</w:t>
      </w:r>
      <w:r w:rsidR="00A52BE5">
        <w:t>e</w:t>
      </w:r>
      <w:r w:rsidR="00125AC1">
        <w:t xml:space="preserve"> </w:t>
      </w:r>
      <w:r w:rsidR="00125AC1">
        <w:rPr>
          <w:i/>
        </w:rPr>
        <w:t>Perfectly clear and lively as real as seeing</w:t>
      </w:r>
      <w:r w:rsidR="00125AC1">
        <w:t xml:space="preserve">. </w:t>
      </w:r>
      <w:r w:rsidR="00A52BE5">
        <w:t>The anchors in between will include, “</w:t>
      </w:r>
      <w:r w:rsidR="00A52BE5" w:rsidRPr="00047F53">
        <w:rPr>
          <w:i/>
          <w:iCs/>
        </w:rPr>
        <w:t>Dim and vague; flat</w:t>
      </w:r>
      <w:r w:rsidR="00A52BE5">
        <w:t>,” “</w:t>
      </w:r>
      <w:r w:rsidR="00047F53" w:rsidRPr="00047F53">
        <w:rPr>
          <w:i/>
          <w:iCs/>
        </w:rPr>
        <w:t>Moderately clear and lively</w:t>
      </w:r>
      <w:r w:rsidR="00047F53">
        <w:t>,” and “</w:t>
      </w:r>
      <w:r w:rsidR="00047F53" w:rsidRPr="00047F53">
        <w:rPr>
          <w:i/>
          <w:iCs/>
        </w:rPr>
        <w:t>Clear and lively</w:t>
      </w:r>
      <w:r w:rsidR="00047F53">
        <w:t xml:space="preserve">” in sequential order. </w:t>
      </w:r>
      <w:r w:rsidR="00125AC1">
        <w:t xml:space="preserve">Participants will next answer a </w:t>
      </w:r>
      <w:r w:rsidR="00047F53">
        <w:t>condition-specific</w:t>
      </w:r>
      <w:r w:rsidR="00125AC1">
        <w:t xml:space="preserve"> </w:t>
      </w:r>
      <w:r w:rsidR="002558CC">
        <w:t xml:space="preserve">event-related </w:t>
      </w:r>
      <w:r w:rsidR="00125AC1">
        <w:t>question using a</w:t>
      </w:r>
      <w:r w:rsidR="002558CC">
        <w:t>n</w:t>
      </w:r>
      <w:r w:rsidR="00125AC1">
        <w:t xml:space="preserve"> </w:t>
      </w:r>
      <w:r w:rsidR="002558CC">
        <w:t xml:space="preserve">unnumbered, </w:t>
      </w:r>
      <w:r w:rsidR="00125AC1">
        <w:t xml:space="preserve">continuous slider scale, with the leftmost end indicating </w:t>
      </w:r>
      <w:r w:rsidR="00125AC1">
        <w:rPr>
          <w:i/>
          <w:iCs/>
        </w:rPr>
        <w:t>Not at all</w:t>
      </w:r>
      <w:r w:rsidR="00047F53">
        <w:t xml:space="preserve">, </w:t>
      </w:r>
      <w:r w:rsidR="00125AC1">
        <w:t xml:space="preserve">the rightmost end indicating </w:t>
      </w:r>
      <w:r w:rsidR="00125AC1">
        <w:rPr>
          <w:i/>
          <w:iCs/>
        </w:rPr>
        <w:t>Very much</w:t>
      </w:r>
      <w:r w:rsidR="00047F53">
        <w:t xml:space="preserve">, and the center indicating </w:t>
      </w:r>
      <w:r w:rsidR="00047F53">
        <w:rPr>
          <w:i/>
          <w:iCs/>
        </w:rPr>
        <w:t>Moderately</w:t>
      </w:r>
      <w:r w:rsidR="00125AC1">
        <w:t xml:space="preserve">. </w:t>
      </w:r>
      <w:r w:rsidR="00047F53">
        <w:t>They will use a</w:t>
      </w:r>
      <w:r w:rsidR="002558CC">
        <w:t xml:space="preserve"> second unnumbered,</w:t>
      </w:r>
      <w:r w:rsidR="00047F53">
        <w:t xml:space="preserve"> continuous slider scale to indicate the degree of confidence they have in their response. </w:t>
      </w:r>
    </w:p>
    <w:p w14:paraId="315326A6" w14:textId="77777777" w:rsidR="00125AC1" w:rsidRDefault="00125AC1"/>
    <w:p w14:paraId="321C3037" w14:textId="24D36EB4" w:rsidR="00FB54B8" w:rsidRPr="00FB54B8" w:rsidRDefault="00FB54B8">
      <w:pPr>
        <w:rPr>
          <w:i/>
          <w:iCs/>
        </w:rPr>
      </w:pPr>
      <w:r w:rsidRPr="00FB54B8">
        <w:rPr>
          <w:i/>
          <w:iCs/>
        </w:rPr>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46E7640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83D87EA"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in the other direction?</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7DCE2E03"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mov</w:t>
            </w:r>
            <w:r w:rsidR="00125AC1" w:rsidRPr="002558CC">
              <w:rPr>
                <w:rFonts w:ascii="Arial" w:hAnsi="Arial" w:cs="Arial"/>
                <w:sz w:val="20"/>
                <w:szCs w:val="20"/>
              </w:rPr>
              <w:t>ement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1993D5F1" w:rsidR="0039402D" w:rsidRDefault="00A52BE5" w:rsidP="00047F53">
      <w:pPr>
        <w:spacing w:line="360" w:lineRule="auto"/>
        <w:ind w:firstLine="720"/>
        <w:rPr>
          <w:b/>
          <w:bCs/>
          <w:iCs/>
        </w:rPr>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w:t>
      </w:r>
      <w:r w:rsidR="002558CC">
        <w:lastRenderedPageBreak/>
        <w:t xml:space="preserve">of the task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(perspective: ball-focused or goalie-focused) x 3 (retrospective </w:t>
      </w:r>
      <w:r w:rsidR="002558CC">
        <w:t>simulation</w:t>
      </w:r>
      <w:r w:rsidR="00047F53">
        <w:t>: outcome assessment, counterfactual thinking, or causal selection) x 2 (outcome: score or miss) design.</w:t>
      </w:r>
    </w:p>
    <w:p w14:paraId="0CB4AF53" w14:textId="77777777" w:rsidR="0039402D" w:rsidRDefault="0039402D">
      <w:pPr>
        <w:rPr>
          <w:b/>
          <w:bCs/>
          <w:iCs/>
        </w:rPr>
      </w:pPr>
    </w:p>
    <w:p w14:paraId="77D50A83" w14:textId="13CB37FC" w:rsidR="007F2948" w:rsidRPr="005C64D7" w:rsidRDefault="00D5117B">
      <w:pPr>
        <w:rPr>
          <w:b/>
          <w:bCs/>
          <w:iCs/>
        </w:rPr>
      </w:pPr>
      <w:r w:rsidRPr="005C64D7">
        <w:rPr>
          <w:b/>
          <w:bCs/>
          <w:iCs/>
        </w:rPr>
        <w:t>Behavioral Pilot</w:t>
      </w:r>
    </w:p>
    <w:p w14:paraId="6B982E8B" w14:textId="729A886C" w:rsidR="00F46984" w:rsidRDefault="00D5117B" w:rsidP="000F19EC">
      <w:pPr>
        <w:spacing w:line="360" w:lineRule="auto"/>
      </w:pPr>
      <w:r>
        <w:rPr>
          <w:b/>
        </w:rPr>
        <w:tab/>
      </w:r>
      <w:r w:rsidR="002558CC">
        <w:rPr>
          <w:bCs/>
        </w:rPr>
        <w:t xml:space="preserve">To assess the efficacy of our proposed experimental procedures, </w:t>
      </w:r>
      <w:r w:rsidR="002558CC">
        <w:t>w</w:t>
      </w:r>
      <w:r w:rsidR="005346F5">
        <w:t>e</w:t>
      </w:r>
      <w:r>
        <w:t xml:space="preserve"> conducted an online, behavioral pilot study (N = </w:t>
      </w:r>
      <w:r w:rsidR="002558CC">
        <w:t>52</w:t>
      </w:r>
      <w:r>
        <w:t>)</w:t>
      </w:r>
      <w:r w:rsidR="006F1A3D">
        <w:t xml:space="preserve">. </w:t>
      </w:r>
      <w:r w:rsidR="00F46984">
        <w:t>We recruited participants</w:t>
      </w:r>
      <w:r w:rsidR="006F1A3D">
        <w:t xml:space="preserve"> from Amazon Mechanical Turk </w:t>
      </w:r>
      <w:r w:rsidR="001E1C88">
        <w:t xml:space="preserve">who were located in the United States and had minimally a 95% HIT approval rating. </w:t>
      </w:r>
      <w:r w:rsidR="00F46984">
        <w:t>All participants prov</w:t>
      </w:r>
      <w:r w:rsidR="006F1A3D">
        <w:t>ide</w:t>
      </w:r>
      <w:r w:rsidR="00F46984">
        <w:t>d electronic consent following the procedures approved by the Duke University Internal Review Board</w:t>
      </w:r>
      <w:r w:rsidR="001E1C88">
        <w:t xml:space="preserve"> and were compensated $12 for participating</w:t>
      </w:r>
      <w:r w:rsidR="00F46984">
        <w:t>.</w:t>
      </w:r>
    </w:p>
    <w:p w14:paraId="43012B37" w14:textId="3BF132AD" w:rsidR="007F2948" w:rsidRDefault="00F13625" w:rsidP="00F46984">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1E1C88">
        <w:t>This resulted in slightly unequal sample sizes across the ball-focused (</w:t>
      </w:r>
      <w:r w:rsidR="001E1C88" w:rsidRPr="001E1C88">
        <w:rPr>
          <w:i/>
          <w:iCs/>
        </w:rPr>
        <w:t>n</w:t>
      </w:r>
      <w:r w:rsidR="001E1C88">
        <w:t xml:space="preserve"> = 25) and goalie-focused (</w:t>
      </w:r>
      <w:r w:rsidR="001E1C88" w:rsidRPr="001E1C88">
        <w:rPr>
          <w:i/>
          <w:iCs/>
        </w:rPr>
        <w:t>n</w:t>
      </w:r>
      <w:r w:rsidR="001E1C88">
        <w:t xml:space="preserve"> = 27) groups. </w:t>
      </w:r>
      <w:r w:rsidR="0093509C">
        <w:t>One participant</w:t>
      </w:r>
      <w:r w:rsidR="001E1C88">
        <w:t xml:space="preserve"> from the goalie-focused group failed our attention checks</w:t>
      </w:r>
      <w:r w:rsidR="0093509C">
        <w:t xml:space="preserve">, and two participants from the goalie-focused showed a </w:t>
      </w:r>
      <w:commentRangeStart w:id="9"/>
      <w:r w:rsidR="0093509C">
        <w:t xml:space="preserve">standard deviation of 0 </w:t>
      </w:r>
      <w:commentRangeEnd w:id="9"/>
      <w:r w:rsidR="0093509C">
        <w:rPr>
          <w:rStyle w:val="CommentReference"/>
          <w:rFonts w:ascii="Arial" w:eastAsia="Arial" w:hAnsi="Arial" w:cs="Arial"/>
          <w:lang w:val="en"/>
        </w:rPr>
        <w:commentReference w:id="9"/>
      </w:r>
      <w:r w:rsidR="0093509C">
        <w:t xml:space="preserve">across all responses, which indicated a lack of compliance. These participants were thus removed from all analyses, leaving a final sample size of N = 49. </w:t>
      </w:r>
    </w:p>
    <w:p w14:paraId="67493550" w14:textId="77777777" w:rsidR="00D52ED1" w:rsidRPr="005C745E" w:rsidRDefault="00D52ED1" w:rsidP="00F46984">
      <w:pPr>
        <w:spacing w:line="360" w:lineRule="auto"/>
        <w:ind w:firstLine="720"/>
      </w:pPr>
    </w:p>
    <w:p w14:paraId="4984A7A9" w14:textId="1E793A16" w:rsidR="00F46984" w:rsidRPr="0062088C" w:rsidRDefault="005C70BB" w:rsidP="000F19EC">
      <w:pPr>
        <w:spacing w:line="360" w:lineRule="auto"/>
        <w:rPr>
          <w:b/>
          <w:bCs/>
          <w:highlight w:val="white"/>
        </w:rPr>
      </w:pPr>
      <w:r w:rsidRPr="0062088C">
        <w:rPr>
          <w:b/>
          <w:bCs/>
          <w:i/>
          <w:iCs/>
          <w:highlight w:val="white"/>
        </w:rPr>
        <w:t>Vividness</w:t>
      </w:r>
      <w:r w:rsidRPr="0062088C">
        <w:rPr>
          <w:b/>
          <w:bCs/>
          <w:highlight w:val="white"/>
        </w:rPr>
        <w:t xml:space="preserve"> </w:t>
      </w:r>
    </w:p>
    <w:p w14:paraId="11057A50" w14:textId="7577790A" w:rsidR="001749FA" w:rsidRDefault="005C70BB" w:rsidP="00D52ED1">
      <w:pPr>
        <w:spacing w:line="360" w:lineRule="auto"/>
        <w:ind w:firstLine="720"/>
        <w:rPr>
          <w:highlight w:val="white"/>
        </w:rPr>
      </w:pPr>
      <w:r>
        <w:rPr>
          <w:highlight w:val="white"/>
        </w:rPr>
        <w:t xml:space="preserve">We first assessed </w:t>
      </w:r>
      <w:r w:rsidR="00160E9F">
        <w:rPr>
          <w:highlight w:val="white"/>
        </w:rPr>
        <w:t xml:space="preserve">whether the </w:t>
      </w:r>
      <w:r w:rsidR="000801CF">
        <w:rPr>
          <w:highlight w:val="white"/>
        </w:rPr>
        <w:t xml:space="preserve">rated </w:t>
      </w:r>
      <w:r w:rsidR="00160E9F">
        <w:rPr>
          <w:highlight w:val="white"/>
        </w:rPr>
        <w:t xml:space="preserve">vividness </w:t>
      </w:r>
      <w:r w:rsidR="00160E9F">
        <w:t xml:space="preserve">of </w:t>
      </w:r>
      <w:r w:rsidR="0035362E">
        <w:t>mental simulation</w:t>
      </w:r>
      <w:r w:rsidR="006F1A3D">
        <w:t>s</w:t>
      </w:r>
      <w:r w:rsidR="00160E9F">
        <w:t xml:space="preserve"> varied across</w:t>
      </w:r>
      <w:r w:rsidR="00160E9F">
        <w:rPr>
          <w:highlight w:val="white"/>
        </w:rPr>
        <w:t xml:space="preserve"> retrospective</w:t>
      </w:r>
      <w:r w:rsidR="0035362E">
        <w:rPr>
          <w:highlight w:val="white"/>
        </w:rPr>
        <w:t xml:space="preserve"> </w:t>
      </w:r>
      <w:r w:rsidR="006F1A3D">
        <w:rPr>
          <w:highlight w:val="white"/>
        </w:rPr>
        <w:t>reflections</w:t>
      </w:r>
      <w:r w:rsidR="00160E9F">
        <w:rPr>
          <w:highlight w:val="white"/>
        </w:rPr>
        <w:t>, the success of the outcome, and/or the perspective</w:t>
      </w:r>
      <w:r w:rsidR="00CD78D6">
        <w:rPr>
          <w:highlight w:val="white"/>
        </w:rPr>
        <w:t xml:space="preserve"> of the mental simulation</w:t>
      </w:r>
      <w:r w:rsidR="00160E9F">
        <w:rPr>
          <w:highlight w:val="white"/>
        </w:rPr>
        <w:t>.</w:t>
      </w:r>
      <w:r w:rsidR="000801CF">
        <w:t xml:space="preserve"> This analysis gauged the utility of considering vividness ratings in subsequent analyses pertinent to our main research question.</w:t>
      </w:r>
      <w:r w:rsidR="00160E9F">
        <w:t xml:space="preserve"> </w:t>
      </w:r>
      <w:r w:rsidR="000822E8">
        <w:t>Ratings</w:t>
      </w:r>
      <w:r w:rsidR="00160E9F">
        <w:t xml:space="preserve"> of vividness </w:t>
      </w:r>
      <w:r w:rsidR="000822E8">
        <w:t xml:space="preserve">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62088C">
        <w:rPr>
          <w:i/>
          <w:iCs/>
          <w:highlight w:val="white"/>
        </w:rPr>
        <w:t xml:space="preserve">simulation </w:t>
      </w:r>
      <w:r w:rsidR="001749FA">
        <w:rPr>
          <w:highlight w:val="white"/>
        </w:rPr>
        <w:t xml:space="preserve">(three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w:t>
      </w:r>
      <w:r w:rsidR="00D52ED1">
        <w:rPr>
          <w:highlight w:val="white"/>
        </w:rPr>
        <w:t>ball-focused</w:t>
      </w:r>
      <w:r w:rsidR="00160E9F">
        <w:rPr>
          <w:highlight w:val="white"/>
        </w:rPr>
        <w:t xml:space="preserve"> [reference group] and </w:t>
      </w:r>
      <w:r w:rsidR="00D52ED1">
        <w:rPr>
          <w:highlight w:val="white"/>
        </w:rPr>
        <w:t>goalie-focused)</w:t>
      </w:r>
      <w:r w:rsidR="00160E9F">
        <w:rPr>
          <w:highlight w:val="white"/>
        </w:rPr>
        <w:t xml:space="preserve">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interaction with</w:t>
      </w:r>
      <w:r w:rsidR="00044C04">
        <w:rPr>
          <w:highlight w:val="white"/>
        </w:rPr>
        <w:t xml:space="preserve"> random intercepts for </w:t>
      </w:r>
      <w:r w:rsidR="00044C04">
        <w:rPr>
          <w:i/>
          <w:iCs/>
          <w:highlight w:val="white"/>
        </w:rPr>
        <w:t>participant</w:t>
      </w:r>
      <w:r w:rsidR="00044C04">
        <w:rPr>
          <w:highlight w:val="white"/>
        </w:rPr>
        <w:t xml:space="preserve"> with no random slopes.</w:t>
      </w:r>
    </w:p>
    <w:p w14:paraId="6AA65218" w14:textId="6EA1AA7A" w:rsidR="00BF0CA9" w:rsidRDefault="001749FA" w:rsidP="00015B5E">
      <w:pPr>
        <w:spacing w:line="360" w:lineRule="auto"/>
        <w:ind w:firstLine="720"/>
      </w:pPr>
      <w:r>
        <w:rPr>
          <w:highlight w:val="white"/>
        </w:rPr>
        <w:t xml:space="preserve">Findings </w:t>
      </w:r>
      <w:r w:rsidR="00413AFB">
        <w:rPr>
          <w:highlight w:val="white"/>
        </w:rPr>
        <w:t xml:space="preserve">from the full model are reported in </w:t>
      </w:r>
      <w:r w:rsidR="00413AFB" w:rsidRPr="001749FA">
        <w:rPr>
          <w:b/>
          <w:bCs/>
          <w:highlight w:val="white"/>
        </w:rPr>
        <w:t>Table 2</w:t>
      </w:r>
      <w:r w:rsidR="00015B5E">
        <w:rPr>
          <w:highlight w:val="white"/>
        </w:rPr>
        <w:t xml:space="preserve"> and illustrated in </w:t>
      </w:r>
      <w:r w:rsidR="00015B5E" w:rsidRPr="001749FA">
        <w:rPr>
          <w:b/>
          <w:bCs/>
          <w:highlight w:val="white"/>
        </w:rPr>
        <w:t xml:space="preserve">Figure </w:t>
      </w:r>
      <w:r w:rsidR="00015B5E" w:rsidRPr="00F83007">
        <w:rPr>
          <w:b/>
          <w:bCs/>
          <w:highlight w:val="white"/>
        </w:rPr>
        <w:t>2</w:t>
      </w:r>
      <w:r w:rsidR="00413AFB" w:rsidRPr="00015B5E">
        <w:rPr>
          <w:highlight w:val="white"/>
        </w:rPr>
        <w:t>.</w:t>
      </w:r>
      <w:r w:rsidR="00413AFB">
        <w:rPr>
          <w:b/>
          <w:bCs/>
          <w:highlight w:val="white"/>
        </w:rPr>
        <w:t xml:space="preserve"> </w:t>
      </w:r>
      <w:r w:rsidR="008C0F27">
        <w:t>The reported</w:t>
      </w:r>
      <w:commentRangeStart w:id="10"/>
      <w:r w:rsidR="008C0F27">
        <w:t xml:space="preserve"> standardized </w:t>
      </w:r>
      <w:commentRangeEnd w:id="10"/>
      <w:r w:rsidR="0062088C">
        <w:rPr>
          <w:rStyle w:val="CommentReference"/>
          <w:rFonts w:ascii="Arial" w:eastAsia="Arial" w:hAnsi="Arial" w:cs="Arial"/>
          <w:lang w:val="en"/>
        </w:rPr>
        <w:commentReference w:id="10"/>
      </w:r>
      <w:r w:rsidR="008C0F27">
        <w:t>coefficients (</w:t>
      </w:r>
      <w:r w:rsidR="0062088C" w:rsidRPr="0062088C">
        <w:rPr>
          <w:i/>
          <w:iCs/>
        </w:rPr>
        <w:sym w:font="Symbol" w:char="F062"/>
      </w:r>
      <w:r w:rsidR="008C0F27">
        <w:t xml:space="preserve">) indicate the predicted change in </w:t>
      </w:r>
      <w:r w:rsidR="00440376">
        <w:t>vividness ratings</w:t>
      </w:r>
      <w:r w:rsidR="008C0F27">
        <w:t xml:space="preserve"> for each </w:t>
      </w:r>
      <w:r w:rsidR="008C0F27">
        <w:lastRenderedPageBreak/>
        <w:t xml:space="preserve">unit increase in the </w:t>
      </w:r>
      <w:r w:rsidR="00440376">
        <w:t xml:space="preserve">given </w:t>
      </w:r>
      <w:r w:rsidR="008C0F27">
        <w:t>predictor variable</w:t>
      </w:r>
      <w:r w:rsidR="00440376">
        <w:t xml:space="preserve"> controlling for the other predictor variables</w:t>
      </w:r>
      <w:r w:rsidR="008C0F27">
        <w:t xml:space="preserve">. Significance testing was conducted using a two-tailed test with </w:t>
      </w:r>
      <w:r w:rsidR="008C0F27" w:rsidRPr="00FE7147">
        <w:rPr>
          <w:rFonts w:ascii="Arial" w:hAnsi="Arial" w:cs="Arial"/>
          <w:i/>
          <w:iCs/>
          <w:color w:val="222222"/>
          <w:sz w:val="21"/>
          <w:szCs w:val="21"/>
        </w:rPr>
        <w:t>α</w:t>
      </w:r>
      <w:r w:rsidR="008C0F27">
        <w:t xml:space="preserve"> = .05. </w:t>
      </w:r>
      <w:r w:rsidR="00015B5E">
        <w:t xml:space="preserve">Findings indicate main effects of simulation that were characterized by significant interactions with perspective. To further explore these interactions, </w:t>
      </w:r>
      <w:r w:rsidR="003842A4">
        <w:rPr>
          <w:highlight w:val="white"/>
        </w:rPr>
        <w:t xml:space="preserve">Tukey-corrected </w:t>
      </w:r>
      <w:r w:rsidR="00413AFB" w:rsidRPr="003842A4">
        <w:rPr>
          <w:highlight w:val="white"/>
        </w:rPr>
        <w:t>p</w:t>
      </w:r>
      <w:r w:rsidR="005C745E" w:rsidRPr="003842A4">
        <w:rPr>
          <w:highlight w:val="white"/>
        </w:rPr>
        <w:t>ost</w:t>
      </w:r>
      <w:r w:rsidR="0005354D">
        <w:rPr>
          <w:highlight w:val="white"/>
        </w:rPr>
        <w:t>-</w:t>
      </w:r>
      <w:r w:rsidR="005C745E">
        <w:rPr>
          <w:highlight w:val="white"/>
        </w:rPr>
        <w:t xml:space="preserve">hoc comparisons using </w:t>
      </w:r>
      <w:r>
        <w:rPr>
          <w:highlight w:val="white"/>
        </w:rPr>
        <w:t xml:space="preserve">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5C745E">
        <w:t xml:space="preserve"> </w:t>
      </w:r>
      <w:r w:rsidR="00015B5E">
        <w:t xml:space="preserve">were conducted. Findings </w:t>
      </w:r>
      <w:r w:rsidR="005C745E">
        <w:t xml:space="preserve">showed that </w:t>
      </w:r>
      <w:r w:rsidR="00BF0CA9">
        <w:t xml:space="preserve">participants </w:t>
      </w:r>
      <w:r w:rsidR="00BF24C1">
        <w:t xml:space="preserve">reported more vivid mental simulations for </w:t>
      </w:r>
      <w:r w:rsidR="00BF0CA9">
        <w:t xml:space="preserve">outcome assessment </w:t>
      </w:r>
      <w:r w:rsidR="00BF24C1">
        <w:t xml:space="preserve">than counterfactual thinking </w:t>
      </w:r>
      <w:r w:rsidR="000801CF">
        <w:t xml:space="preserve">regardless of whether participants were focused on the </w:t>
      </w:r>
      <w:r w:rsidR="005D4D8D">
        <w:t xml:space="preserve">ball </w:t>
      </w:r>
      <w:r w:rsidR="000801CF">
        <w:t>(</w:t>
      </w:r>
      <w:r w:rsidR="000801CF" w:rsidRPr="0062088C">
        <w:rPr>
          <w:i/>
          <w:iCs/>
        </w:rPr>
        <w:sym w:font="Symbol" w:char="F062"/>
      </w:r>
      <w:r w:rsidR="000801CF">
        <w:t xml:space="preserve"> = .07, </w:t>
      </w:r>
      <w:r w:rsidR="000801CF" w:rsidRPr="00BF24C1">
        <w:rPr>
          <w:i/>
          <w:iCs/>
        </w:rPr>
        <w:t>SE</w:t>
      </w:r>
      <w:r w:rsidR="000801CF">
        <w:t xml:space="preserve"> = .01, </w:t>
      </w:r>
      <w:r w:rsidR="000801CF" w:rsidRPr="00BF24C1">
        <w:rPr>
          <w:i/>
          <w:iCs/>
        </w:rPr>
        <w:t>p</w:t>
      </w:r>
      <w:r w:rsidR="000801CF">
        <w:t xml:space="preserve"> &lt; .001) or the goalie (</w:t>
      </w:r>
      <w:r w:rsidR="000801CF" w:rsidRPr="0062088C">
        <w:rPr>
          <w:i/>
          <w:iCs/>
        </w:rPr>
        <w:sym w:font="Symbol" w:char="F062"/>
      </w:r>
      <w:r w:rsidR="000801CF">
        <w:t xml:space="preserve"> = .03, </w:t>
      </w:r>
      <w:r w:rsidR="000801CF" w:rsidRPr="00BF24C1">
        <w:rPr>
          <w:i/>
          <w:iCs/>
        </w:rPr>
        <w:t>SE</w:t>
      </w:r>
      <w:r w:rsidR="000801CF">
        <w:t xml:space="preserve"> = .01, </w:t>
      </w:r>
      <w:r w:rsidR="000801CF" w:rsidRPr="00BF24C1">
        <w:rPr>
          <w:i/>
          <w:iCs/>
        </w:rPr>
        <w:t>p</w:t>
      </w:r>
      <w:r w:rsidR="000801CF">
        <w:t xml:space="preserve"> = .001)</w:t>
      </w:r>
      <w:r w:rsidR="005D4D8D">
        <w:t xml:space="preserve">. </w:t>
      </w:r>
      <w:r w:rsidR="000801CF">
        <w:t>Mental simulations for outcome assessment were also more vivid than causal reasoning for participants who were focused on the ball (</w:t>
      </w:r>
      <w:r w:rsidR="000801CF" w:rsidRPr="0062088C">
        <w:rPr>
          <w:i/>
          <w:iCs/>
        </w:rPr>
        <w:sym w:font="Symbol" w:char="F062"/>
      </w:r>
      <w:r w:rsidR="000801CF">
        <w:t xml:space="preserve"> = .06, </w:t>
      </w:r>
      <w:r w:rsidR="000801CF" w:rsidRPr="00BF24C1">
        <w:rPr>
          <w:i/>
          <w:iCs/>
        </w:rPr>
        <w:t>SE</w:t>
      </w:r>
      <w:r w:rsidR="000801CF">
        <w:t xml:space="preserve"> = .01, </w:t>
      </w:r>
      <w:r w:rsidR="000801CF" w:rsidRPr="00BF24C1">
        <w:rPr>
          <w:i/>
          <w:iCs/>
        </w:rPr>
        <w:t>p</w:t>
      </w:r>
      <w:r w:rsidR="000801CF">
        <w:t xml:space="preserve"> </w:t>
      </w:r>
      <w:r w:rsidR="00015B5E">
        <w:t>&lt; .001</w:t>
      </w:r>
      <w:r w:rsidR="000801CF">
        <w:t>) and tended to be more vivid for participants who were focused on the goalie (</w:t>
      </w:r>
      <w:r w:rsidR="000801CF" w:rsidRPr="0062088C">
        <w:rPr>
          <w:i/>
          <w:iCs/>
        </w:rPr>
        <w:sym w:font="Symbol" w:char="F062"/>
      </w:r>
      <w:r w:rsidR="000801CF">
        <w:t xml:space="preserve"> = .0</w:t>
      </w:r>
      <w:r w:rsidR="00015B5E">
        <w:t>2</w:t>
      </w:r>
      <w:r w:rsidR="000801CF">
        <w:t xml:space="preserve">, </w:t>
      </w:r>
      <w:r w:rsidR="000801CF" w:rsidRPr="00BF24C1">
        <w:rPr>
          <w:i/>
          <w:iCs/>
        </w:rPr>
        <w:t>SE</w:t>
      </w:r>
      <w:r w:rsidR="000801CF">
        <w:t xml:space="preserve"> = .01, </w:t>
      </w:r>
      <w:r w:rsidR="000801CF" w:rsidRPr="00BF24C1">
        <w:rPr>
          <w:i/>
          <w:iCs/>
        </w:rPr>
        <w:t>p</w:t>
      </w:r>
      <w:r w:rsidR="000801CF">
        <w:t xml:space="preserve"> = .0</w:t>
      </w:r>
      <w:r w:rsidR="00015B5E">
        <w:t xml:space="preserve">85). </w:t>
      </w:r>
      <w:r w:rsidR="00BF24C1">
        <w:t xml:space="preserve">Further, </w:t>
      </w:r>
      <w:r w:rsidR="00015B5E">
        <w:t xml:space="preserve">the vividness of </w:t>
      </w:r>
      <w:r w:rsidR="00BF24C1">
        <w:t xml:space="preserve">mental simulations for counterfactual thinking </w:t>
      </w:r>
      <w:r w:rsidR="00015B5E">
        <w:t>and</w:t>
      </w:r>
      <w:r w:rsidR="00BF24C1">
        <w:t xml:space="preserve"> causal reasoning</w:t>
      </w:r>
      <w:r w:rsidR="005D4D8D">
        <w:t xml:space="preserve"> </w:t>
      </w:r>
      <w:r w:rsidR="00015B5E">
        <w:t>were similar</w:t>
      </w:r>
      <w:r w:rsidR="005D4D8D">
        <w:t xml:space="preserve"> regardless of whether participants were focused on the ball</w:t>
      </w:r>
      <w:r w:rsidR="00BF24C1">
        <w:t xml:space="preserve"> (</w:t>
      </w:r>
      <w:r w:rsidR="000801CF" w:rsidRPr="0062088C">
        <w:rPr>
          <w:i/>
          <w:iCs/>
        </w:rPr>
        <w:sym w:font="Symbol" w:char="F062"/>
      </w:r>
      <w:r w:rsidR="00BF24C1">
        <w:t xml:space="preserve"> = .0</w:t>
      </w:r>
      <w:r w:rsidR="00015B5E">
        <w:t>1</w:t>
      </w:r>
      <w:r w:rsidR="00BF24C1">
        <w:t xml:space="preserve">, </w:t>
      </w:r>
      <w:r w:rsidR="00BF24C1" w:rsidRPr="00BF24C1">
        <w:rPr>
          <w:i/>
          <w:iCs/>
        </w:rPr>
        <w:t>SE</w:t>
      </w:r>
      <w:r w:rsidR="00BF24C1">
        <w:t xml:space="preserve"> = .01, </w:t>
      </w:r>
      <w:r w:rsidR="00BF24C1" w:rsidRPr="00BF24C1">
        <w:rPr>
          <w:i/>
          <w:iCs/>
        </w:rPr>
        <w:t>p</w:t>
      </w:r>
      <w:r w:rsidR="00BF24C1">
        <w:t xml:space="preserve"> = .</w:t>
      </w:r>
      <w:r w:rsidR="00015B5E">
        <w:t>204</w:t>
      </w:r>
      <w:r w:rsidR="00BF24C1">
        <w:t>)</w:t>
      </w:r>
      <w:r w:rsidR="005D4D8D">
        <w:t xml:space="preserve"> or the goalie (</w:t>
      </w:r>
      <w:r w:rsidR="000801CF" w:rsidRPr="0062088C">
        <w:rPr>
          <w:i/>
          <w:iCs/>
        </w:rPr>
        <w:sym w:font="Symbol" w:char="F062"/>
      </w:r>
      <w:r w:rsidR="005D4D8D">
        <w:t xml:space="preserve"> = .0</w:t>
      </w:r>
      <w:r w:rsidR="00015B5E">
        <w:t>1</w:t>
      </w:r>
      <w:r w:rsidR="005D4D8D">
        <w:t xml:space="preserve">, </w:t>
      </w:r>
      <w:r w:rsidR="005D4D8D" w:rsidRPr="00BF24C1">
        <w:rPr>
          <w:i/>
          <w:iCs/>
        </w:rPr>
        <w:t>SE</w:t>
      </w:r>
      <w:r w:rsidR="005D4D8D">
        <w:t xml:space="preserve"> = .0</w:t>
      </w:r>
      <w:r w:rsidR="00015B5E">
        <w:t>1</w:t>
      </w:r>
      <w:r w:rsidR="005D4D8D">
        <w:t xml:space="preserve">, </w:t>
      </w:r>
      <w:r w:rsidR="005D4D8D" w:rsidRPr="00BF24C1">
        <w:rPr>
          <w:i/>
          <w:iCs/>
        </w:rPr>
        <w:t>p</w:t>
      </w:r>
      <w:r w:rsidR="005D4D8D">
        <w:t xml:space="preserve"> = .</w:t>
      </w:r>
      <w:r w:rsidR="00015B5E">
        <w:t>153</w:t>
      </w:r>
      <w:r w:rsidR="005D4D8D">
        <w:t>)</w:t>
      </w:r>
      <w:r w:rsidR="00015B5E">
        <w:t xml:space="preserve">. </w:t>
      </w:r>
    </w:p>
    <w:p w14:paraId="5BFD9F35" w14:textId="46DC32CF" w:rsidR="00412224" w:rsidRDefault="00CD78D6" w:rsidP="00CD78D6">
      <w:pPr>
        <w:spacing w:line="360" w:lineRule="auto"/>
        <w:ind w:firstLine="720"/>
        <w:rPr>
          <w:highlight w:val="white"/>
        </w:rPr>
      </w:pPr>
      <w:r>
        <w:rPr>
          <w:highlight w:val="white"/>
        </w:rPr>
        <w:t xml:space="preserve">These findings </w:t>
      </w:r>
      <w:r w:rsidR="00015B5E">
        <w:rPr>
          <w:highlight w:val="white"/>
        </w:rPr>
        <w:t xml:space="preserve">collectively </w:t>
      </w:r>
      <w:r>
        <w:rPr>
          <w:highlight w:val="white"/>
        </w:rPr>
        <w:t xml:space="preserve">indicate </w:t>
      </w:r>
      <w:r w:rsidR="00015B5E">
        <w:rPr>
          <w:highlight w:val="white"/>
        </w:rPr>
        <w:t xml:space="preserve">some significant differences in </w:t>
      </w:r>
      <w:r>
        <w:rPr>
          <w:highlight w:val="white"/>
        </w:rPr>
        <w:t xml:space="preserve">the </w:t>
      </w:r>
      <w:r w:rsidR="00015B5E">
        <w:rPr>
          <w:highlight w:val="white"/>
        </w:rPr>
        <w:t xml:space="preserve">rated </w:t>
      </w:r>
      <w:r>
        <w:rPr>
          <w:highlight w:val="white"/>
        </w:rPr>
        <w:t xml:space="preserve">vividness of mental </w:t>
      </w:r>
      <w:r w:rsidR="00015B5E">
        <w:rPr>
          <w:highlight w:val="white"/>
        </w:rPr>
        <w:t>simulations across the different types.</w:t>
      </w:r>
      <w:r>
        <w:rPr>
          <w:highlight w:val="white"/>
        </w:rPr>
        <w:t xml:space="preserve"> This, along with our prediction that the vividness of mental simulation might impact </w:t>
      </w:r>
      <w:r w:rsidR="00412224">
        <w:rPr>
          <w:highlight w:val="white"/>
        </w:rPr>
        <w:t>simulation</w:t>
      </w:r>
      <w:r>
        <w:rPr>
          <w:highlight w:val="white"/>
        </w:rPr>
        <w:t>-related event judg</w:t>
      </w:r>
      <w:r w:rsidR="00412224">
        <w:rPr>
          <w:highlight w:val="white"/>
        </w:rPr>
        <w:t>e</w:t>
      </w:r>
      <w:r>
        <w:rPr>
          <w:highlight w:val="white"/>
        </w:rPr>
        <w:t xml:space="preserve">ments </w:t>
      </w:r>
      <w:r w:rsidR="00412224">
        <w:t>about the event</w:t>
      </w:r>
      <w:r>
        <w:t xml:space="preserve">, </w:t>
      </w:r>
      <w:r>
        <w:rPr>
          <w:highlight w:val="white"/>
        </w:rPr>
        <w:t xml:space="preserve">we included vividness ratings as a </w:t>
      </w:r>
      <w:r w:rsidR="00412224">
        <w:rPr>
          <w:highlight w:val="white"/>
        </w:rPr>
        <w:t xml:space="preserve">continuous </w:t>
      </w:r>
      <w:r>
        <w:rPr>
          <w:highlight w:val="white"/>
        </w:rPr>
        <w:t xml:space="preserve">variable in </w:t>
      </w:r>
      <w:r w:rsidR="00412224">
        <w:rPr>
          <w:highlight w:val="white"/>
        </w:rPr>
        <w:t xml:space="preserve">all </w:t>
      </w:r>
      <w:r>
        <w:rPr>
          <w:highlight w:val="white"/>
        </w:rPr>
        <w:t>analyses investigating event</w:t>
      </w:r>
      <w:r w:rsidR="00412224">
        <w:rPr>
          <w:highlight w:val="white"/>
        </w:rPr>
        <w:t xml:space="preserve"> judgements.</w:t>
      </w:r>
    </w:p>
    <w:p w14:paraId="12B69E60" w14:textId="7C18BC52" w:rsidR="00CD78D6" w:rsidRPr="005C70BB" w:rsidRDefault="00CD78D6" w:rsidP="00CD78D6">
      <w:pPr>
        <w:spacing w:line="360" w:lineRule="auto"/>
        <w:ind w:firstLine="720"/>
        <w:rPr>
          <w:highlight w:val="white"/>
        </w:rPr>
      </w:pPr>
      <w:r>
        <w:rPr>
          <w:highlight w:val="white"/>
        </w:rPr>
        <w:t xml:space="preserve"> </w:t>
      </w:r>
    </w:p>
    <w:p w14:paraId="7F2CCA60" w14:textId="3CD134D9" w:rsidR="00DB4E2B" w:rsidRPr="007D3B49" w:rsidRDefault="00412224" w:rsidP="00412224">
      <w:pPr>
        <w:jc w:val="center"/>
        <w:rPr>
          <w:highlight w:val="white"/>
        </w:rPr>
      </w:pPr>
      <w:r>
        <w:rPr>
          <w:noProof/>
        </w:rPr>
        <w:lastRenderedPageBreak/>
        <w:drawing>
          <wp:inline distT="0" distB="0" distL="0" distR="0" wp14:anchorId="40E53D6D" wp14:editId="43E3253F">
            <wp:extent cx="4846320" cy="323088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vidn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320" cy="3230880"/>
                    </a:xfrm>
                    <a:prstGeom prst="rect">
                      <a:avLst/>
                    </a:prstGeom>
                  </pic:spPr>
                </pic:pic>
              </a:graphicData>
            </a:graphic>
          </wp:inline>
        </w:drawing>
      </w:r>
    </w:p>
    <w:p w14:paraId="027A70D7" w14:textId="1DD4C979" w:rsidR="007D3B49" w:rsidRDefault="007D3B49" w:rsidP="00064032">
      <w:pPr>
        <w:ind w:firstLine="720"/>
      </w:pPr>
    </w:p>
    <w:p w14:paraId="4ED06180" w14:textId="0DCD3A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 xml:space="preserve">Estimated marginal means for normalized ratings indicating the vividness of mental </w:t>
      </w:r>
      <w:r w:rsidR="0087492C">
        <w:rPr>
          <w:sz w:val="20"/>
          <w:szCs w:val="20"/>
          <w:highlight w:val="white"/>
        </w:rPr>
        <w:t>simulations</w:t>
      </w:r>
      <w:r w:rsidRPr="000822E8">
        <w:rPr>
          <w:sz w:val="20"/>
          <w:szCs w:val="20"/>
          <w:highlight w:val="white"/>
        </w:rPr>
        <w:t xml:space="preserve"> evoked during retrospective outcome assessment, counterfactual thinking, and causal reasonin</w:t>
      </w:r>
      <w:r>
        <w:rPr>
          <w:sz w:val="20"/>
          <w:szCs w:val="20"/>
          <w:highlight w:val="white"/>
        </w:rPr>
        <w:t>g.</w:t>
      </w:r>
      <w:r w:rsidR="00044C04">
        <w:rPr>
          <w:sz w:val="20"/>
          <w:szCs w:val="20"/>
        </w:rPr>
        <w:t xml:space="preserve"> The error bars reflect confidence intervals using the Kenward-roger degrees-of-freedom approximation.</w:t>
      </w:r>
    </w:p>
    <w:p w14:paraId="00A454BB" w14:textId="33E13D4C" w:rsidR="005C6E2C" w:rsidRPr="005C6E2C" w:rsidRDefault="005C6E2C" w:rsidP="00DB4E2B">
      <w:pPr>
        <w:rPr>
          <w:highlight w:val="white"/>
        </w:rPr>
        <w:sectPr w:rsidR="005C6E2C" w:rsidRPr="005C6E2C">
          <w:headerReference w:type="default" r:id="rId17"/>
          <w:footerReference w:type="even" r:id="rId18"/>
          <w:footerReference w:type="default" r:id="rId19"/>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18E18236" w:rsidR="005A32F1" w:rsidRPr="00764DA6" w:rsidRDefault="0053790A" w:rsidP="00764DA6">
      <w:pPr>
        <w:rPr>
          <w:i/>
          <w:iCs/>
          <w:highlight w:val="white"/>
        </w:rPr>
      </w:pPr>
      <w:r w:rsidRPr="0053790A">
        <w:rPr>
          <w:highlight w:val="white"/>
        </w:rPr>
        <w:t xml:space="preserve"> </w:t>
      </w:r>
      <w:commentRangeStart w:id="11"/>
      <w:commentRangeStart w:id="12"/>
      <w:r w:rsidRPr="001406E5">
        <w:rPr>
          <w:i/>
          <w:iCs/>
          <w:highlight w:val="white"/>
        </w:rPr>
        <w:t>Table 2.</w:t>
      </w:r>
      <w:r w:rsidRPr="0053790A">
        <w:rPr>
          <w:highlight w:val="white"/>
        </w:rPr>
        <w:t xml:space="preserve"> </w:t>
      </w:r>
      <w:r>
        <w:rPr>
          <w:highlight w:val="white"/>
        </w:rPr>
        <w:t xml:space="preserve"> </w:t>
      </w:r>
      <w:commentRangeEnd w:id="11"/>
      <w:r w:rsidR="007D2AFB">
        <w:rPr>
          <w:rStyle w:val="CommentReference"/>
          <w:rFonts w:ascii="Arial" w:eastAsia="Arial" w:hAnsi="Arial" w:cs="Arial"/>
          <w:lang w:val="en"/>
        </w:rPr>
        <w:commentReference w:id="11"/>
      </w:r>
      <w:commentRangeEnd w:id="12"/>
      <w:r w:rsidR="0086408A">
        <w:rPr>
          <w:rStyle w:val="CommentReference"/>
          <w:rFonts w:ascii="Arial" w:eastAsia="Arial" w:hAnsi="Arial" w:cs="Arial"/>
          <w:lang w:val="en"/>
        </w:rPr>
        <w:commentReference w:id="12"/>
      </w:r>
      <w:r w:rsidRPr="00D45ACD">
        <w:rPr>
          <w:i/>
          <w:iCs/>
          <w:highlight w:val="white"/>
        </w:rPr>
        <w:t xml:space="preserve">Test statistics for all </w:t>
      </w:r>
      <w:r w:rsidR="007D2AFB">
        <w:rPr>
          <w:i/>
          <w:iCs/>
          <w:highlight w:val="white"/>
        </w:rPr>
        <w:t xml:space="preserve">the </w:t>
      </w:r>
      <w:r w:rsidRPr="00D45ACD">
        <w:rPr>
          <w:i/>
          <w:iCs/>
          <w:highlight w:val="white"/>
        </w:rPr>
        <w:t>variables</w:t>
      </w:r>
      <w:r w:rsidR="007D2AFB">
        <w:rPr>
          <w:i/>
          <w:iCs/>
          <w:highlight w:val="white"/>
        </w:rPr>
        <w:t xml:space="preserve"> included</w:t>
      </w:r>
      <w:r w:rsidRPr="00D45ACD">
        <w:rPr>
          <w:i/>
          <w:iCs/>
          <w:highlight w:val="white"/>
        </w:rPr>
        <w:t xml:space="preserve"> in the </w:t>
      </w:r>
      <w:r w:rsidR="007D2AFB">
        <w:rPr>
          <w:i/>
          <w:iCs/>
          <w:highlight w:val="white"/>
        </w:rPr>
        <w:t xml:space="preserve">mixed-effect linear </w:t>
      </w:r>
      <w:r w:rsidRPr="00D45ACD">
        <w:rPr>
          <w:i/>
          <w:iCs/>
          <w:highlight w:val="white"/>
        </w:rPr>
        <w:t xml:space="preserve">regression </w:t>
      </w:r>
      <w:r w:rsidR="007D2AFB">
        <w:rPr>
          <w:i/>
          <w:iCs/>
          <w:highlight w:val="white"/>
        </w:rPr>
        <w:t>analysis</w:t>
      </w:r>
      <w:r w:rsidRPr="00D45ACD">
        <w:rPr>
          <w:i/>
          <w:iCs/>
          <w:highlight w:val="white"/>
        </w:rPr>
        <w:t xml:space="preserve"> </w:t>
      </w:r>
      <w:r w:rsidR="001406E5" w:rsidRPr="00D45ACD">
        <w:rPr>
          <w:i/>
          <w:iCs/>
          <w:highlight w:val="white"/>
        </w:rPr>
        <w:t xml:space="preserve">predicting </w:t>
      </w:r>
      <w:r w:rsidR="00764DA6">
        <w:rPr>
          <w:i/>
          <w:iCs/>
          <w:highlight w:val="white"/>
        </w:rPr>
        <w:t xml:space="preserve">the </w:t>
      </w:r>
      <w:r w:rsidR="001406E5" w:rsidRPr="00D45ACD">
        <w:rPr>
          <w:i/>
          <w:iCs/>
          <w:highlight w:val="white"/>
        </w:rPr>
        <w:t>vividness of</w:t>
      </w:r>
      <w:r w:rsidR="007D2AFB">
        <w:rPr>
          <w:i/>
          <w:iCs/>
          <w:highlight w:val="white"/>
        </w:rPr>
        <w:t xml:space="preserve"> retrospective</w:t>
      </w:r>
      <w:r w:rsidR="001406E5" w:rsidRPr="00D45ACD">
        <w:rPr>
          <w:i/>
          <w:iCs/>
          <w:highlight w:val="white"/>
        </w:rPr>
        <w:t xml:space="preserve"> </w:t>
      </w:r>
      <w:r w:rsidR="00D34761">
        <w:rPr>
          <w:i/>
          <w:iCs/>
          <w:highlight w:val="white"/>
        </w:rPr>
        <w:t>mental simulations</w:t>
      </w:r>
      <w:r w:rsidR="0086408A">
        <w:rPr>
          <w:i/>
          <w:iCs/>
          <w:highlight w:val="white"/>
        </w:rPr>
        <w:t xml:space="preserve"> as a retrospective thought type by perspective by outcome three-way interaction</w:t>
      </w:r>
    </w:p>
    <w:tbl>
      <w:tblPr>
        <w:tblW w:w="0" w:type="auto"/>
        <w:tblCellMar>
          <w:top w:w="15" w:type="dxa"/>
          <w:left w:w="15" w:type="dxa"/>
          <w:bottom w:w="15" w:type="dxa"/>
          <w:right w:w="15" w:type="dxa"/>
        </w:tblCellMar>
        <w:tblLook w:val="04A0" w:firstRow="1" w:lastRow="0" w:firstColumn="1" w:lastColumn="0" w:noHBand="0" w:noVBand="1"/>
      </w:tblPr>
      <w:tblGrid>
        <w:gridCol w:w="7020"/>
        <w:gridCol w:w="1043"/>
        <w:gridCol w:w="2358"/>
        <w:gridCol w:w="2359"/>
        <w:gridCol w:w="180"/>
      </w:tblGrid>
      <w:tr w:rsidR="0062088C" w14:paraId="788DC858" w14:textId="356C6A59" w:rsidTr="00672654">
        <w:trPr>
          <w:divId w:val="384455139"/>
          <w:trHeight w:hRule="exact" w:val="387"/>
        </w:trPr>
        <w:tc>
          <w:tcPr>
            <w:tcW w:w="7020" w:type="dxa"/>
            <w:tcBorders>
              <w:top w:val="single" w:sz="4" w:space="0" w:color="auto"/>
            </w:tcBorders>
            <w:vAlign w:val="center"/>
            <w:hideMark/>
          </w:tcPr>
          <w:p w14:paraId="4AD0E999"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Predictors</w:t>
            </w:r>
          </w:p>
        </w:tc>
        <w:tc>
          <w:tcPr>
            <w:tcW w:w="1043" w:type="dxa"/>
            <w:tcBorders>
              <w:top w:val="single" w:sz="4" w:space="0" w:color="auto"/>
              <w:bottom w:val="single" w:sz="4" w:space="0" w:color="auto"/>
            </w:tcBorders>
            <w:vAlign w:val="center"/>
            <w:hideMark/>
          </w:tcPr>
          <w:p w14:paraId="4B9E7DA7" w14:textId="2EBBC1C6" w:rsidR="0062088C" w:rsidRPr="00EC5E5C" w:rsidRDefault="00EC5E5C" w:rsidP="001B49F2">
            <w:pPr>
              <w:jc w:val="center"/>
              <w:rPr>
                <w:rFonts w:ascii="Arial" w:hAnsi="Arial" w:cs="Arial"/>
                <w:b/>
                <w:bCs/>
                <w:i/>
                <w:iCs/>
                <w:sz w:val="20"/>
                <w:szCs w:val="20"/>
              </w:rPr>
            </w:pPr>
            <w:r w:rsidRPr="00EC5E5C">
              <w:rPr>
                <w:rFonts w:ascii="Arial" w:hAnsi="Arial" w:cs="Arial"/>
                <w:b/>
                <w:bCs/>
                <w:i/>
                <w:iCs/>
                <w:sz w:val="20"/>
                <w:szCs w:val="20"/>
              </w:rPr>
              <w:sym w:font="Symbol" w:char="F062"/>
            </w:r>
          </w:p>
        </w:tc>
        <w:tc>
          <w:tcPr>
            <w:tcW w:w="2358" w:type="dxa"/>
            <w:tcBorders>
              <w:top w:val="single" w:sz="4" w:space="0" w:color="auto"/>
              <w:bottom w:val="single" w:sz="4" w:space="0" w:color="auto"/>
            </w:tcBorders>
            <w:vAlign w:val="center"/>
            <w:hideMark/>
          </w:tcPr>
          <w:p w14:paraId="1A475F2A" w14:textId="55D458EA"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95% CI</w:t>
            </w:r>
          </w:p>
        </w:tc>
        <w:tc>
          <w:tcPr>
            <w:tcW w:w="2359" w:type="dxa"/>
            <w:tcBorders>
              <w:top w:val="single" w:sz="4" w:space="0" w:color="auto"/>
              <w:bottom w:val="single" w:sz="4" w:space="0" w:color="auto"/>
            </w:tcBorders>
            <w:vAlign w:val="center"/>
            <w:hideMark/>
          </w:tcPr>
          <w:p w14:paraId="3F1A8C86" w14:textId="77777777" w:rsidR="0062088C" w:rsidRPr="001B49F2" w:rsidRDefault="0062088C" w:rsidP="001B49F2">
            <w:pPr>
              <w:jc w:val="center"/>
              <w:rPr>
                <w:rFonts w:ascii="Arial" w:hAnsi="Arial" w:cs="Arial"/>
                <w:b/>
                <w:bCs/>
                <w:i/>
                <w:iCs/>
                <w:sz w:val="20"/>
                <w:szCs w:val="20"/>
              </w:rPr>
            </w:pPr>
            <w:r w:rsidRPr="001B49F2">
              <w:rPr>
                <w:rFonts w:ascii="Arial" w:hAnsi="Arial" w:cs="Arial"/>
                <w:b/>
                <w:bCs/>
                <w:i/>
                <w:iCs/>
                <w:sz w:val="20"/>
                <w:szCs w:val="20"/>
              </w:rPr>
              <w:t>p</w:t>
            </w:r>
          </w:p>
        </w:tc>
        <w:tc>
          <w:tcPr>
            <w:tcW w:w="180" w:type="dxa"/>
            <w:tcBorders>
              <w:top w:val="single" w:sz="4" w:space="0" w:color="auto"/>
              <w:bottom w:val="single" w:sz="4" w:space="0" w:color="auto"/>
            </w:tcBorders>
          </w:tcPr>
          <w:p w14:paraId="1B38AC2E" w14:textId="77777777" w:rsidR="0062088C" w:rsidRPr="001B49F2" w:rsidRDefault="0062088C" w:rsidP="001B49F2">
            <w:pPr>
              <w:jc w:val="center"/>
              <w:rPr>
                <w:rFonts w:ascii="Arial" w:hAnsi="Arial" w:cs="Arial"/>
                <w:b/>
                <w:bCs/>
                <w:i/>
                <w:iCs/>
                <w:sz w:val="20"/>
                <w:szCs w:val="20"/>
              </w:rPr>
            </w:pPr>
          </w:p>
        </w:tc>
      </w:tr>
      <w:tr w:rsidR="0062088C" w14:paraId="43827702" w14:textId="68321E00" w:rsidTr="00672654">
        <w:trPr>
          <w:divId w:val="384455139"/>
          <w:trHeight w:hRule="exact" w:val="288"/>
        </w:trPr>
        <w:tc>
          <w:tcPr>
            <w:tcW w:w="7020" w:type="dxa"/>
          </w:tcPr>
          <w:p w14:paraId="5D26A890" w14:textId="159F5B0F" w:rsidR="0062088C" w:rsidRPr="00FE7147" w:rsidRDefault="0062088C" w:rsidP="005E56D2">
            <w:pPr>
              <w:rPr>
                <w:rFonts w:ascii="Arial" w:hAnsi="Arial" w:cs="Arial"/>
                <w:b/>
                <w:bCs/>
                <w:color w:val="000000" w:themeColor="text1"/>
                <w:sz w:val="20"/>
                <w:szCs w:val="20"/>
              </w:rPr>
            </w:pPr>
            <w:r w:rsidRPr="00FE7147">
              <w:rPr>
                <w:rFonts w:ascii="Arial" w:hAnsi="Arial" w:cs="Arial"/>
                <w:color w:val="000000" w:themeColor="text1"/>
                <w:sz w:val="20"/>
                <w:szCs w:val="20"/>
              </w:rPr>
              <w:t>(Intercept)</w:t>
            </w:r>
          </w:p>
        </w:tc>
        <w:tc>
          <w:tcPr>
            <w:tcW w:w="1043" w:type="dxa"/>
            <w:tcBorders>
              <w:top w:val="single" w:sz="4" w:space="0" w:color="auto"/>
            </w:tcBorders>
          </w:tcPr>
          <w:p w14:paraId="2F1D71F5" w14:textId="69C6CD36"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.81</w:t>
            </w:r>
          </w:p>
        </w:tc>
        <w:tc>
          <w:tcPr>
            <w:tcW w:w="2358" w:type="dxa"/>
            <w:tcBorders>
              <w:top w:val="single" w:sz="4" w:space="0" w:color="auto"/>
            </w:tcBorders>
          </w:tcPr>
          <w:p w14:paraId="17A98F16" w14:textId="1B822F08" w:rsidR="0062088C" w:rsidRPr="00FE7147" w:rsidRDefault="0062088C" w:rsidP="005E56D2">
            <w:pPr>
              <w:jc w:val="center"/>
              <w:rPr>
                <w:rFonts w:ascii="Arial" w:hAnsi="Arial" w:cs="Arial"/>
                <w:i/>
                <w:iCs/>
                <w:color w:val="000000" w:themeColor="text1"/>
                <w:sz w:val="20"/>
                <w:szCs w:val="20"/>
              </w:rPr>
            </w:pPr>
            <w:r w:rsidRPr="00FE7147">
              <w:rPr>
                <w:rFonts w:ascii="Arial" w:hAnsi="Arial" w:cs="Arial"/>
                <w:color w:val="000000" w:themeColor="text1"/>
                <w:sz w:val="20"/>
                <w:szCs w:val="20"/>
              </w:rPr>
              <w:t>.74 – .88</w:t>
            </w:r>
          </w:p>
        </w:tc>
        <w:tc>
          <w:tcPr>
            <w:tcW w:w="2359" w:type="dxa"/>
            <w:tcBorders>
              <w:top w:val="single" w:sz="4" w:space="0" w:color="auto"/>
            </w:tcBorders>
          </w:tcPr>
          <w:p w14:paraId="5EE2F29E" w14:textId="24762028" w:rsidR="0062088C" w:rsidRPr="00FE7147" w:rsidRDefault="0062088C" w:rsidP="005E56D2">
            <w:pPr>
              <w:jc w:val="center"/>
              <w:rPr>
                <w:rFonts w:ascii="Arial" w:hAnsi="Arial" w:cs="Arial"/>
                <w:i/>
                <w:iCs/>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Borders>
              <w:top w:val="single" w:sz="4" w:space="0" w:color="auto"/>
            </w:tcBorders>
          </w:tcPr>
          <w:p w14:paraId="65B5D62A" w14:textId="136F3995"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54EF559B" w14:textId="0BE6063E" w:rsidTr="00672654">
        <w:trPr>
          <w:divId w:val="384455139"/>
          <w:trHeight w:hRule="exact" w:val="288"/>
        </w:trPr>
        <w:tc>
          <w:tcPr>
            <w:tcW w:w="7020" w:type="dxa"/>
          </w:tcPr>
          <w:p w14:paraId="3CEAFB4D" w14:textId="131563D8"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w:t>
            </w:r>
          </w:p>
        </w:tc>
        <w:tc>
          <w:tcPr>
            <w:tcW w:w="1043" w:type="dxa"/>
          </w:tcPr>
          <w:p w14:paraId="1DB79151" w14:textId="7F04B85C"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.02</w:t>
            </w:r>
          </w:p>
        </w:tc>
        <w:tc>
          <w:tcPr>
            <w:tcW w:w="2358" w:type="dxa"/>
          </w:tcPr>
          <w:p w14:paraId="264E89D3" w14:textId="3F5003D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-.08 – .12</w:t>
            </w:r>
          </w:p>
        </w:tc>
        <w:tc>
          <w:tcPr>
            <w:tcW w:w="2359" w:type="dxa"/>
          </w:tcPr>
          <w:p w14:paraId="2E0A1C60" w14:textId="7E9AE14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746</w:t>
            </w:r>
          </w:p>
        </w:tc>
        <w:tc>
          <w:tcPr>
            <w:tcW w:w="180" w:type="dxa"/>
          </w:tcPr>
          <w:p w14:paraId="128A2B1A" w14:textId="77777777" w:rsidR="0062088C" w:rsidRPr="005E56D2" w:rsidRDefault="0062088C" w:rsidP="005E56D2">
            <w:pPr>
              <w:jc w:val="center"/>
              <w:rPr>
                <w:rFonts w:ascii="Arial" w:hAnsi="Arial" w:cs="Arial"/>
                <w:sz w:val="20"/>
                <w:szCs w:val="20"/>
              </w:rPr>
            </w:pPr>
          </w:p>
        </w:tc>
      </w:tr>
      <w:tr w:rsidR="0062088C" w14:paraId="5386F11C" w14:textId="59A44F39" w:rsidTr="00672654">
        <w:trPr>
          <w:divId w:val="384455139"/>
          <w:trHeight w:hRule="exact" w:val="288"/>
        </w:trPr>
        <w:tc>
          <w:tcPr>
            <w:tcW w:w="7020" w:type="dxa"/>
          </w:tcPr>
          <w:p w14:paraId="31F87910" w14:textId="1BC7FFD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[counterfactual thinking]</w:t>
            </w:r>
          </w:p>
        </w:tc>
        <w:tc>
          <w:tcPr>
            <w:tcW w:w="1043" w:type="dxa"/>
          </w:tcPr>
          <w:p w14:paraId="24492B23" w14:textId="747D347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7</w:t>
            </w:r>
          </w:p>
        </w:tc>
        <w:tc>
          <w:tcPr>
            <w:tcW w:w="2358" w:type="dxa"/>
          </w:tcPr>
          <w:p w14:paraId="2608ACC4" w14:textId="59E807C5"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9</w:t>
            </w:r>
            <w:r w:rsidRPr="00FE7147">
              <w:rPr>
                <w:rFonts w:ascii="Arial" w:hAnsi="Arial" w:cs="Arial"/>
                <w:color w:val="000000" w:themeColor="text1"/>
                <w:sz w:val="20"/>
                <w:szCs w:val="20"/>
              </w:rPr>
              <w:t> – </w:t>
            </w:r>
            <w:r w:rsidR="00851869" w:rsidRPr="00FE7147">
              <w:rPr>
                <w:rFonts w:ascii="Arial" w:hAnsi="Arial" w:cs="Arial"/>
                <w:color w:val="000000" w:themeColor="text1"/>
                <w:sz w:val="20"/>
                <w:szCs w:val="20"/>
              </w:rPr>
              <w:t>-</w:t>
            </w: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4</w:t>
            </w:r>
          </w:p>
        </w:tc>
        <w:tc>
          <w:tcPr>
            <w:tcW w:w="2359" w:type="dxa"/>
          </w:tcPr>
          <w:p w14:paraId="35D8A6E2" w14:textId="151CFEA8" w:rsidR="0062088C" w:rsidRPr="00FE7147" w:rsidRDefault="00851869"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F802230" w14:textId="2081795A" w:rsidR="0062088C" w:rsidRPr="005E56D2" w:rsidRDefault="00851869" w:rsidP="005E56D2">
            <w:pPr>
              <w:jc w:val="center"/>
              <w:rPr>
                <w:rStyle w:val="Strong"/>
                <w:rFonts w:ascii="Arial" w:hAnsi="Arial" w:cs="Arial"/>
                <w:b w:val="0"/>
                <w:bCs w:val="0"/>
                <w:sz w:val="20"/>
                <w:szCs w:val="20"/>
              </w:rPr>
            </w:pPr>
            <w:r>
              <w:rPr>
                <w:rStyle w:val="Strong"/>
                <w:rFonts w:ascii="Arial" w:hAnsi="Arial" w:cs="Arial"/>
                <w:b w:val="0"/>
                <w:bCs w:val="0"/>
                <w:sz w:val="20"/>
                <w:szCs w:val="20"/>
              </w:rPr>
              <w:t>*</w:t>
            </w:r>
          </w:p>
        </w:tc>
      </w:tr>
      <w:tr w:rsidR="0062088C" w14:paraId="54794A53" w14:textId="41AC552B" w:rsidTr="00672654">
        <w:trPr>
          <w:divId w:val="384455139"/>
          <w:trHeight w:hRule="exact" w:val="288"/>
        </w:trPr>
        <w:tc>
          <w:tcPr>
            <w:tcW w:w="7020" w:type="dxa"/>
          </w:tcPr>
          <w:p w14:paraId="63C412E3" w14:textId="0B1A9E6B"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Simulation</w:t>
            </w:r>
            <w:r w:rsidR="0062088C" w:rsidRPr="00FE7147">
              <w:rPr>
                <w:rFonts w:ascii="Arial" w:hAnsi="Arial" w:cs="Arial"/>
                <w:color w:val="000000" w:themeColor="text1"/>
                <w:sz w:val="20"/>
                <w:szCs w:val="20"/>
              </w:rPr>
              <w:t xml:space="preserve"> [causal reasoning]</w:t>
            </w:r>
          </w:p>
        </w:tc>
        <w:tc>
          <w:tcPr>
            <w:tcW w:w="1043" w:type="dxa"/>
          </w:tcPr>
          <w:p w14:paraId="74157BEF" w14:textId="17CD53F9"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8</w:t>
            </w:r>
          </w:p>
        </w:tc>
        <w:tc>
          <w:tcPr>
            <w:tcW w:w="2358" w:type="dxa"/>
          </w:tcPr>
          <w:p w14:paraId="7740681F" w14:textId="200DD92D"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-.1</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CE76777" w14:textId="60BD676B" w:rsidR="0062088C" w:rsidRPr="00FE7147" w:rsidRDefault="0062088C" w:rsidP="005E56D2">
            <w:pPr>
              <w:jc w:val="center"/>
              <w:rPr>
                <w:rStyle w:val="Strong"/>
                <w:rFonts w:ascii="Arial" w:hAnsi="Arial" w:cs="Arial"/>
                <w:b w:val="0"/>
                <w:bCs w:val="0"/>
                <w:color w:val="000000" w:themeColor="text1"/>
                <w:sz w:val="20"/>
                <w:szCs w:val="20"/>
              </w:rPr>
            </w:pPr>
            <w:r w:rsidRPr="00FE7147">
              <w:rPr>
                <w:rStyle w:val="Strong"/>
                <w:rFonts w:ascii="Arial" w:hAnsi="Arial" w:cs="Arial"/>
                <w:b w:val="0"/>
                <w:bCs w:val="0"/>
                <w:color w:val="000000" w:themeColor="text1"/>
                <w:sz w:val="20"/>
                <w:szCs w:val="20"/>
              </w:rPr>
              <w:t>&lt; .001</w:t>
            </w:r>
          </w:p>
        </w:tc>
        <w:tc>
          <w:tcPr>
            <w:tcW w:w="180" w:type="dxa"/>
          </w:tcPr>
          <w:p w14:paraId="0B4C2246" w14:textId="65435177" w:rsidR="0062088C" w:rsidRPr="005E56D2" w:rsidRDefault="0062088C" w:rsidP="005E56D2">
            <w:pPr>
              <w:jc w:val="center"/>
              <w:rPr>
                <w:rStyle w:val="Strong"/>
                <w:rFonts w:ascii="Arial" w:hAnsi="Arial" w:cs="Arial"/>
                <w:sz w:val="20"/>
                <w:szCs w:val="20"/>
              </w:rPr>
            </w:pPr>
            <w:r>
              <w:rPr>
                <w:rStyle w:val="Strong"/>
                <w:rFonts w:ascii="Arial" w:hAnsi="Arial" w:cs="Arial"/>
                <w:sz w:val="20"/>
                <w:szCs w:val="20"/>
              </w:rPr>
              <w:t>*</w:t>
            </w:r>
          </w:p>
        </w:tc>
      </w:tr>
      <w:tr w:rsidR="0062088C" w14:paraId="41DEC185" w14:textId="02CB8E22" w:rsidTr="00672654">
        <w:trPr>
          <w:divId w:val="384455139"/>
          <w:trHeight w:hRule="exact" w:val="288"/>
        </w:trPr>
        <w:tc>
          <w:tcPr>
            <w:tcW w:w="7020" w:type="dxa"/>
          </w:tcPr>
          <w:p w14:paraId="72BB76C8" w14:textId="6CA24B35"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Outcome [score]</w:t>
            </w:r>
          </w:p>
        </w:tc>
        <w:tc>
          <w:tcPr>
            <w:tcW w:w="1043" w:type="dxa"/>
          </w:tcPr>
          <w:p w14:paraId="1CC8DA75" w14:textId="39A2596F"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p>
        </w:tc>
        <w:tc>
          <w:tcPr>
            <w:tcW w:w="2358" w:type="dxa"/>
          </w:tcPr>
          <w:p w14:paraId="60718176" w14:textId="56AEDD54"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0</w:t>
            </w:r>
            <w:r w:rsidRPr="00FE7147">
              <w:rPr>
                <w:rFonts w:ascii="Arial" w:hAnsi="Arial" w:cs="Arial"/>
                <w:color w:val="000000" w:themeColor="text1"/>
                <w:sz w:val="20"/>
                <w:szCs w:val="20"/>
              </w:rPr>
              <w:t> – .05</w:t>
            </w:r>
          </w:p>
        </w:tc>
        <w:tc>
          <w:tcPr>
            <w:tcW w:w="2359" w:type="dxa"/>
          </w:tcPr>
          <w:p w14:paraId="7D80663A" w14:textId="6779883D" w:rsidR="0062088C" w:rsidRPr="00FE7147" w:rsidRDefault="0062088C" w:rsidP="005E56D2">
            <w:pPr>
              <w:jc w:val="center"/>
              <w:rPr>
                <w:rStyle w:val="Strong"/>
                <w:rFonts w:ascii="Arial" w:hAnsi="Arial" w:cs="Arial"/>
                <w:color w:val="000000" w:themeColor="text1"/>
                <w:sz w:val="20"/>
                <w:szCs w:val="20"/>
              </w:rPr>
            </w:pPr>
            <w:r w:rsidRPr="00FE7147">
              <w:rPr>
                <w:rStyle w:val="Strong"/>
                <w:rFonts w:ascii="Arial" w:hAnsi="Arial" w:cs="Arial"/>
                <w:b w:val="0"/>
                <w:bCs w:val="0"/>
                <w:color w:val="000000" w:themeColor="text1"/>
                <w:sz w:val="20"/>
                <w:szCs w:val="20"/>
              </w:rPr>
              <w:t>.</w:t>
            </w:r>
            <w:r w:rsidR="00851869" w:rsidRPr="00FE7147">
              <w:rPr>
                <w:rStyle w:val="Strong"/>
                <w:rFonts w:ascii="Arial" w:hAnsi="Arial" w:cs="Arial"/>
                <w:b w:val="0"/>
                <w:bCs w:val="0"/>
                <w:color w:val="000000" w:themeColor="text1"/>
                <w:sz w:val="20"/>
                <w:szCs w:val="20"/>
              </w:rPr>
              <w:t>088</w:t>
            </w:r>
          </w:p>
        </w:tc>
        <w:tc>
          <w:tcPr>
            <w:tcW w:w="180" w:type="dxa"/>
          </w:tcPr>
          <w:p w14:paraId="56185264" w14:textId="77777777" w:rsidR="0062088C" w:rsidRPr="005E56D2" w:rsidRDefault="0062088C" w:rsidP="005E56D2">
            <w:pPr>
              <w:jc w:val="center"/>
              <w:rPr>
                <w:rStyle w:val="Strong"/>
                <w:rFonts w:ascii="Arial" w:hAnsi="Arial" w:cs="Arial"/>
                <w:b w:val="0"/>
                <w:bCs w:val="0"/>
                <w:sz w:val="20"/>
                <w:szCs w:val="20"/>
              </w:rPr>
            </w:pPr>
          </w:p>
        </w:tc>
      </w:tr>
      <w:tr w:rsidR="0062088C" w14:paraId="24D33D85" w14:textId="7E1DAE54" w:rsidTr="00672654">
        <w:trPr>
          <w:divId w:val="384455139"/>
          <w:trHeight w:hRule="exact" w:val="288"/>
        </w:trPr>
        <w:tc>
          <w:tcPr>
            <w:tcW w:w="7020" w:type="dxa"/>
          </w:tcPr>
          <w:p w14:paraId="373B2AD6" w14:textId="0C685B85"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[counterfactual thinking]</w:t>
            </w:r>
          </w:p>
        </w:tc>
        <w:tc>
          <w:tcPr>
            <w:tcW w:w="1043" w:type="dxa"/>
          </w:tcPr>
          <w:p w14:paraId="73E729FB" w14:textId="6BD11305"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5</w:t>
            </w:r>
          </w:p>
        </w:tc>
        <w:tc>
          <w:tcPr>
            <w:tcW w:w="2358" w:type="dxa"/>
          </w:tcPr>
          <w:p w14:paraId="06428503" w14:textId="0C5BE750"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1</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40F57D43" w14:textId="1F511D72"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013</w:t>
            </w:r>
          </w:p>
        </w:tc>
        <w:tc>
          <w:tcPr>
            <w:tcW w:w="180" w:type="dxa"/>
          </w:tcPr>
          <w:p w14:paraId="53B5C1DA" w14:textId="05E36394"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4A2664C7" w14:textId="7EDAB36A" w:rsidTr="00672654">
        <w:trPr>
          <w:divId w:val="384455139"/>
          <w:trHeight w:hRule="exact" w:val="288"/>
        </w:trPr>
        <w:tc>
          <w:tcPr>
            <w:tcW w:w="7020" w:type="dxa"/>
          </w:tcPr>
          <w:p w14:paraId="296F9125" w14:textId="2C4C0CEC" w:rsidR="0062088C" w:rsidRPr="00FE7147" w:rsidRDefault="00851869" w:rsidP="005E56D2">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w:t>
            </w:r>
          </w:p>
        </w:tc>
        <w:tc>
          <w:tcPr>
            <w:tcW w:w="1043" w:type="dxa"/>
          </w:tcPr>
          <w:p w14:paraId="38201175" w14:textId="7FEA338B"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6</w:t>
            </w:r>
          </w:p>
        </w:tc>
        <w:tc>
          <w:tcPr>
            <w:tcW w:w="2358" w:type="dxa"/>
          </w:tcPr>
          <w:p w14:paraId="414A8740" w14:textId="47097468"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851869" w:rsidRPr="00FE7147">
              <w:rPr>
                <w:rFonts w:ascii="Arial" w:hAnsi="Arial" w:cs="Arial"/>
                <w:color w:val="000000" w:themeColor="text1"/>
                <w:sz w:val="20"/>
                <w:szCs w:val="20"/>
              </w:rPr>
              <w:t>2</w:t>
            </w:r>
            <w:r w:rsidRPr="00FE7147">
              <w:rPr>
                <w:rFonts w:ascii="Arial" w:hAnsi="Arial" w:cs="Arial"/>
                <w:color w:val="000000" w:themeColor="text1"/>
                <w:sz w:val="20"/>
                <w:szCs w:val="20"/>
              </w:rPr>
              <w:t> – .0</w:t>
            </w:r>
            <w:r w:rsidR="00851869" w:rsidRPr="00FE7147">
              <w:rPr>
                <w:rFonts w:ascii="Arial" w:hAnsi="Arial" w:cs="Arial"/>
                <w:color w:val="000000" w:themeColor="text1"/>
                <w:sz w:val="20"/>
                <w:szCs w:val="20"/>
              </w:rPr>
              <w:t>9</w:t>
            </w:r>
          </w:p>
        </w:tc>
        <w:tc>
          <w:tcPr>
            <w:tcW w:w="2359" w:type="dxa"/>
          </w:tcPr>
          <w:p w14:paraId="6333829B" w14:textId="50274BDB"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851869" w:rsidRPr="00FE7147">
              <w:rPr>
                <w:rFonts w:ascii="Arial" w:hAnsi="Arial" w:cs="Arial"/>
                <w:color w:val="000000" w:themeColor="text1"/>
                <w:sz w:val="20"/>
                <w:szCs w:val="20"/>
              </w:rPr>
              <w:t>004</w:t>
            </w:r>
          </w:p>
        </w:tc>
        <w:tc>
          <w:tcPr>
            <w:tcW w:w="180" w:type="dxa"/>
          </w:tcPr>
          <w:p w14:paraId="2721E6F1" w14:textId="0E95E5C1" w:rsidR="0062088C" w:rsidRPr="005E56D2" w:rsidRDefault="00851869" w:rsidP="005E56D2">
            <w:pPr>
              <w:jc w:val="center"/>
              <w:rPr>
                <w:rFonts w:ascii="Arial" w:hAnsi="Arial" w:cs="Arial"/>
                <w:sz w:val="20"/>
                <w:szCs w:val="20"/>
              </w:rPr>
            </w:pPr>
            <w:r>
              <w:rPr>
                <w:rFonts w:ascii="Arial" w:hAnsi="Arial" w:cs="Arial"/>
                <w:sz w:val="20"/>
                <w:szCs w:val="20"/>
              </w:rPr>
              <w:t>*</w:t>
            </w:r>
          </w:p>
        </w:tc>
      </w:tr>
      <w:tr w:rsidR="0062088C" w14:paraId="6D72CAB1" w14:textId="5AA561B9" w:rsidTr="00672654">
        <w:trPr>
          <w:divId w:val="384455139"/>
          <w:trHeight w:hRule="exact" w:val="288"/>
        </w:trPr>
        <w:tc>
          <w:tcPr>
            <w:tcW w:w="7020" w:type="dxa"/>
          </w:tcPr>
          <w:p w14:paraId="50B2E3AC" w14:textId="5DECEACB"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 xml:space="preserve">Perspective [goalie] * </w:t>
            </w:r>
            <w:r w:rsidR="0062088C" w:rsidRPr="00FE7147">
              <w:rPr>
                <w:rFonts w:ascii="Arial" w:hAnsi="Arial" w:cs="Arial"/>
                <w:color w:val="000000" w:themeColor="text1"/>
                <w:sz w:val="20"/>
                <w:szCs w:val="20"/>
              </w:rPr>
              <w:t>Outcome [score]</w:t>
            </w:r>
          </w:p>
        </w:tc>
        <w:tc>
          <w:tcPr>
            <w:tcW w:w="1043" w:type="dxa"/>
          </w:tcPr>
          <w:p w14:paraId="79D50C61" w14:textId="1299F642"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0</w:t>
            </w:r>
          </w:p>
        </w:tc>
        <w:tc>
          <w:tcPr>
            <w:tcW w:w="2358" w:type="dxa"/>
          </w:tcPr>
          <w:p w14:paraId="7D48EFB4" w14:textId="68E29AB7" w:rsidR="0062088C" w:rsidRPr="00FE7147" w:rsidRDefault="0062088C" w:rsidP="005E56D2">
            <w:pPr>
              <w:jc w:val="center"/>
              <w:rPr>
                <w:rFonts w:ascii="Arial" w:hAnsi="Arial" w:cs="Arial"/>
                <w:b/>
                <w:bCs/>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4</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4</w:t>
            </w:r>
          </w:p>
        </w:tc>
        <w:tc>
          <w:tcPr>
            <w:tcW w:w="2359" w:type="dxa"/>
          </w:tcPr>
          <w:p w14:paraId="7220C001" w14:textId="0C14F177" w:rsidR="0062088C" w:rsidRPr="00FE7147" w:rsidRDefault="0062088C" w:rsidP="005E56D2">
            <w:pPr>
              <w:jc w:val="center"/>
              <w:rPr>
                <w:rStyle w:val="Strong"/>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939</w:t>
            </w:r>
          </w:p>
        </w:tc>
        <w:tc>
          <w:tcPr>
            <w:tcW w:w="180" w:type="dxa"/>
          </w:tcPr>
          <w:p w14:paraId="15A2DC90" w14:textId="77777777" w:rsidR="0062088C" w:rsidRPr="005E56D2" w:rsidRDefault="0062088C" w:rsidP="005E56D2">
            <w:pPr>
              <w:jc w:val="center"/>
              <w:rPr>
                <w:rFonts w:ascii="Arial" w:hAnsi="Arial" w:cs="Arial"/>
                <w:sz w:val="20"/>
                <w:szCs w:val="20"/>
              </w:rPr>
            </w:pPr>
          </w:p>
        </w:tc>
      </w:tr>
      <w:tr w:rsidR="0062088C" w14:paraId="65F92032" w14:textId="23F43870" w:rsidTr="00672654">
        <w:trPr>
          <w:divId w:val="384455139"/>
          <w:trHeight w:hRule="exact" w:val="288"/>
        </w:trPr>
        <w:tc>
          <w:tcPr>
            <w:tcW w:w="7020" w:type="dxa"/>
          </w:tcPr>
          <w:p w14:paraId="098024D3" w14:textId="62C14B85"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[counterfactual thinking] * Outcome [score]</w:t>
            </w:r>
          </w:p>
        </w:tc>
        <w:tc>
          <w:tcPr>
            <w:tcW w:w="1043" w:type="dxa"/>
          </w:tcPr>
          <w:p w14:paraId="14115F76" w14:textId="7B9A3FF7"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p>
        </w:tc>
        <w:tc>
          <w:tcPr>
            <w:tcW w:w="2358" w:type="dxa"/>
          </w:tcPr>
          <w:p w14:paraId="7987FD2B" w14:textId="7CA892A3"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5</w:t>
            </w:r>
            <w:r w:rsidRPr="00FE7147">
              <w:rPr>
                <w:rFonts w:ascii="Arial" w:hAnsi="Arial" w:cs="Arial"/>
                <w:color w:val="000000" w:themeColor="text1"/>
                <w:sz w:val="20"/>
                <w:szCs w:val="20"/>
              </w:rPr>
              <w:t> – .</w:t>
            </w:r>
            <w:r w:rsidR="00672654" w:rsidRPr="00FE7147">
              <w:rPr>
                <w:rFonts w:ascii="Arial" w:hAnsi="Arial" w:cs="Arial"/>
                <w:color w:val="000000" w:themeColor="text1"/>
                <w:sz w:val="20"/>
                <w:szCs w:val="20"/>
              </w:rPr>
              <w:t>02</w:t>
            </w:r>
          </w:p>
        </w:tc>
        <w:tc>
          <w:tcPr>
            <w:tcW w:w="2359" w:type="dxa"/>
          </w:tcPr>
          <w:p w14:paraId="71084983" w14:textId="19251AB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452</w:t>
            </w:r>
          </w:p>
        </w:tc>
        <w:tc>
          <w:tcPr>
            <w:tcW w:w="180" w:type="dxa"/>
          </w:tcPr>
          <w:p w14:paraId="6B25D609" w14:textId="77777777" w:rsidR="0062088C" w:rsidRPr="005E56D2" w:rsidRDefault="0062088C" w:rsidP="005E56D2">
            <w:pPr>
              <w:jc w:val="center"/>
              <w:rPr>
                <w:rFonts w:ascii="Arial" w:hAnsi="Arial" w:cs="Arial"/>
                <w:sz w:val="20"/>
                <w:szCs w:val="20"/>
              </w:rPr>
            </w:pPr>
          </w:p>
        </w:tc>
      </w:tr>
      <w:tr w:rsidR="0062088C" w14:paraId="49F5CA8A" w14:textId="2590FDB3" w:rsidTr="00672654">
        <w:trPr>
          <w:divId w:val="384455139"/>
          <w:trHeight w:hRule="exact" w:val="288"/>
        </w:trPr>
        <w:tc>
          <w:tcPr>
            <w:tcW w:w="7020" w:type="dxa"/>
          </w:tcPr>
          <w:p w14:paraId="215516E0" w14:textId="068AB886" w:rsidR="0062088C" w:rsidRPr="00FE7147" w:rsidRDefault="00672654" w:rsidP="005E56D2">
            <w:pPr>
              <w:rPr>
                <w:rFonts w:ascii="Arial" w:hAnsi="Arial" w:cs="Arial"/>
                <w:color w:val="000000" w:themeColor="text1"/>
                <w:sz w:val="20"/>
                <w:szCs w:val="20"/>
              </w:rPr>
            </w:pPr>
            <w:r w:rsidRPr="00FE7147">
              <w:rPr>
                <w:rFonts w:ascii="Arial" w:hAnsi="Arial" w:cs="Arial"/>
                <w:color w:val="000000" w:themeColor="text1"/>
                <w:sz w:val="20"/>
                <w:szCs w:val="20"/>
              </w:rPr>
              <w:t>Simulation [causal reasoning] * Outcome [score]</w:t>
            </w:r>
          </w:p>
        </w:tc>
        <w:tc>
          <w:tcPr>
            <w:tcW w:w="1043" w:type="dxa"/>
          </w:tcPr>
          <w:p w14:paraId="585B5AC0" w14:textId="5748089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3</w:t>
            </w:r>
          </w:p>
        </w:tc>
        <w:tc>
          <w:tcPr>
            <w:tcW w:w="2358" w:type="dxa"/>
          </w:tcPr>
          <w:p w14:paraId="43B56D9D" w14:textId="029DEAF5" w:rsidR="0062088C" w:rsidRPr="00FE7147" w:rsidRDefault="00672654"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2088C" w:rsidRPr="00FE7147">
              <w:rPr>
                <w:rFonts w:ascii="Arial" w:hAnsi="Arial" w:cs="Arial"/>
                <w:color w:val="000000" w:themeColor="text1"/>
                <w:sz w:val="20"/>
                <w:szCs w:val="20"/>
              </w:rPr>
              <w:t>.0</w:t>
            </w:r>
            <w:r w:rsidRPr="00FE7147">
              <w:rPr>
                <w:rFonts w:ascii="Arial" w:hAnsi="Arial" w:cs="Arial"/>
                <w:color w:val="000000" w:themeColor="text1"/>
                <w:sz w:val="20"/>
                <w:szCs w:val="20"/>
              </w:rPr>
              <w:t>1</w:t>
            </w:r>
            <w:r w:rsidR="0062088C" w:rsidRPr="00FE7147">
              <w:rPr>
                <w:rFonts w:ascii="Arial" w:hAnsi="Arial" w:cs="Arial"/>
                <w:color w:val="000000" w:themeColor="text1"/>
                <w:sz w:val="20"/>
                <w:szCs w:val="20"/>
              </w:rPr>
              <w:t> – .</w:t>
            </w:r>
            <w:r w:rsidRPr="00FE7147">
              <w:rPr>
                <w:rFonts w:ascii="Arial" w:hAnsi="Arial" w:cs="Arial"/>
                <w:color w:val="000000" w:themeColor="text1"/>
                <w:sz w:val="20"/>
                <w:szCs w:val="20"/>
              </w:rPr>
              <w:t>07</w:t>
            </w:r>
          </w:p>
        </w:tc>
        <w:tc>
          <w:tcPr>
            <w:tcW w:w="2359" w:type="dxa"/>
          </w:tcPr>
          <w:p w14:paraId="223AEF29" w14:textId="252D0614"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128</w:t>
            </w:r>
          </w:p>
        </w:tc>
        <w:tc>
          <w:tcPr>
            <w:tcW w:w="180" w:type="dxa"/>
          </w:tcPr>
          <w:p w14:paraId="46617B31" w14:textId="00D19D02" w:rsidR="0062088C" w:rsidRPr="005E56D2" w:rsidRDefault="0062088C" w:rsidP="005E56D2">
            <w:pPr>
              <w:jc w:val="center"/>
              <w:rPr>
                <w:rFonts w:ascii="Arial" w:hAnsi="Arial" w:cs="Arial"/>
                <w:b/>
                <w:bCs/>
                <w:sz w:val="20"/>
                <w:szCs w:val="20"/>
              </w:rPr>
            </w:pPr>
          </w:p>
        </w:tc>
      </w:tr>
      <w:tr w:rsidR="0062088C" w14:paraId="6DAA82EC" w14:textId="24BFE55D" w:rsidTr="00672654">
        <w:trPr>
          <w:divId w:val="384455139"/>
          <w:trHeight w:hRule="exact" w:val="288"/>
        </w:trPr>
        <w:tc>
          <w:tcPr>
            <w:tcW w:w="7020" w:type="dxa"/>
          </w:tcPr>
          <w:p w14:paraId="7567F762" w14:textId="1E61273D" w:rsidR="0062088C" w:rsidRPr="00FE7147" w:rsidRDefault="0062088C" w:rsidP="005E56D2">
            <w:pP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 xml:space="preserve">Perspective [goalie] * Simulation [counterfactual thinking]) * Outcome [score] </w:t>
            </w:r>
            <w:r w:rsidRPr="00FE7147">
              <w:rPr>
                <w:rFonts w:ascii="Arial" w:hAnsi="Arial" w:cs="Arial"/>
                <w:color w:val="000000" w:themeColor="text1"/>
                <w:sz w:val="20"/>
                <w:szCs w:val="20"/>
              </w:rPr>
              <w:t>[goalie]</w:t>
            </w:r>
          </w:p>
        </w:tc>
        <w:tc>
          <w:tcPr>
            <w:tcW w:w="1043" w:type="dxa"/>
          </w:tcPr>
          <w:p w14:paraId="308A4FFB" w14:textId="3183D236"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-.0</w:t>
            </w:r>
            <w:r w:rsidR="00672654" w:rsidRPr="00FE7147">
              <w:rPr>
                <w:rFonts w:ascii="Arial" w:hAnsi="Arial" w:cs="Arial"/>
                <w:color w:val="000000" w:themeColor="text1"/>
                <w:sz w:val="20"/>
                <w:szCs w:val="20"/>
              </w:rPr>
              <w:t>1</w:t>
            </w:r>
          </w:p>
        </w:tc>
        <w:tc>
          <w:tcPr>
            <w:tcW w:w="2358" w:type="dxa"/>
          </w:tcPr>
          <w:p w14:paraId="452B20E2" w14:textId="3473219E"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06</w:t>
            </w:r>
            <w:r w:rsidRPr="00FE7147">
              <w:rPr>
                <w:rFonts w:ascii="Arial" w:hAnsi="Arial" w:cs="Arial"/>
                <w:color w:val="000000" w:themeColor="text1"/>
                <w:sz w:val="20"/>
                <w:szCs w:val="20"/>
              </w:rPr>
              <w:t> – .0</w:t>
            </w:r>
            <w:r w:rsidR="00672654" w:rsidRPr="00FE7147">
              <w:rPr>
                <w:rFonts w:ascii="Arial" w:hAnsi="Arial" w:cs="Arial"/>
                <w:color w:val="000000" w:themeColor="text1"/>
                <w:sz w:val="20"/>
                <w:szCs w:val="20"/>
              </w:rPr>
              <w:t>5</w:t>
            </w:r>
          </w:p>
        </w:tc>
        <w:tc>
          <w:tcPr>
            <w:tcW w:w="2359" w:type="dxa"/>
          </w:tcPr>
          <w:p w14:paraId="229949A2" w14:textId="4E6A3652" w:rsidR="0062088C" w:rsidRPr="00FE7147" w:rsidRDefault="0062088C" w:rsidP="005E56D2">
            <w:pPr>
              <w:jc w:val="center"/>
              <w:rPr>
                <w:rFonts w:ascii="Arial" w:hAnsi="Arial" w:cs="Arial"/>
                <w:color w:val="000000" w:themeColor="text1"/>
                <w:sz w:val="20"/>
                <w:szCs w:val="20"/>
              </w:rPr>
            </w:pPr>
            <w:r w:rsidRPr="00FE7147">
              <w:rPr>
                <w:rFonts w:ascii="Arial" w:hAnsi="Arial" w:cs="Arial"/>
                <w:color w:val="000000" w:themeColor="text1"/>
                <w:sz w:val="20"/>
                <w:szCs w:val="20"/>
              </w:rPr>
              <w:t>.</w:t>
            </w:r>
            <w:r w:rsidR="00672654" w:rsidRPr="00FE7147">
              <w:rPr>
                <w:rFonts w:ascii="Arial" w:hAnsi="Arial" w:cs="Arial"/>
                <w:color w:val="000000" w:themeColor="text1"/>
                <w:sz w:val="20"/>
                <w:szCs w:val="20"/>
              </w:rPr>
              <w:t>811</w:t>
            </w:r>
          </w:p>
        </w:tc>
        <w:tc>
          <w:tcPr>
            <w:tcW w:w="180" w:type="dxa"/>
          </w:tcPr>
          <w:p w14:paraId="70CEDD1A" w14:textId="77777777" w:rsidR="0062088C" w:rsidRPr="005E56D2" w:rsidRDefault="0062088C" w:rsidP="005E56D2">
            <w:pPr>
              <w:jc w:val="center"/>
              <w:rPr>
                <w:rFonts w:ascii="Arial" w:hAnsi="Arial" w:cs="Arial"/>
                <w:sz w:val="20"/>
                <w:szCs w:val="20"/>
              </w:rPr>
            </w:pPr>
          </w:p>
        </w:tc>
      </w:tr>
      <w:tr w:rsidR="00672654" w14:paraId="1292B1B0" w14:textId="4B0510C0" w:rsidTr="00672654">
        <w:trPr>
          <w:divId w:val="384455139"/>
          <w:trHeight w:hRule="exact" w:val="288"/>
        </w:trPr>
        <w:tc>
          <w:tcPr>
            <w:tcW w:w="7020" w:type="dxa"/>
          </w:tcPr>
          <w:p w14:paraId="416D84FB" w14:textId="187EBB88" w:rsidR="00672654" w:rsidRPr="00FE7147" w:rsidRDefault="00672654" w:rsidP="00672654">
            <w:pPr>
              <w:rPr>
                <w:rFonts w:ascii="Arial" w:hAnsi="Arial" w:cs="Arial"/>
                <w:color w:val="000000" w:themeColor="text1"/>
                <w:sz w:val="20"/>
                <w:szCs w:val="20"/>
              </w:rPr>
            </w:pPr>
            <w:r w:rsidRPr="00FE7147">
              <w:rPr>
                <w:rFonts w:ascii="Arial" w:hAnsi="Arial" w:cs="Arial"/>
                <w:color w:val="000000" w:themeColor="text1"/>
                <w:sz w:val="20"/>
                <w:szCs w:val="20"/>
              </w:rPr>
              <w:t>(Perspective [goalie] * Simulation [causal reasoning]) * Outcome [score] [goalie]</w:t>
            </w:r>
          </w:p>
        </w:tc>
        <w:tc>
          <w:tcPr>
            <w:tcW w:w="1043" w:type="dxa"/>
          </w:tcPr>
          <w:p w14:paraId="219364BB" w14:textId="7519BF6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-.02</w:t>
            </w:r>
          </w:p>
        </w:tc>
        <w:tc>
          <w:tcPr>
            <w:tcW w:w="2358" w:type="dxa"/>
          </w:tcPr>
          <w:p w14:paraId="2E8C21B7" w14:textId="6086B8D8"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-.07 – .04</w:t>
            </w:r>
          </w:p>
        </w:tc>
        <w:tc>
          <w:tcPr>
            <w:tcW w:w="2359" w:type="dxa"/>
          </w:tcPr>
          <w:p w14:paraId="50F643C5" w14:textId="4DE1F4F1" w:rsidR="00672654" w:rsidRPr="00FE7147" w:rsidRDefault="00672654" w:rsidP="00672654">
            <w:pPr>
              <w:jc w:val="center"/>
              <w:rPr>
                <w:rFonts w:ascii="Arial" w:hAnsi="Arial" w:cs="Arial"/>
                <w:color w:val="000000" w:themeColor="text1"/>
                <w:sz w:val="20"/>
                <w:szCs w:val="20"/>
              </w:rPr>
            </w:pPr>
            <w:r w:rsidRPr="00FE7147">
              <w:rPr>
                <w:rFonts w:ascii="Arial" w:hAnsi="Arial" w:cs="Arial"/>
                <w:color w:val="000000" w:themeColor="text1"/>
                <w:sz w:val="20"/>
                <w:szCs w:val="20"/>
              </w:rPr>
              <w:t>.499</w:t>
            </w:r>
          </w:p>
        </w:tc>
        <w:tc>
          <w:tcPr>
            <w:tcW w:w="180" w:type="dxa"/>
          </w:tcPr>
          <w:p w14:paraId="1C607B94" w14:textId="77777777" w:rsidR="00672654" w:rsidRPr="005E56D2" w:rsidRDefault="00672654" w:rsidP="00672654">
            <w:pPr>
              <w:jc w:val="center"/>
              <w:rPr>
                <w:rFonts w:ascii="Arial" w:hAnsi="Arial" w:cs="Arial"/>
                <w:sz w:val="20"/>
                <w:szCs w:val="20"/>
              </w:rPr>
            </w:pPr>
          </w:p>
        </w:tc>
      </w:tr>
      <w:tr w:rsidR="00672654" w14:paraId="4912B6A8" w14:textId="3C71B0D6" w:rsidTr="00672654">
        <w:trPr>
          <w:divId w:val="384455139"/>
          <w:trHeight w:hRule="exact" w:val="288"/>
        </w:trPr>
        <w:tc>
          <w:tcPr>
            <w:tcW w:w="7020" w:type="dxa"/>
          </w:tcPr>
          <w:p w14:paraId="17EE6D58" w14:textId="77777777" w:rsidR="00672654" w:rsidRPr="005E56D2" w:rsidRDefault="00672654" w:rsidP="00672654">
            <w:pPr>
              <w:rPr>
                <w:rFonts w:ascii="Arial" w:hAnsi="Arial" w:cs="Arial"/>
                <w:sz w:val="20"/>
                <w:szCs w:val="20"/>
              </w:rPr>
            </w:pPr>
          </w:p>
        </w:tc>
        <w:tc>
          <w:tcPr>
            <w:tcW w:w="1043" w:type="dxa"/>
          </w:tcPr>
          <w:p w14:paraId="30E57B3F" w14:textId="77777777" w:rsidR="00672654" w:rsidRPr="005E56D2" w:rsidRDefault="00672654" w:rsidP="00672654">
            <w:pPr>
              <w:jc w:val="center"/>
              <w:rPr>
                <w:rFonts w:ascii="Arial" w:hAnsi="Arial" w:cs="Arial"/>
                <w:sz w:val="20"/>
                <w:szCs w:val="20"/>
              </w:rPr>
            </w:pPr>
          </w:p>
        </w:tc>
        <w:tc>
          <w:tcPr>
            <w:tcW w:w="2358" w:type="dxa"/>
          </w:tcPr>
          <w:p w14:paraId="6EB5F527" w14:textId="77777777" w:rsidR="00672654" w:rsidRPr="005E56D2" w:rsidRDefault="00672654" w:rsidP="00672654">
            <w:pPr>
              <w:jc w:val="center"/>
              <w:rPr>
                <w:rFonts w:ascii="Arial" w:hAnsi="Arial" w:cs="Arial"/>
                <w:sz w:val="20"/>
                <w:szCs w:val="20"/>
              </w:rPr>
            </w:pPr>
          </w:p>
        </w:tc>
        <w:tc>
          <w:tcPr>
            <w:tcW w:w="2359" w:type="dxa"/>
          </w:tcPr>
          <w:p w14:paraId="558ACE21" w14:textId="77777777" w:rsidR="00672654" w:rsidRPr="005E56D2" w:rsidRDefault="00672654" w:rsidP="00672654">
            <w:pPr>
              <w:jc w:val="center"/>
              <w:rPr>
                <w:rFonts w:ascii="Arial" w:hAnsi="Arial" w:cs="Arial"/>
                <w:sz w:val="20"/>
                <w:szCs w:val="20"/>
              </w:rPr>
            </w:pPr>
          </w:p>
        </w:tc>
        <w:tc>
          <w:tcPr>
            <w:tcW w:w="180" w:type="dxa"/>
          </w:tcPr>
          <w:p w14:paraId="7099D3F0" w14:textId="77777777" w:rsidR="00672654" w:rsidRPr="005E56D2" w:rsidRDefault="00672654" w:rsidP="00672654">
            <w:pPr>
              <w:jc w:val="center"/>
              <w:rPr>
                <w:rFonts w:ascii="Arial" w:hAnsi="Arial" w:cs="Arial"/>
                <w:sz w:val="20"/>
                <w:szCs w:val="20"/>
              </w:rPr>
            </w:pPr>
          </w:p>
        </w:tc>
      </w:tr>
      <w:tr w:rsidR="00672654" w14:paraId="11DE8828" w14:textId="586481FE" w:rsidTr="00672654">
        <w:trPr>
          <w:divId w:val="384455139"/>
          <w:trHeight w:hRule="exact" w:val="288"/>
        </w:trPr>
        <w:tc>
          <w:tcPr>
            <w:tcW w:w="7020" w:type="dxa"/>
          </w:tcPr>
          <w:p w14:paraId="6DF62FBB" w14:textId="72827C21" w:rsidR="00672654" w:rsidRPr="00702FD8" w:rsidRDefault="00672654" w:rsidP="00672654">
            <w:pPr>
              <w:jc w:val="center"/>
              <w:rPr>
                <w:rFonts w:ascii="Arial" w:hAnsi="Arial" w:cs="Arial"/>
                <w:i/>
                <w:iCs/>
                <w:sz w:val="20"/>
                <w:szCs w:val="20"/>
              </w:rPr>
            </w:pPr>
            <w:r w:rsidRPr="00702FD8">
              <w:rPr>
                <w:rFonts w:ascii="Arial" w:hAnsi="Arial" w:cs="Arial"/>
                <w:b/>
                <w:bCs/>
                <w:i/>
                <w:iCs/>
                <w:sz w:val="20"/>
                <w:szCs w:val="20"/>
              </w:rPr>
              <w:t>Random Effects</w:t>
            </w:r>
          </w:p>
        </w:tc>
        <w:tc>
          <w:tcPr>
            <w:tcW w:w="1043" w:type="dxa"/>
          </w:tcPr>
          <w:p w14:paraId="18921DEF" w14:textId="77777777" w:rsidR="00672654" w:rsidRPr="005E56D2" w:rsidRDefault="00672654" w:rsidP="00672654">
            <w:pPr>
              <w:jc w:val="center"/>
              <w:rPr>
                <w:rFonts w:ascii="Arial" w:hAnsi="Arial" w:cs="Arial"/>
                <w:sz w:val="20"/>
                <w:szCs w:val="20"/>
              </w:rPr>
            </w:pPr>
          </w:p>
        </w:tc>
        <w:tc>
          <w:tcPr>
            <w:tcW w:w="2358" w:type="dxa"/>
          </w:tcPr>
          <w:p w14:paraId="38931D2F" w14:textId="77777777" w:rsidR="00672654" w:rsidRPr="005E56D2" w:rsidRDefault="00672654" w:rsidP="00672654">
            <w:pPr>
              <w:jc w:val="center"/>
              <w:rPr>
                <w:rFonts w:ascii="Arial" w:hAnsi="Arial" w:cs="Arial"/>
                <w:sz w:val="20"/>
                <w:szCs w:val="20"/>
              </w:rPr>
            </w:pPr>
          </w:p>
        </w:tc>
        <w:tc>
          <w:tcPr>
            <w:tcW w:w="2359" w:type="dxa"/>
          </w:tcPr>
          <w:p w14:paraId="7ED37939" w14:textId="77777777" w:rsidR="00672654" w:rsidRPr="005E56D2" w:rsidRDefault="00672654" w:rsidP="00672654">
            <w:pPr>
              <w:jc w:val="center"/>
              <w:rPr>
                <w:rFonts w:ascii="Arial" w:hAnsi="Arial" w:cs="Arial"/>
                <w:sz w:val="20"/>
                <w:szCs w:val="20"/>
              </w:rPr>
            </w:pPr>
          </w:p>
        </w:tc>
        <w:tc>
          <w:tcPr>
            <w:tcW w:w="180" w:type="dxa"/>
          </w:tcPr>
          <w:p w14:paraId="22DBC504" w14:textId="77777777" w:rsidR="00672654" w:rsidRPr="005E56D2" w:rsidRDefault="00672654" w:rsidP="00672654">
            <w:pPr>
              <w:jc w:val="center"/>
              <w:rPr>
                <w:rFonts w:ascii="Arial" w:hAnsi="Arial" w:cs="Arial"/>
                <w:sz w:val="20"/>
                <w:szCs w:val="20"/>
              </w:rPr>
            </w:pPr>
          </w:p>
        </w:tc>
      </w:tr>
      <w:tr w:rsidR="00672654" w14:paraId="0A37206E" w14:textId="6421F8D4" w:rsidTr="00672654">
        <w:trPr>
          <w:divId w:val="384455139"/>
          <w:trHeight w:hRule="exact" w:val="288"/>
        </w:trPr>
        <w:tc>
          <w:tcPr>
            <w:tcW w:w="7020" w:type="dxa"/>
          </w:tcPr>
          <w:p w14:paraId="211A112B" w14:textId="48E60B84" w:rsidR="00672654" w:rsidRPr="005E56D2" w:rsidRDefault="00672654" w:rsidP="00672654">
            <w:pPr>
              <w:rPr>
                <w:rFonts w:ascii="Arial" w:hAnsi="Arial" w:cs="Arial"/>
                <w:sz w:val="20"/>
                <w:szCs w:val="20"/>
              </w:rPr>
            </w:pPr>
            <w:r w:rsidRPr="005E56D2">
              <w:rPr>
                <w:rFonts w:ascii="Arial" w:hAnsi="Arial" w:cs="Arial"/>
                <w:sz w:val="20"/>
                <w:szCs w:val="20"/>
              </w:rPr>
              <w:t>σ</w:t>
            </w:r>
            <w:r w:rsidRPr="005E56D2">
              <w:rPr>
                <w:rFonts w:ascii="Arial" w:hAnsi="Arial" w:cs="Arial"/>
                <w:sz w:val="20"/>
                <w:szCs w:val="20"/>
                <w:vertAlign w:val="superscript"/>
              </w:rPr>
              <w:t>2</w:t>
            </w:r>
          </w:p>
        </w:tc>
        <w:tc>
          <w:tcPr>
            <w:tcW w:w="1043" w:type="dxa"/>
          </w:tcPr>
          <w:p w14:paraId="00115FAA" w14:textId="3C54B03A" w:rsidR="00672654" w:rsidRPr="005E56D2" w:rsidRDefault="00672654" w:rsidP="00672654">
            <w:pPr>
              <w:jc w:val="center"/>
              <w:rPr>
                <w:rFonts w:ascii="Arial" w:hAnsi="Arial" w:cs="Arial"/>
                <w:sz w:val="20"/>
                <w:szCs w:val="20"/>
              </w:rPr>
            </w:pPr>
            <w:r w:rsidRPr="005E56D2">
              <w:rPr>
                <w:rFonts w:ascii="Arial" w:hAnsi="Arial" w:cs="Arial"/>
                <w:sz w:val="20"/>
                <w:szCs w:val="20"/>
              </w:rPr>
              <w:t>.02</w:t>
            </w:r>
          </w:p>
        </w:tc>
        <w:tc>
          <w:tcPr>
            <w:tcW w:w="2358" w:type="dxa"/>
          </w:tcPr>
          <w:p w14:paraId="358FA359" w14:textId="77777777" w:rsidR="00672654" w:rsidRPr="005E56D2" w:rsidRDefault="00672654" w:rsidP="00672654">
            <w:pPr>
              <w:jc w:val="center"/>
              <w:rPr>
                <w:rFonts w:ascii="Arial" w:hAnsi="Arial" w:cs="Arial"/>
                <w:sz w:val="20"/>
                <w:szCs w:val="20"/>
              </w:rPr>
            </w:pPr>
          </w:p>
        </w:tc>
        <w:tc>
          <w:tcPr>
            <w:tcW w:w="2359" w:type="dxa"/>
          </w:tcPr>
          <w:p w14:paraId="627A55B6" w14:textId="77777777" w:rsidR="00672654" w:rsidRPr="005E56D2" w:rsidRDefault="00672654" w:rsidP="00672654">
            <w:pPr>
              <w:jc w:val="center"/>
              <w:rPr>
                <w:rFonts w:ascii="Arial" w:hAnsi="Arial" w:cs="Arial"/>
                <w:sz w:val="20"/>
                <w:szCs w:val="20"/>
              </w:rPr>
            </w:pPr>
          </w:p>
        </w:tc>
        <w:tc>
          <w:tcPr>
            <w:tcW w:w="180" w:type="dxa"/>
          </w:tcPr>
          <w:p w14:paraId="0653B6B5" w14:textId="77777777" w:rsidR="00672654" w:rsidRPr="005E56D2" w:rsidRDefault="00672654" w:rsidP="00672654">
            <w:pPr>
              <w:jc w:val="center"/>
              <w:rPr>
                <w:rFonts w:ascii="Arial" w:hAnsi="Arial" w:cs="Arial"/>
                <w:sz w:val="20"/>
                <w:szCs w:val="20"/>
              </w:rPr>
            </w:pPr>
          </w:p>
        </w:tc>
      </w:tr>
      <w:tr w:rsidR="00672654" w14:paraId="544C3672" w14:textId="5495017D" w:rsidTr="00672654">
        <w:trPr>
          <w:divId w:val="384455139"/>
          <w:trHeight w:hRule="exact" w:val="288"/>
        </w:trPr>
        <w:tc>
          <w:tcPr>
            <w:tcW w:w="7020" w:type="dxa"/>
          </w:tcPr>
          <w:p w14:paraId="47D75C39" w14:textId="143190ED" w:rsidR="00672654" w:rsidRPr="005E56D2" w:rsidRDefault="00672654" w:rsidP="00672654">
            <w:pPr>
              <w:rPr>
                <w:rFonts w:ascii="Arial" w:hAnsi="Arial" w:cs="Arial"/>
                <w:sz w:val="20"/>
                <w:szCs w:val="20"/>
              </w:rPr>
            </w:pPr>
            <w:r w:rsidRPr="005E56D2">
              <w:rPr>
                <w:rFonts w:ascii="Arial" w:hAnsi="Arial" w:cs="Arial"/>
                <w:sz w:val="20"/>
                <w:szCs w:val="20"/>
              </w:rPr>
              <w:t>τ</w:t>
            </w:r>
            <w:r w:rsidRPr="005E56D2">
              <w:rPr>
                <w:rFonts w:ascii="Arial" w:hAnsi="Arial" w:cs="Arial"/>
                <w:sz w:val="20"/>
                <w:szCs w:val="20"/>
                <w:vertAlign w:val="subscript"/>
              </w:rPr>
              <w:t>00</w:t>
            </w:r>
            <w:r w:rsidRPr="005E56D2">
              <w:rPr>
                <w:rFonts w:ascii="Arial" w:hAnsi="Arial" w:cs="Arial"/>
                <w:sz w:val="20"/>
                <w:szCs w:val="20"/>
              </w:rPr>
              <w:t xml:space="preserve"> </w:t>
            </w:r>
            <w:r w:rsidR="00FE7147">
              <w:rPr>
                <w:rFonts w:ascii="Arial" w:hAnsi="Arial" w:cs="Arial"/>
                <w:sz w:val="20"/>
                <w:szCs w:val="20"/>
                <w:vertAlign w:val="subscript"/>
              </w:rPr>
              <w:t>ID</w:t>
            </w:r>
          </w:p>
        </w:tc>
        <w:tc>
          <w:tcPr>
            <w:tcW w:w="1043" w:type="dxa"/>
          </w:tcPr>
          <w:p w14:paraId="2BF9D38B" w14:textId="4289AF1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p>
        </w:tc>
        <w:tc>
          <w:tcPr>
            <w:tcW w:w="2358" w:type="dxa"/>
          </w:tcPr>
          <w:p w14:paraId="2A35575C" w14:textId="77777777" w:rsidR="00672654" w:rsidRPr="005E56D2" w:rsidRDefault="00672654" w:rsidP="00672654">
            <w:pPr>
              <w:jc w:val="center"/>
              <w:rPr>
                <w:rFonts w:ascii="Arial" w:hAnsi="Arial" w:cs="Arial"/>
                <w:sz w:val="20"/>
                <w:szCs w:val="20"/>
              </w:rPr>
            </w:pPr>
          </w:p>
        </w:tc>
        <w:tc>
          <w:tcPr>
            <w:tcW w:w="2359" w:type="dxa"/>
          </w:tcPr>
          <w:p w14:paraId="5B65326C" w14:textId="77777777" w:rsidR="00672654" w:rsidRPr="005E56D2" w:rsidRDefault="00672654" w:rsidP="00672654">
            <w:pPr>
              <w:jc w:val="center"/>
              <w:rPr>
                <w:rFonts w:ascii="Arial" w:hAnsi="Arial" w:cs="Arial"/>
                <w:sz w:val="20"/>
                <w:szCs w:val="20"/>
              </w:rPr>
            </w:pPr>
          </w:p>
        </w:tc>
        <w:tc>
          <w:tcPr>
            <w:tcW w:w="180" w:type="dxa"/>
          </w:tcPr>
          <w:p w14:paraId="7366FA0A" w14:textId="77777777" w:rsidR="00672654" w:rsidRPr="005E56D2" w:rsidRDefault="00672654" w:rsidP="00672654">
            <w:pPr>
              <w:jc w:val="center"/>
              <w:rPr>
                <w:rFonts w:ascii="Arial" w:hAnsi="Arial" w:cs="Arial"/>
                <w:sz w:val="20"/>
                <w:szCs w:val="20"/>
              </w:rPr>
            </w:pPr>
          </w:p>
        </w:tc>
      </w:tr>
      <w:tr w:rsidR="00672654" w14:paraId="21A6CE8D" w14:textId="50934579" w:rsidTr="00672654">
        <w:trPr>
          <w:divId w:val="384455139"/>
          <w:trHeight w:hRule="exact" w:val="288"/>
        </w:trPr>
        <w:tc>
          <w:tcPr>
            <w:tcW w:w="7020" w:type="dxa"/>
          </w:tcPr>
          <w:p w14:paraId="214CF463" w14:textId="542C8155" w:rsidR="00672654" w:rsidRPr="005E56D2" w:rsidRDefault="00672654" w:rsidP="00672654">
            <w:pPr>
              <w:rPr>
                <w:rFonts w:ascii="Arial" w:hAnsi="Arial" w:cs="Arial"/>
                <w:sz w:val="20"/>
                <w:szCs w:val="20"/>
              </w:rPr>
            </w:pPr>
            <w:r w:rsidRPr="005E56D2">
              <w:rPr>
                <w:rFonts w:ascii="Arial" w:hAnsi="Arial" w:cs="Arial"/>
                <w:sz w:val="20"/>
                <w:szCs w:val="20"/>
              </w:rPr>
              <w:t>ICC</w:t>
            </w:r>
          </w:p>
        </w:tc>
        <w:tc>
          <w:tcPr>
            <w:tcW w:w="1043" w:type="dxa"/>
          </w:tcPr>
          <w:p w14:paraId="20483C21" w14:textId="234D7376" w:rsidR="00672654" w:rsidRPr="005E56D2" w:rsidRDefault="00672654" w:rsidP="00672654">
            <w:pPr>
              <w:jc w:val="center"/>
              <w:rPr>
                <w:rFonts w:ascii="Arial" w:hAnsi="Arial" w:cs="Arial"/>
                <w:sz w:val="20"/>
                <w:szCs w:val="20"/>
              </w:rPr>
            </w:pPr>
            <w:r w:rsidRPr="005E56D2">
              <w:rPr>
                <w:rFonts w:ascii="Arial" w:hAnsi="Arial" w:cs="Arial"/>
                <w:sz w:val="20"/>
                <w:szCs w:val="20"/>
              </w:rPr>
              <w:t>.</w:t>
            </w:r>
            <w:r>
              <w:rPr>
                <w:rFonts w:ascii="Arial" w:hAnsi="Arial" w:cs="Arial"/>
                <w:sz w:val="20"/>
                <w:szCs w:val="20"/>
              </w:rPr>
              <w:t>62</w:t>
            </w:r>
          </w:p>
        </w:tc>
        <w:tc>
          <w:tcPr>
            <w:tcW w:w="2358" w:type="dxa"/>
          </w:tcPr>
          <w:p w14:paraId="0E378061" w14:textId="77777777" w:rsidR="00672654" w:rsidRPr="005E56D2" w:rsidRDefault="00672654" w:rsidP="00672654">
            <w:pPr>
              <w:jc w:val="center"/>
              <w:rPr>
                <w:rFonts w:ascii="Arial" w:hAnsi="Arial" w:cs="Arial"/>
                <w:sz w:val="20"/>
                <w:szCs w:val="20"/>
              </w:rPr>
            </w:pPr>
          </w:p>
        </w:tc>
        <w:tc>
          <w:tcPr>
            <w:tcW w:w="2359" w:type="dxa"/>
          </w:tcPr>
          <w:p w14:paraId="0244BA2C" w14:textId="77777777" w:rsidR="00672654" w:rsidRPr="005E56D2" w:rsidRDefault="00672654" w:rsidP="00672654">
            <w:pPr>
              <w:jc w:val="center"/>
              <w:rPr>
                <w:rFonts w:ascii="Arial" w:hAnsi="Arial" w:cs="Arial"/>
                <w:sz w:val="20"/>
                <w:szCs w:val="20"/>
              </w:rPr>
            </w:pPr>
          </w:p>
        </w:tc>
        <w:tc>
          <w:tcPr>
            <w:tcW w:w="180" w:type="dxa"/>
          </w:tcPr>
          <w:p w14:paraId="3CDD05E7" w14:textId="77777777" w:rsidR="00672654" w:rsidRPr="005E56D2" w:rsidRDefault="00672654" w:rsidP="00672654">
            <w:pPr>
              <w:jc w:val="center"/>
              <w:rPr>
                <w:rFonts w:ascii="Arial" w:hAnsi="Arial" w:cs="Arial"/>
                <w:sz w:val="20"/>
                <w:szCs w:val="20"/>
              </w:rPr>
            </w:pPr>
          </w:p>
        </w:tc>
      </w:tr>
      <w:tr w:rsidR="00672654" w14:paraId="3698F414" w14:textId="06384BAF" w:rsidTr="00672654">
        <w:trPr>
          <w:divId w:val="384455139"/>
          <w:trHeight w:hRule="exact" w:val="288"/>
        </w:trPr>
        <w:tc>
          <w:tcPr>
            <w:tcW w:w="7020" w:type="dxa"/>
          </w:tcPr>
          <w:p w14:paraId="38B3CF1D" w14:textId="648C4890" w:rsidR="00672654" w:rsidRPr="005E56D2" w:rsidRDefault="00672654" w:rsidP="00672654">
            <w:pPr>
              <w:rPr>
                <w:rFonts w:ascii="Arial" w:hAnsi="Arial" w:cs="Arial"/>
                <w:sz w:val="20"/>
                <w:szCs w:val="20"/>
              </w:rPr>
            </w:pPr>
            <w:r w:rsidRPr="005E56D2">
              <w:rPr>
                <w:rFonts w:ascii="Arial" w:hAnsi="Arial" w:cs="Arial"/>
                <w:sz w:val="20"/>
                <w:szCs w:val="20"/>
              </w:rPr>
              <w:t xml:space="preserve">N </w:t>
            </w:r>
            <w:r w:rsidR="00FE7147">
              <w:rPr>
                <w:rFonts w:ascii="Arial" w:hAnsi="Arial" w:cs="Arial"/>
                <w:sz w:val="20"/>
                <w:szCs w:val="20"/>
                <w:vertAlign w:val="subscript"/>
              </w:rPr>
              <w:t>ID</w:t>
            </w:r>
          </w:p>
        </w:tc>
        <w:tc>
          <w:tcPr>
            <w:tcW w:w="1043" w:type="dxa"/>
          </w:tcPr>
          <w:p w14:paraId="651D7050" w14:textId="6080BD43" w:rsidR="00672654" w:rsidRPr="005E56D2" w:rsidRDefault="00672654" w:rsidP="00672654">
            <w:pPr>
              <w:jc w:val="center"/>
              <w:rPr>
                <w:rFonts w:ascii="Arial" w:hAnsi="Arial" w:cs="Arial"/>
                <w:sz w:val="20"/>
                <w:szCs w:val="20"/>
              </w:rPr>
            </w:pPr>
            <w:r>
              <w:rPr>
                <w:rFonts w:ascii="Arial" w:hAnsi="Arial" w:cs="Arial"/>
                <w:sz w:val="20"/>
                <w:szCs w:val="20"/>
              </w:rPr>
              <w:t>49</w:t>
            </w:r>
          </w:p>
        </w:tc>
        <w:tc>
          <w:tcPr>
            <w:tcW w:w="2358" w:type="dxa"/>
          </w:tcPr>
          <w:p w14:paraId="356A92AB" w14:textId="77777777" w:rsidR="00672654" w:rsidRPr="005E56D2" w:rsidRDefault="00672654" w:rsidP="00672654">
            <w:pPr>
              <w:jc w:val="center"/>
              <w:rPr>
                <w:rFonts w:ascii="Arial" w:hAnsi="Arial" w:cs="Arial"/>
                <w:sz w:val="20"/>
                <w:szCs w:val="20"/>
              </w:rPr>
            </w:pPr>
          </w:p>
        </w:tc>
        <w:tc>
          <w:tcPr>
            <w:tcW w:w="2359" w:type="dxa"/>
          </w:tcPr>
          <w:p w14:paraId="54896949" w14:textId="77777777" w:rsidR="00672654" w:rsidRPr="005E56D2" w:rsidRDefault="00672654" w:rsidP="00672654">
            <w:pPr>
              <w:jc w:val="center"/>
              <w:rPr>
                <w:rFonts w:ascii="Arial" w:hAnsi="Arial" w:cs="Arial"/>
                <w:sz w:val="20"/>
                <w:szCs w:val="20"/>
              </w:rPr>
            </w:pPr>
          </w:p>
        </w:tc>
        <w:tc>
          <w:tcPr>
            <w:tcW w:w="180" w:type="dxa"/>
          </w:tcPr>
          <w:p w14:paraId="38BC271B" w14:textId="77777777" w:rsidR="00672654" w:rsidRPr="005E56D2" w:rsidRDefault="00672654" w:rsidP="00672654">
            <w:pPr>
              <w:jc w:val="center"/>
              <w:rPr>
                <w:rFonts w:ascii="Arial" w:hAnsi="Arial" w:cs="Arial"/>
                <w:sz w:val="20"/>
                <w:szCs w:val="20"/>
              </w:rPr>
            </w:pPr>
          </w:p>
        </w:tc>
      </w:tr>
      <w:tr w:rsidR="00672654" w14:paraId="41F5268C" w14:textId="253508EF" w:rsidTr="00672654">
        <w:trPr>
          <w:divId w:val="384455139"/>
          <w:trHeight w:hRule="exact" w:val="288"/>
        </w:trPr>
        <w:tc>
          <w:tcPr>
            <w:tcW w:w="7020" w:type="dxa"/>
          </w:tcPr>
          <w:p w14:paraId="166B9449" w14:textId="399D294B" w:rsidR="00672654" w:rsidRPr="005E56D2" w:rsidRDefault="00672654" w:rsidP="00672654">
            <w:pPr>
              <w:rPr>
                <w:rFonts w:ascii="Arial" w:hAnsi="Arial" w:cs="Arial"/>
                <w:sz w:val="20"/>
                <w:szCs w:val="20"/>
              </w:rPr>
            </w:pPr>
            <w:r w:rsidRPr="005E56D2">
              <w:rPr>
                <w:rFonts w:ascii="Arial" w:hAnsi="Arial" w:cs="Arial"/>
                <w:sz w:val="20"/>
                <w:szCs w:val="20"/>
              </w:rPr>
              <w:t>Observations</w:t>
            </w:r>
          </w:p>
        </w:tc>
        <w:tc>
          <w:tcPr>
            <w:tcW w:w="1043" w:type="dxa"/>
          </w:tcPr>
          <w:p w14:paraId="382471F6" w14:textId="29AD2BEE" w:rsidR="00672654" w:rsidRPr="005E56D2" w:rsidRDefault="00672654" w:rsidP="00672654">
            <w:pPr>
              <w:jc w:val="center"/>
              <w:rPr>
                <w:rFonts w:ascii="Arial" w:hAnsi="Arial" w:cs="Arial"/>
                <w:sz w:val="20"/>
                <w:szCs w:val="20"/>
              </w:rPr>
            </w:pPr>
            <w:r>
              <w:rPr>
                <w:rFonts w:ascii="Arial" w:hAnsi="Arial" w:cs="Arial"/>
                <w:sz w:val="20"/>
                <w:szCs w:val="20"/>
              </w:rPr>
              <w:t>2352</w:t>
            </w:r>
          </w:p>
        </w:tc>
        <w:tc>
          <w:tcPr>
            <w:tcW w:w="2358" w:type="dxa"/>
          </w:tcPr>
          <w:p w14:paraId="6934C21B" w14:textId="77777777" w:rsidR="00672654" w:rsidRPr="005E56D2" w:rsidRDefault="00672654" w:rsidP="00672654">
            <w:pPr>
              <w:jc w:val="center"/>
              <w:rPr>
                <w:rFonts w:ascii="Arial" w:hAnsi="Arial" w:cs="Arial"/>
                <w:sz w:val="20"/>
                <w:szCs w:val="20"/>
              </w:rPr>
            </w:pPr>
          </w:p>
        </w:tc>
        <w:tc>
          <w:tcPr>
            <w:tcW w:w="2359" w:type="dxa"/>
          </w:tcPr>
          <w:p w14:paraId="28077A8C" w14:textId="77777777" w:rsidR="00672654" w:rsidRPr="005E56D2" w:rsidRDefault="00672654" w:rsidP="00672654">
            <w:pPr>
              <w:jc w:val="center"/>
              <w:rPr>
                <w:rFonts w:ascii="Arial" w:hAnsi="Arial" w:cs="Arial"/>
                <w:sz w:val="20"/>
                <w:szCs w:val="20"/>
              </w:rPr>
            </w:pPr>
          </w:p>
        </w:tc>
        <w:tc>
          <w:tcPr>
            <w:tcW w:w="180" w:type="dxa"/>
          </w:tcPr>
          <w:p w14:paraId="7EA46F4B" w14:textId="77777777" w:rsidR="00672654" w:rsidRPr="005E56D2" w:rsidRDefault="00672654" w:rsidP="00672654">
            <w:pPr>
              <w:jc w:val="center"/>
              <w:rPr>
                <w:rFonts w:ascii="Arial" w:hAnsi="Arial" w:cs="Arial"/>
                <w:sz w:val="20"/>
                <w:szCs w:val="20"/>
              </w:rPr>
            </w:pPr>
          </w:p>
        </w:tc>
      </w:tr>
      <w:tr w:rsidR="00672654" w14:paraId="301AA948" w14:textId="054E927A" w:rsidTr="00672654">
        <w:trPr>
          <w:divId w:val="384455139"/>
          <w:trHeight w:hRule="exact" w:val="288"/>
        </w:trPr>
        <w:tc>
          <w:tcPr>
            <w:tcW w:w="7020" w:type="dxa"/>
            <w:tcBorders>
              <w:bottom w:val="single" w:sz="4" w:space="0" w:color="auto"/>
            </w:tcBorders>
          </w:tcPr>
          <w:p w14:paraId="13E020CD" w14:textId="6007539F" w:rsidR="00672654" w:rsidRPr="005E56D2" w:rsidRDefault="00672654" w:rsidP="00672654">
            <w:pPr>
              <w:rPr>
                <w:rFonts w:ascii="Arial" w:hAnsi="Arial" w:cs="Arial"/>
                <w:sz w:val="20"/>
                <w:szCs w:val="20"/>
              </w:rPr>
            </w:pPr>
            <w:r w:rsidRPr="005E56D2">
              <w:rPr>
                <w:rFonts w:ascii="Arial" w:hAnsi="Arial" w:cs="Arial"/>
                <w:sz w:val="20"/>
                <w:szCs w:val="20"/>
              </w:rPr>
              <w:t>Marginal R</w:t>
            </w:r>
            <w:r w:rsidRPr="005E56D2">
              <w:rPr>
                <w:rFonts w:ascii="Arial" w:hAnsi="Arial" w:cs="Arial"/>
                <w:sz w:val="20"/>
                <w:szCs w:val="20"/>
                <w:vertAlign w:val="superscript"/>
              </w:rPr>
              <w:t>2</w:t>
            </w:r>
            <w:r w:rsidRPr="005E56D2">
              <w:rPr>
                <w:rFonts w:ascii="Arial" w:hAnsi="Arial" w:cs="Arial"/>
                <w:sz w:val="20"/>
                <w:szCs w:val="20"/>
              </w:rPr>
              <w:t xml:space="preserve"> / Conditional R</w:t>
            </w:r>
            <w:r w:rsidRPr="005E56D2">
              <w:rPr>
                <w:rFonts w:ascii="Arial" w:hAnsi="Arial" w:cs="Arial"/>
                <w:sz w:val="20"/>
                <w:szCs w:val="20"/>
                <w:vertAlign w:val="superscript"/>
              </w:rPr>
              <w:t>2</w:t>
            </w:r>
          </w:p>
        </w:tc>
        <w:tc>
          <w:tcPr>
            <w:tcW w:w="1043" w:type="dxa"/>
            <w:tcBorders>
              <w:bottom w:val="single" w:sz="4" w:space="0" w:color="auto"/>
            </w:tcBorders>
          </w:tcPr>
          <w:p w14:paraId="18570F9F" w14:textId="2FDA7BCB" w:rsidR="00672654" w:rsidRPr="005E56D2" w:rsidRDefault="00672654" w:rsidP="00672654">
            <w:pPr>
              <w:jc w:val="center"/>
              <w:rPr>
                <w:rFonts w:ascii="Arial" w:hAnsi="Arial" w:cs="Arial"/>
                <w:sz w:val="20"/>
                <w:szCs w:val="20"/>
              </w:rPr>
            </w:pPr>
            <w:r w:rsidRPr="005E56D2">
              <w:rPr>
                <w:rFonts w:ascii="Arial" w:hAnsi="Arial" w:cs="Arial"/>
                <w:sz w:val="20"/>
                <w:szCs w:val="20"/>
              </w:rPr>
              <w:t>.0</w:t>
            </w:r>
            <w:r>
              <w:rPr>
                <w:rFonts w:ascii="Arial" w:hAnsi="Arial" w:cs="Arial"/>
                <w:sz w:val="20"/>
                <w:szCs w:val="20"/>
              </w:rPr>
              <w:t>3</w:t>
            </w:r>
            <w:r w:rsidRPr="005E56D2">
              <w:rPr>
                <w:rFonts w:ascii="Arial" w:hAnsi="Arial" w:cs="Arial"/>
                <w:sz w:val="20"/>
                <w:szCs w:val="20"/>
              </w:rPr>
              <w:t xml:space="preserve"> / .</w:t>
            </w:r>
            <w:r>
              <w:rPr>
                <w:rFonts w:ascii="Arial" w:hAnsi="Arial" w:cs="Arial"/>
                <w:sz w:val="20"/>
                <w:szCs w:val="20"/>
              </w:rPr>
              <w:t>63</w:t>
            </w:r>
          </w:p>
        </w:tc>
        <w:tc>
          <w:tcPr>
            <w:tcW w:w="2358" w:type="dxa"/>
            <w:tcBorders>
              <w:bottom w:val="single" w:sz="4" w:space="0" w:color="auto"/>
            </w:tcBorders>
          </w:tcPr>
          <w:p w14:paraId="5EFF149C" w14:textId="77777777" w:rsidR="00672654" w:rsidRPr="005E56D2" w:rsidRDefault="00672654" w:rsidP="00672654">
            <w:pPr>
              <w:jc w:val="center"/>
              <w:rPr>
                <w:rFonts w:ascii="Arial" w:hAnsi="Arial" w:cs="Arial"/>
                <w:sz w:val="20"/>
                <w:szCs w:val="20"/>
              </w:rPr>
            </w:pPr>
          </w:p>
        </w:tc>
        <w:tc>
          <w:tcPr>
            <w:tcW w:w="2359" w:type="dxa"/>
            <w:tcBorders>
              <w:bottom w:val="single" w:sz="4" w:space="0" w:color="auto"/>
            </w:tcBorders>
          </w:tcPr>
          <w:p w14:paraId="7AC69A4E" w14:textId="77777777" w:rsidR="00672654" w:rsidRPr="005E56D2" w:rsidRDefault="00672654" w:rsidP="00672654">
            <w:pPr>
              <w:jc w:val="center"/>
              <w:rPr>
                <w:rFonts w:ascii="Arial" w:hAnsi="Arial" w:cs="Arial"/>
                <w:sz w:val="20"/>
                <w:szCs w:val="20"/>
              </w:rPr>
            </w:pPr>
          </w:p>
        </w:tc>
        <w:tc>
          <w:tcPr>
            <w:tcW w:w="180" w:type="dxa"/>
            <w:tcBorders>
              <w:bottom w:val="single" w:sz="4" w:space="0" w:color="auto"/>
            </w:tcBorders>
          </w:tcPr>
          <w:p w14:paraId="3255FA1C" w14:textId="77777777" w:rsidR="00672654" w:rsidRPr="005E56D2" w:rsidRDefault="00672654" w:rsidP="00672654">
            <w:pPr>
              <w:jc w:val="center"/>
              <w:rPr>
                <w:rFonts w:ascii="Arial" w:hAnsi="Arial" w:cs="Arial"/>
                <w:sz w:val="20"/>
                <w:szCs w:val="20"/>
              </w:rPr>
            </w:pPr>
          </w:p>
        </w:tc>
      </w:tr>
    </w:tbl>
    <w:p w14:paraId="0681BBE5" w14:textId="6C3DC74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00EC5E5C" w:rsidRPr="00EC5E5C">
        <w:rPr>
          <w:i/>
          <w:iCs/>
          <w:sz w:val="20"/>
          <w:szCs w:val="20"/>
        </w:rPr>
        <w:sym w:font="Symbol" w:char="F062"/>
      </w:r>
      <w:r w:rsidR="00EC5E5C">
        <w:rPr>
          <w:sz w:val="20"/>
          <w:szCs w:val="20"/>
          <w:highlight w:val="white"/>
        </w:rPr>
        <w:t xml:space="preserve"> </w:t>
      </w:r>
      <w:r>
        <w:rPr>
          <w:sz w:val="20"/>
          <w:szCs w:val="20"/>
          <w:highlight w:val="white"/>
        </w:rPr>
        <w:t xml:space="preserve">= unstandardized coefficients; </w:t>
      </w:r>
      <w:r w:rsidRPr="001406E5">
        <w:rPr>
          <w:i/>
          <w:iCs/>
          <w:sz w:val="20"/>
          <w:szCs w:val="20"/>
          <w:highlight w:val="white"/>
        </w:rPr>
        <w:t>CI</w:t>
      </w:r>
      <w:r>
        <w:rPr>
          <w:sz w:val="20"/>
          <w:szCs w:val="20"/>
          <w:highlight w:val="white"/>
        </w:rPr>
        <w:t xml:space="preserve"> = confidence interval; </w:t>
      </w:r>
      <w:r w:rsidR="00FE7147" w:rsidRPr="00FE7147">
        <w:rPr>
          <w:rFonts w:ascii="Arial" w:hAnsi="Arial" w:cs="Arial"/>
          <w:sz w:val="20"/>
          <w:szCs w:val="20"/>
          <w:highlight w:val="white"/>
        </w:rPr>
        <w:t>*</w:t>
      </w:r>
      <w:r w:rsidR="00FE7147">
        <w:rPr>
          <w:sz w:val="20"/>
          <w:szCs w:val="20"/>
          <w:highlight w:val="white"/>
        </w:rPr>
        <w:t xml:space="preserve"> =</w:t>
      </w:r>
      <w:r>
        <w:rPr>
          <w:sz w:val="20"/>
          <w:szCs w:val="20"/>
          <w:highlight w:val="white"/>
        </w:rPr>
        <w:t xml:space="preserve"> </w:t>
      </w:r>
      <w:r w:rsidRPr="001406E5">
        <w:rPr>
          <w:i/>
          <w:iCs/>
          <w:sz w:val="20"/>
          <w:szCs w:val="20"/>
          <w:highlight w:val="white"/>
        </w:rPr>
        <w:t>p</w:t>
      </w:r>
      <w:r>
        <w:rPr>
          <w:sz w:val="20"/>
          <w:szCs w:val="20"/>
          <w:highlight w:val="white"/>
        </w:rPr>
        <w:t xml:space="preserve"> &lt; .05; </w:t>
      </w:r>
      <w:r w:rsidR="00FE7147">
        <w:rPr>
          <w:sz w:val="20"/>
          <w:szCs w:val="20"/>
          <w:highlight w:val="white"/>
        </w:rPr>
        <w:t>ID</w:t>
      </w:r>
      <w:r w:rsidR="005E56D2">
        <w:rPr>
          <w:sz w:val="20"/>
          <w:szCs w:val="20"/>
          <w:highlight w:val="white"/>
        </w:rPr>
        <w:t xml:space="preserve"> = participant </w:t>
      </w:r>
      <w:r w:rsidR="00FE7147">
        <w:rPr>
          <w:sz w:val="20"/>
          <w:szCs w:val="20"/>
          <w:highlight w:val="white"/>
        </w:rPr>
        <w:t>ID</w:t>
      </w:r>
      <w:r w:rsidR="005E56D2">
        <w:rPr>
          <w:sz w:val="20"/>
          <w:szCs w:val="20"/>
          <w:highlight w:val="white"/>
        </w:rPr>
        <w:t>;</w:t>
      </w:r>
      <w:r w:rsidR="00FE7147">
        <w:rPr>
          <w:sz w:val="20"/>
          <w:szCs w:val="20"/>
          <w:highlight w:val="white"/>
        </w:rPr>
        <w:t xml:space="preserve"> </w:t>
      </w:r>
      <w:r w:rsidR="00FE7147" w:rsidRPr="00B166C9">
        <w:rPr>
          <w:sz w:val="20"/>
          <w:szCs w:val="20"/>
        </w:rPr>
        <w:t>σ</w:t>
      </w:r>
      <w:r w:rsidR="00FE7147" w:rsidRPr="00B166C9">
        <w:rPr>
          <w:sz w:val="20"/>
          <w:szCs w:val="20"/>
          <w:vertAlign w:val="superscript"/>
        </w:rPr>
        <w:t>2</w:t>
      </w:r>
      <w:r w:rsidR="00FE7147">
        <w:rPr>
          <w:sz w:val="20"/>
          <w:szCs w:val="20"/>
        </w:rPr>
        <w:t xml:space="preserve"> = within-group variance; </w:t>
      </w:r>
      <w:r w:rsidR="00FE7147" w:rsidRPr="00B166C9">
        <w:rPr>
          <w:sz w:val="20"/>
          <w:szCs w:val="20"/>
        </w:rPr>
        <w:t>τ</w:t>
      </w:r>
      <w:r w:rsidR="00FE7147" w:rsidRPr="00B166C9">
        <w:rPr>
          <w:sz w:val="20"/>
          <w:szCs w:val="20"/>
          <w:vertAlign w:val="subscript"/>
        </w:rPr>
        <w:t>00</w:t>
      </w:r>
      <w:r w:rsidR="00FE7147">
        <w:rPr>
          <w:sz w:val="20"/>
          <w:szCs w:val="20"/>
        </w:rPr>
        <w:t xml:space="preserve"> = between-group variance; ICC = intraclass correlation coefficient;</w:t>
      </w:r>
      <w:r w:rsidR="005E56D2">
        <w:rPr>
          <w:sz w:val="20"/>
          <w:szCs w:val="20"/>
          <w:highlight w:val="white"/>
        </w:rPr>
        <w:t xml:space="preserve">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6F84E8B8" w14:textId="58E0D7F9" w:rsidR="00F83007" w:rsidRDefault="00D45ACD" w:rsidP="008C0F27">
      <w:pPr>
        <w:spacing w:line="360" w:lineRule="auto"/>
        <w:rPr>
          <w:b/>
          <w:bCs/>
        </w:rPr>
      </w:pPr>
      <w:r w:rsidRPr="00F83007">
        <w:rPr>
          <w:i/>
          <w:iCs/>
          <w:highlight w:val="white"/>
        </w:rPr>
        <w:lastRenderedPageBreak/>
        <w:t xml:space="preserve"> </w:t>
      </w:r>
      <w:r w:rsidR="00DE553D" w:rsidRPr="00F83007">
        <w:rPr>
          <w:i/>
          <w:iCs/>
        </w:rPr>
        <w:t>Predicting causal judgments from internal thoughts.</w:t>
      </w:r>
      <w:r w:rsidR="00DE553D">
        <w:rPr>
          <w:b/>
          <w:bCs/>
        </w:rPr>
        <w:t xml:space="preserve"> </w:t>
      </w:r>
    </w:p>
    <w:p w14:paraId="7EE64E74" w14:textId="7D99914B" w:rsidR="00413AFB" w:rsidRDefault="0087492C" w:rsidP="00F83007">
      <w:pPr>
        <w:spacing w:line="360" w:lineRule="auto"/>
        <w:ind w:firstLine="720"/>
      </w:pPr>
      <w:r>
        <w:t>We next</w:t>
      </w:r>
      <w:r w:rsidR="0035362E">
        <w:t xml:space="preserve"> assessed the extent to which participants relied on outcome assessment and counterfactual thinking for causal </w:t>
      </w:r>
      <w:r>
        <w:t>selection</w:t>
      </w:r>
      <w:r w:rsidR="0035362E">
        <w:t xml:space="preserve">. </w:t>
      </w:r>
      <w:r w:rsidR="009B0929">
        <w:t xml:space="preserve">To </w:t>
      </w:r>
      <w:r w:rsidR="0086408A">
        <w:t xml:space="preserve">that end, </w:t>
      </w:r>
      <w:r w:rsidR="0035362E">
        <w:t xml:space="preserve">we </w:t>
      </w:r>
      <w:r w:rsidR="00903B3C">
        <w:t xml:space="preserve">first </w:t>
      </w:r>
      <w:r w:rsidR="00783DA3">
        <w:t>conducted two linear mixed-effect analyses</w:t>
      </w:r>
      <w:r w:rsidR="0086408A">
        <w:t>.</w:t>
      </w:r>
      <w:r w:rsidR="00101751">
        <w:t xml:space="preserve"> The first model, the </w:t>
      </w:r>
      <w:r w:rsidR="00101751" w:rsidRPr="00101751">
        <w:rPr>
          <w:i/>
          <w:iCs/>
        </w:rPr>
        <w:t>O</w:t>
      </w:r>
      <w:r w:rsidR="00DB6E31">
        <w:rPr>
          <w:i/>
          <w:iCs/>
        </w:rPr>
        <w:t xml:space="preserve">utcome </w:t>
      </w:r>
      <w:r w:rsidR="00101751">
        <w:rPr>
          <w:i/>
          <w:iCs/>
        </w:rPr>
        <w:t>A</w:t>
      </w:r>
      <w:r w:rsidR="00DB6E31">
        <w:rPr>
          <w:i/>
          <w:iCs/>
        </w:rPr>
        <w:t>ssessment</w:t>
      </w:r>
      <w:r w:rsidR="00101751">
        <w:rPr>
          <w:i/>
          <w:iCs/>
        </w:rPr>
        <w:t xml:space="preserve"> Model</w:t>
      </w:r>
      <w:r w:rsidR="00DB6E31">
        <w:rPr>
          <w:i/>
          <w:iCs/>
        </w:rPr>
        <w:t xml:space="preserve"> </w:t>
      </w:r>
      <w:r w:rsidR="00101751">
        <w:t>(</w:t>
      </w:r>
      <w:r w:rsidR="00DB6E31" w:rsidRPr="00DB6E31">
        <w:t>O</w:t>
      </w:r>
      <w:r w:rsidR="00101751">
        <w:t>AM</w:t>
      </w:r>
      <w:r w:rsidR="00DB6E31" w:rsidRPr="00DB6E31">
        <w:t>)</w:t>
      </w:r>
      <w:r w:rsidR="00783DA3">
        <w:t xml:space="preserve"> </w:t>
      </w:r>
      <w:r w:rsidR="0035362E">
        <w:t>model</w:t>
      </w:r>
      <w:r w:rsidR="0086408A">
        <w:t>ed</w:t>
      </w:r>
      <w:r w:rsidR="00783DA3">
        <w:t xml:space="preserve"> </w:t>
      </w:r>
      <w:r w:rsidR="0035362E">
        <w:t>event judgements for outcome assessment</w:t>
      </w:r>
      <w:r w:rsidR="00F36F23">
        <w:t xml:space="preserve"> </w:t>
      </w:r>
      <w:r w:rsidR="0086408A">
        <w:t>(</w:t>
      </w:r>
      <w:r w:rsidR="0086408A" w:rsidRPr="00903B3C">
        <w:rPr>
          <w:i/>
          <w:iCs/>
        </w:rPr>
        <w:t>To what extent do you think your ball scored</w:t>
      </w:r>
      <w:r w:rsidR="00F36F23">
        <w:t>)</w:t>
      </w:r>
      <w:r w:rsidR="007517D4">
        <w:t xml:space="preserve"> </w:t>
      </w:r>
      <w:r w:rsidR="0086408A">
        <w:t xml:space="preserve">as a </w:t>
      </w:r>
      <w:r w:rsidR="0086408A" w:rsidRPr="005A32F1">
        <w:rPr>
          <w:i/>
          <w:iCs/>
          <w:highlight w:val="white"/>
        </w:rPr>
        <w:t>perspective</w:t>
      </w:r>
      <w:r w:rsidR="0086408A">
        <w:rPr>
          <w:highlight w:val="white"/>
        </w:rPr>
        <w:t xml:space="preserve"> (personal [reference group] and impersonal) by </w:t>
      </w:r>
      <w:r w:rsidR="0086408A">
        <w:rPr>
          <w:i/>
          <w:iCs/>
          <w:highlight w:val="white"/>
        </w:rPr>
        <w:t xml:space="preserve">outcome </w:t>
      </w:r>
      <w:r w:rsidR="0086408A">
        <w:rPr>
          <w:highlight w:val="white"/>
        </w:rPr>
        <w:t xml:space="preserve">(two levels: miss [reference group] and score) by </w:t>
      </w:r>
      <w:r w:rsidR="0086408A" w:rsidRPr="001D4E33">
        <w:rPr>
          <w:i/>
          <w:iCs/>
          <w:highlight w:val="white"/>
        </w:rPr>
        <w:t>vividness</w:t>
      </w:r>
      <w:r w:rsidR="0086408A">
        <w:rPr>
          <w:highlight w:val="white"/>
        </w:rPr>
        <w:t xml:space="preserve"> three-way interaction with</w:t>
      </w:r>
      <w:r w:rsidR="00785D46">
        <w:rPr>
          <w:highlight w:val="white"/>
        </w:rPr>
        <w:t xml:space="preserve"> random intercepts for each</w:t>
      </w:r>
      <w:r w:rsidR="0086408A">
        <w:rPr>
          <w:highlight w:val="white"/>
        </w:rPr>
        <w:t xml:space="preserve"> </w:t>
      </w:r>
      <w:r w:rsidR="0086408A">
        <w:rPr>
          <w:i/>
          <w:iCs/>
          <w:highlight w:val="white"/>
        </w:rPr>
        <w:t>participant</w:t>
      </w:r>
      <w:r w:rsidR="0086408A">
        <w:rPr>
          <w:highlight w:val="white"/>
        </w:rPr>
        <w:t>.</w:t>
      </w:r>
      <w:r w:rsidR="0086408A">
        <w:t xml:space="preserve"> </w:t>
      </w:r>
      <w:r w:rsidR="0086408A" w:rsidRPr="00903B3C">
        <w:rPr>
          <w:i/>
          <w:iCs/>
        </w:rPr>
        <w:t>Model</w:t>
      </w:r>
      <w:r w:rsidR="00DB6E31">
        <w:rPr>
          <w:i/>
          <w:iCs/>
        </w:rPr>
        <w:t xml:space="preserve">: counterfactual thinking </w:t>
      </w:r>
      <w:r w:rsidR="00DB6E31">
        <w:t>(MCT)</w:t>
      </w:r>
      <w:r w:rsidR="0086408A" w:rsidRPr="00903B3C">
        <w:rPr>
          <w:i/>
          <w:iCs/>
        </w:rPr>
        <w:t xml:space="preserve"> </w:t>
      </w:r>
      <w:r w:rsidR="0086408A">
        <w:t xml:space="preserve">followed the same design to model event judgments for </w:t>
      </w:r>
      <w:r w:rsidR="007517D4">
        <w:t>counterfactual thinking</w:t>
      </w:r>
      <w:r w:rsidR="00F36F23">
        <w:t xml:space="preserve"> (</w:t>
      </w:r>
      <w:r w:rsidR="0086408A" w:rsidRPr="00903B3C">
        <w:rPr>
          <w:i/>
          <w:iCs/>
        </w:rPr>
        <w:t xml:space="preserve">To what extent do you think the ball would have scored if [your ball/the goalie] had </w:t>
      </w:r>
      <w:r w:rsidR="00785D46">
        <w:rPr>
          <w:i/>
          <w:iCs/>
        </w:rPr>
        <w:t>moved</w:t>
      </w:r>
      <w:r w:rsidR="0086408A" w:rsidRPr="00903B3C">
        <w:rPr>
          <w:i/>
          <w:iCs/>
        </w:rPr>
        <w:t xml:space="preserve"> in the other direction</w:t>
      </w:r>
      <w:r w:rsidR="00F36F23" w:rsidRPr="00903B3C">
        <w:t>)</w:t>
      </w:r>
      <w:r w:rsidR="0086408A">
        <w:t>.</w:t>
      </w:r>
      <w:r w:rsidR="007517D4">
        <w:t xml:space="preserve"> </w:t>
      </w:r>
    </w:p>
    <w:p w14:paraId="10B8D05D" w14:textId="4E6F0E8B" w:rsidR="004C0606" w:rsidRDefault="001D4E33" w:rsidP="00785D46">
      <w:pPr>
        <w:spacing w:line="360" w:lineRule="auto"/>
        <w:ind w:firstLine="720"/>
      </w:pPr>
      <w:r>
        <w:t xml:space="preserve">The results from these </w:t>
      </w:r>
      <w:r w:rsidR="00413AFB">
        <w:t>models</w:t>
      </w:r>
      <w:r>
        <w:t xml:space="preserve"> are reported in </w:t>
      </w:r>
      <w:r w:rsidRPr="001D4E33">
        <w:rPr>
          <w:b/>
          <w:bCs/>
        </w:rPr>
        <w:t xml:space="preserve">Table </w:t>
      </w:r>
      <w:r w:rsidR="00413AFB">
        <w:rPr>
          <w:b/>
          <w:bCs/>
        </w:rPr>
        <w:t>3</w:t>
      </w:r>
      <w:r w:rsidR="00DB6E31">
        <w:rPr>
          <w:b/>
          <w:bCs/>
        </w:rPr>
        <w:t xml:space="preserve"> </w:t>
      </w:r>
      <w:r w:rsidR="00DB6E31" w:rsidRPr="00DB6E31">
        <w:t xml:space="preserve">and </w:t>
      </w:r>
      <w:r w:rsidR="00DB6E31">
        <w:t>i</w:t>
      </w:r>
      <w:r w:rsidR="00DB6E31" w:rsidRPr="00DB6E31">
        <w:t>llustrated</w:t>
      </w:r>
      <w:r w:rsidR="00DB6E31">
        <w:t xml:space="preserve"> in </w:t>
      </w:r>
      <w:r w:rsidR="00DB6E31" w:rsidRPr="00DB6E31">
        <w:rPr>
          <w:b/>
          <w:bCs/>
        </w:rPr>
        <w:t>Figure 3</w:t>
      </w:r>
      <w:r w:rsidR="0086408A">
        <w:t>.</w:t>
      </w:r>
      <w:r w:rsidR="00785D46">
        <w:t xml:space="preserve">  Both models were characterized by a significant perspective by outcome by vividness three-way interaction. </w:t>
      </w:r>
      <w:r w:rsidR="0051164C">
        <w:t xml:space="preserve">In the OSM, this </w:t>
      </w:r>
      <w:r w:rsidR="004C0606">
        <w:t xml:space="preserve">interaction was </w:t>
      </w:r>
    </w:p>
    <w:p w14:paraId="4C5BE03D" w14:textId="7BB662B7" w:rsidR="004C0606" w:rsidRDefault="004C0606" w:rsidP="00785D46">
      <w:pPr>
        <w:spacing w:line="360" w:lineRule="auto"/>
        <w:ind w:firstLine="720"/>
      </w:pPr>
    </w:p>
    <w:p w14:paraId="1EF60F87" w14:textId="60BE6A0F" w:rsidR="004C0606" w:rsidRDefault="004C0606" w:rsidP="00785D46">
      <w:pPr>
        <w:spacing w:line="360" w:lineRule="auto"/>
        <w:ind w:firstLine="720"/>
      </w:pPr>
    </w:p>
    <w:p w14:paraId="03F7AE40" w14:textId="77777777" w:rsidR="004C0606" w:rsidRDefault="004C0606" w:rsidP="00785D46">
      <w:pPr>
        <w:spacing w:line="360" w:lineRule="auto"/>
        <w:ind w:firstLine="720"/>
      </w:pPr>
    </w:p>
    <w:p w14:paraId="7D248CB8" w14:textId="77777777" w:rsidR="00D96982" w:rsidRDefault="00380A89" w:rsidP="004C0606">
      <w:pPr>
        <w:spacing w:line="360" w:lineRule="auto"/>
        <w:jc w:val="center"/>
      </w:pPr>
      <w:r>
        <w:rPr>
          <w:noProof/>
        </w:rPr>
        <w:drawing>
          <wp:inline distT="0" distB="0" distL="0" distR="0" wp14:anchorId="0A913CDF" wp14:editId="012FB320">
            <wp:extent cx="5943600" cy="2971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DE96861" w14:textId="124F4652" w:rsidR="004C0606" w:rsidRPr="004C0606" w:rsidRDefault="004C0606" w:rsidP="004C0606">
      <w:pPr>
        <w:rPr>
          <w:sz w:val="20"/>
          <w:szCs w:val="20"/>
        </w:rPr>
        <w:sectPr w:rsidR="004C0606" w:rsidRPr="004C0606">
          <w:pgSz w:w="12240" w:h="15840"/>
          <w:pgMar w:top="1440" w:right="1440" w:bottom="1440" w:left="1440" w:header="720" w:footer="720" w:gutter="0"/>
          <w:pgNumType w:start="1"/>
          <w:cols w:space="720"/>
        </w:sectPr>
      </w:pPr>
      <w:r w:rsidRPr="004C0606">
        <w:rPr>
          <w:b/>
          <w:bCs/>
          <w:sz w:val="20"/>
          <w:szCs w:val="20"/>
        </w:rPr>
        <w:t>Figure 3.</w:t>
      </w:r>
      <w:r w:rsidRPr="004C0606">
        <w:rPr>
          <w:sz w:val="20"/>
          <w:szCs w:val="20"/>
        </w:rPr>
        <w:t xml:space="preserve"> Model estimates for the Outcome Assessment Model and Counterfactual Thinking Model illustrating the perspective by outcome by vividness interaction.</w:t>
      </w:r>
    </w:p>
    <w:p w14:paraId="15345DBF" w14:textId="277BFCEA" w:rsidR="00D96982" w:rsidRDefault="00C73643">
      <w:pPr>
        <w:divId w:val="315039535"/>
        <w:rPr>
          <w:i/>
          <w:iCs/>
        </w:rPr>
      </w:pPr>
      <w:r w:rsidRPr="00C73643">
        <w:rPr>
          <w:i/>
          <w:iCs/>
        </w:rPr>
        <w:lastRenderedPageBreak/>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all variables </w:t>
      </w:r>
      <w:r>
        <w:rPr>
          <w:i/>
          <w:iCs/>
          <w:highlight w:val="white"/>
        </w:rPr>
        <w:t xml:space="preserve">included </w:t>
      </w:r>
      <w:r w:rsidR="006B37A7" w:rsidRPr="00D45ACD">
        <w:rPr>
          <w:i/>
          <w:iCs/>
          <w:highlight w:val="white"/>
        </w:rPr>
        <w:t xml:space="preserve">in the </w:t>
      </w:r>
      <w:r w:rsidR="006B37A7">
        <w:rPr>
          <w:i/>
          <w:iCs/>
          <w:highlight w:val="white"/>
        </w:rPr>
        <w:t xml:space="preserve">mixed-effect linear </w:t>
      </w:r>
      <w:r w:rsidR="006B37A7" w:rsidRPr="00D45ACD">
        <w:rPr>
          <w:i/>
          <w:iCs/>
          <w:highlight w:val="white"/>
        </w:rPr>
        <w:t xml:space="preserve">regression </w:t>
      </w:r>
      <w:r w:rsidR="006B37A7">
        <w:rPr>
          <w:i/>
          <w:iCs/>
          <w:highlight w:val="white"/>
        </w:rPr>
        <w:t>analyses</w:t>
      </w:r>
      <w:r w:rsidRPr="00D45ACD">
        <w:rPr>
          <w:i/>
          <w:iCs/>
          <w:highlight w:val="white"/>
        </w:rPr>
        <w:t xml:space="preserve"> predicting </w:t>
      </w:r>
      <w:r>
        <w:rPr>
          <w:i/>
          <w:iCs/>
        </w:rPr>
        <w:t>event judgements for outcome assessment</w:t>
      </w:r>
      <w:r w:rsidR="006B37A7">
        <w:rPr>
          <w:i/>
          <w:iCs/>
        </w:rPr>
        <w:t xml:space="preserve"> (Model 1)</w:t>
      </w:r>
      <w:r>
        <w:rPr>
          <w:i/>
          <w:iCs/>
        </w:rPr>
        <w:t xml:space="preserve"> and counterfactual thinking</w:t>
      </w:r>
      <w:r w:rsidR="006B37A7">
        <w:rPr>
          <w:i/>
          <w:iCs/>
        </w:rPr>
        <w:t xml:space="preserve"> (Model 2) </w:t>
      </w:r>
      <w:r w:rsidR="006B37A7">
        <w:rPr>
          <w:i/>
          <w:iCs/>
          <w:highlight w:val="white"/>
        </w:rPr>
        <w:t>as a perspective by outcome by vividness three-way interaction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1200"/>
        <w:gridCol w:w="1320"/>
        <w:gridCol w:w="1080"/>
        <w:gridCol w:w="270"/>
        <w:gridCol w:w="270"/>
        <w:gridCol w:w="1230"/>
        <w:gridCol w:w="1380"/>
        <w:gridCol w:w="1081"/>
        <w:gridCol w:w="269"/>
      </w:tblGrid>
      <w:tr w:rsidR="0049047A" w14:paraId="1C2C9719" w14:textId="1CC27363" w:rsidTr="00F02DC5">
        <w:trPr>
          <w:divId w:val="315039535"/>
          <w:trHeight w:val="342"/>
        </w:trPr>
        <w:tc>
          <w:tcPr>
            <w:tcW w:w="4860" w:type="dxa"/>
            <w:tcBorders>
              <w:top w:val="single" w:sz="4" w:space="0" w:color="auto"/>
            </w:tcBorders>
            <w:vAlign w:val="center"/>
          </w:tcPr>
          <w:p w14:paraId="7E4F2A25" w14:textId="77777777" w:rsidR="0049047A" w:rsidRPr="0049047A" w:rsidRDefault="0049047A" w:rsidP="00702FD8">
            <w:pPr>
              <w:jc w:val="center"/>
              <w:rPr>
                <w:rFonts w:ascii="Arial" w:hAnsi="Arial" w:cs="Arial"/>
                <w:sz w:val="20"/>
                <w:szCs w:val="20"/>
              </w:rPr>
            </w:pPr>
          </w:p>
        </w:tc>
        <w:tc>
          <w:tcPr>
            <w:tcW w:w="3600" w:type="dxa"/>
            <w:gridSpan w:val="3"/>
            <w:tcBorders>
              <w:top w:val="single" w:sz="4" w:space="0" w:color="auto"/>
            </w:tcBorders>
            <w:vAlign w:val="center"/>
          </w:tcPr>
          <w:p w14:paraId="39A931FB" w14:textId="1971CC68"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1: Outcome assessment</w:t>
            </w:r>
          </w:p>
        </w:tc>
        <w:tc>
          <w:tcPr>
            <w:tcW w:w="270" w:type="dxa"/>
            <w:tcBorders>
              <w:top w:val="single" w:sz="4" w:space="0" w:color="auto"/>
            </w:tcBorders>
          </w:tcPr>
          <w:p w14:paraId="55687F2E" w14:textId="77777777" w:rsidR="0049047A" w:rsidRPr="0049047A" w:rsidRDefault="0049047A" w:rsidP="00702FD8">
            <w:pPr>
              <w:jc w:val="center"/>
              <w:rPr>
                <w:rFonts w:ascii="Arial" w:hAnsi="Arial" w:cs="Arial"/>
                <w:sz w:val="20"/>
                <w:szCs w:val="20"/>
              </w:rPr>
            </w:pPr>
          </w:p>
        </w:tc>
        <w:tc>
          <w:tcPr>
            <w:tcW w:w="270" w:type="dxa"/>
            <w:tcBorders>
              <w:top w:val="single" w:sz="4" w:space="0" w:color="auto"/>
            </w:tcBorders>
            <w:vAlign w:val="center"/>
          </w:tcPr>
          <w:p w14:paraId="2AEF472C" w14:textId="07655487" w:rsidR="0049047A" w:rsidRPr="0049047A" w:rsidRDefault="0049047A" w:rsidP="00702FD8">
            <w:pPr>
              <w:jc w:val="center"/>
              <w:rPr>
                <w:rFonts w:ascii="Arial" w:hAnsi="Arial" w:cs="Arial"/>
                <w:sz w:val="20"/>
                <w:szCs w:val="20"/>
              </w:rPr>
            </w:pPr>
          </w:p>
        </w:tc>
        <w:tc>
          <w:tcPr>
            <w:tcW w:w="3691" w:type="dxa"/>
            <w:gridSpan w:val="3"/>
            <w:tcBorders>
              <w:top w:val="single" w:sz="4" w:space="0" w:color="auto"/>
            </w:tcBorders>
            <w:vAlign w:val="center"/>
          </w:tcPr>
          <w:p w14:paraId="7D75683B" w14:textId="3DBB6E2D" w:rsidR="0049047A" w:rsidRPr="0049047A" w:rsidRDefault="0049047A" w:rsidP="00702FD8">
            <w:pPr>
              <w:jc w:val="center"/>
              <w:rPr>
                <w:rFonts w:ascii="Arial" w:hAnsi="Arial" w:cs="Arial"/>
                <w:sz w:val="20"/>
                <w:szCs w:val="20"/>
              </w:rPr>
            </w:pPr>
            <w:r w:rsidRPr="0049047A">
              <w:rPr>
                <w:rFonts w:ascii="Arial" w:hAnsi="Arial" w:cs="Arial"/>
                <w:b/>
                <w:bCs/>
                <w:sz w:val="20"/>
                <w:szCs w:val="20"/>
              </w:rPr>
              <w:t>Model 2: Counterfactual thinking</w:t>
            </w:r>
          </w:p>
        </w:tc>
        <w:tc>
          <w:tcPr>
            <w:tcW w:w="269" w:type="dxa"/>
            <w:tcBorders>
              <w:top w:val="single" w:sz="4" w:space="0" w:color="auto"/>
            </w:tcBorders>
          </w:tcPr>
          <w:p w14:paraId="6AD156BB" w14:textId="77777777" w:rsidR="0049047A" w:rsidRPr="0049047A" w:rsidRDefault="0049047A" w:rsidP="00702FD8">
            <w:pPr>
              <w:jc w:val="center"/>
              <w:rPr>
                <w:rFonts w:ascii="Arial" w:hAnsi="Arial" w:cs="Arial"/>
                <w:b/>
                <w:bCs/>
                <w:sz w:val="20"/>
                <w:szCs w:val="20"/>
              </w:rPr>
            </w:pPr>
          </w:p>
        </w:tc>
      </w:tr>
      <w:tr w:rsidR="0049047A" w14:paraId="1C069C16" w14:textId="7BF945DB" w:rsidTr="00F02DC5">
        <w:trPr>
          <w:divId w:val="315039535"/>
          <w:trHeight w:val="360"/>
        </w:trPr>
        <w:tc>
          <w:tcPr>
            <w:tcW w:w="4860" w:type="dxa"/>
            <w:vAlign w:val="center"/>
          </w:tcPr>
          <w:p w14:paraId="6DED0525" w14:textId="03428F00"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Predictors</w:t>
            </w:r>
          </w:p>
        </w:tc>
        <w:tc>
          <w:tcPr>
            <w:tcW w:w="1200" w:type="dxa"/>
            <w:tcBorders>
              <w:bottom w:val="single" w:sz="4" w:space="0" w:color="auto"/>
            </w:tcBorders>
            <w:vAlign w:val="center"/>
          </w:tcPr>
          <w:p w14:paraId="38EB475D" w14:textId="34909205"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20" w:type="dxa"/>
            <w:tcBorders>
              <w:bottom w:val="single" w:sz="4" w:space="0" w:color="auto"/>
            </w:tcBorders>
            <w:vAlign w:val="center"/>
          </w:tcPr>
          <w:p w14:paraId="351D9C6B" w14:textId="293E9FE9"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4C068259" w14:textId="62897C2B"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58198FD2" w14:textId="77777777" w:rsidR="0049047A" w:rsidRPr="0049047A" w:rsidRDefault="0049047A" w:rsidP="00702FD8">
            <w:pPr>
              <w:jc w:val="center"/>
              <w:rPr>
                <w:rFonts w:ascii="Arial" w:hAnsi="Arial" w:cs="Arial"/>
                <w:b/>
                <w:bCs/>
                <w:sz w:val="20"/>
                <w:szCs w:val="20"/>
              </w:rPr>
            </w:pPr>
          </w:p>
        </w:tc>
        <w:tc>
          <w:tcPr>
            <w:tcW w:w="270" w:type="dxa"/>
            <w:vAlign w:val="center"/>
          </w:tcPr>
          <w:p w14:paraId="30C36321" w14:textId="24E3F422" w:rsidR="0049047A" w:rsidRPr="0049047A" w:rsidRDefault="0049047A" w:rsidP="00702FD8">
            <w:pPr>
              <w:jc w:val="center"/>
              <w:rPr>
                <w:rFonts w:ascii="Arial" w:hAnsi="Arial" w:cs="Arial"/>
                <w:b/>
                <w:bCs/>
                <w:sz w:val="20"/>
                <w:szCs w:val="20"/>
              </w:rPr>
            </w:pPr>
          </w:p>
        </w:tc>
        <w:tc>
          <w:tcPr>
            <w:tcW w:w="1230" w:type="dxa"/>
            <w:tcBorders>
              <w:bottom w:val="single" w:sz="4" w:space="0" w:color="auto"/>
            </w:tcBorders>
            <w:vAlign w:val="center"/>
          </w:tcPr>
          <w:p w14:paraId="52BEB7D0" w14:textId="4F6D653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B</w:t>
            </w:r>
          </w:p>
        </w:tc>
        <w:tc>
          <w:tcPr>
            <w:tcW w:w="1380" w:type="dxa"/>
            <w:tcBorders>
              <w:bottom w:val="single" w:sz="4" w:space="0" w:color="auto"/>
            </w:tcBorders>
            <w:vAlign w:val="center"/>
          </w:tcPr>
          <w:p w14:paraId="799E83B2" w14:textId="32D203BF"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95% CI</w:t>
            </w:r>
          </w:p>
        </w:tc>
        <w:tc>
          <w:tcPr>
            <w:tcW w:w="1081" w:type="dxa"/>
            <w:tcBorders>
              <w:bottom w:val="single" w:sz="4" w:space="0" w:color="auto"/>
            </w:tcBorders>
            <w:vAlign w:val="center"/>
          </w:tcPr>
          <w:p w14:paraId="512F3B66" w14:textId="3DE67268" w:rsidR="0049047A" w:rsidRPr="0049047A" w:rsidRDefault="0049047A" w:rsidP="00702FD8">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24F9E190" w14:textId="77777777" w:rsidR="0049047A" w:rsidRPr="0049047A" w:rsidRDefault="0049047A" w:rsidP="00702FD8">
            <w:pPr>
              <w:jc w:val="center"/>
              <w:rPr>
                <w:rFonts w:ascii="Arial" w:hAnsi="Arial" w:cs="Arial"/>
                <w:b/>
                <w:bCs/>
                <w:i/>
                <w:iCs/>
                <w:sz w:val="20"/>
                <w:szCs w:val="20"/>
              </w:rPr>
            </w:pPr>
          </w:p>
        </w:tc>
      </w:tr>
      <w:tr w:rsidR="0049047A" w14:paraId="5C4B7DE9" w14:textId="214F26A8" w:rsidTr="00F02DC5">
        <w:trPr>
          <w:divId w:val="315039535"/>
        </w:trPr>
        <w:tc>
          <w:tcPr>
            <w:tcW w:w="4860" w:type="dxa"/>
          </w:tcPr>
          <w:p w14:paraId="43D5054F" w14:textId="2B14EEF2" w:rsidR="0049047A" w:rsidRPr="0049047A" w:rsidRDefault="0049047A" w:rsidP="00702FD8">
            <w:pPr>
              <w:rPr>
                <w:rFonts w:ascii="Arial" w:hAnsi="Arial" w:cs="Arial"/>
                <w:sz w:val="20"/>
                <w:szCs w:val="20"/>
              </w:rPr>
            </w:pPr>
            <w:r w:rsidRPr="0049047A">
              <w:rPr>
                <w:rFonts w:ascii="Arial" w:hAnsi="Arial" w:cs="Arial"/>
                <w:sz w:val="20"/>
                <w:szCs w:val="20"/>
              </w:rPr>
              <w:t>(Intercept)</w:t>
            </w:r>
          </w:p>
        </w:tc>
        <w:tc>
          <w:tcPr>
            <w:tcW w:w="1200" w:type="dxa"/>
            <w:tcBorders>
              <w:top w:val="single" w:sz="4" w:space="0" w:color="auto"/>
            </w:tcBorders>
          </w:tcPr>
          <w:p w14:paraId="252CB377" w14:textId="01AF87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.4</w:t>
            </w:r>
            <w:r w:rsidR="00034778" w:rsidRPr="00785D46">
              <w:rPr>
                <w:rFonts w:ascii="Arial" w:hAnsi="Arial" w:cs="Arial"/>
                <w:color w:val="000000" w:themeColor="text1"/>
                <w:sz w:val="20"/>
                <w:szCs w:val="20"/>
              </w:rPr>
              <w:t>3</w:t>
            </w:r>
          </w:p>
        </w:tc>
        <w:tc>
          <w:tcPr>
            <w:tcW w:w="1320" w:type="dxa"/>
            <w:tcBorders>
              <w:top w:val="single" w:sz="4" w:space="0" w:color="auto"/>
            </w:tcBorders>
          </w:tcPr>
          <w:p w14:paraId="1F62BA35" w14:textId="0A4B26A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034778" w:rsidRPr="00785D46">
              <w:rPr>
                <w:rFonts w:ascii="Arial" w:hAnsi="Arial" w:cs="Arial"/>
                <w:color w:val="000000" w:themeColor="text1"/>
                <w:sz w:val="20"/>
                <w:szCs w:val="20"/>
              </w:rPr>
              <w:t>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62</w:t>
            </w:r>
          </w:p>
        </w:tc>
        <w:tc>
          <w:tcPr>
            <w:tcW w:w="1080" w:type="dxa"/>
            <w:tcBorders>
              <w:top w:val="single" w:sz="4" w:space="0" w:color="auto"/>
            </w:tcBorders>
          </w:tcPr>
          <w:p w14:paraId="77CD26D9" w14:textId="5B7CF52C"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w:t>
            </w:r>
            <w:r w:rsidR="00034778" w:rsidRPr="00785D46">
              <w:rPr>
                <w:rStyle w:val="Strong"/>
                <w:rFonts w:ascii="Arial" w:hAnsi="Arial" w:cs="Arial"/>
                <w:b w:val="0"/>
                <w:bCs w:val="0"/>
                <w:color w:val="000000" w:themeColor="text1"/>
                <w:sz w:val="20"/>
                <w:szCs w:val="20"/>
              </w:rPr>
              <w:t xml:space="preserve"> </w:t>
            </w:r>
            <w:r w:rsidRPr="00785D46">
              <w:rPr>
                <w:rStyle w:val="Strong"/>
                <w:rFonts w:ascii="Arial" w:hAnsi="Arial" w:cs="Arial"/>
                <w:b w:val="0"/>
                <w:bCs w:val="0"/>
                <w:color w:val="000000" w:themeColor="text1"/>
                <w:sz w:val="20"/>
                <w:szCs w:val="20"/>
              </w:rPr>
              <w:t>.001</w:t>
            </w:r>
          </w:p>
        </w:tc>
        <w:tc>
          <w:tcPr>
            <w:tcW w:w="270" w:type="dxa"/>
          </w:tcPr>
          <w:p w14:paraId="4BFB7DA4" w14:textId="0015B2E7"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4583930" w14:textId="67AF5277" w:rsidR="0049047A" w:rsidRPr="00785D46" w:rsidRDefault="0049047A" w:rsidP="00702FD8">
            <w:pPr>
              <w:jc w:val="center"/>
              <w:rPr>
                <w:rFonts w:ascii="Arial" w:hAnsi="Arial" w:cs="Arial"/>
                <w:color w:val="000000" w:themeColor="text1"/>
                <w:sz w:val="20"/>
                <w:szCs w:val="20"/>
              </w:rPr>
            </w:pPr>
          </w:p>
        </w:tc>
        <w:tc>
          <w:tcPr>
            <w:tcW w:w="1230" w:type="dxa"/>
            <w:tcBorders>
              <w:top w:val="single" w:sz="4" w:space="0" w:color="auto"/>
            </w:tcBorders>
          </w:tcPr>
          <w:p w14:paraId="1A4B31B7" w14:textId="0FA56FCC"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w:t>
            </w:r>
            <w:r w:rsidRPr="00785D46">
              <w:rPr>
                <w:rFonts w:ascii="Arial" w:hAnsi="Arial" w:cs="Arial"/>
                <w:color w:val="000000" w:themeColor="text1"/>
                <w:sz w:val="20"/>
                <w:szCs w:val="20"/>
              </w:rPr>
              <w:t>3</w:t>
            </w:r>
          </w:p>
        </w:tc>
        <w:tc>
          <w:tcPr>
            <w:tcW w:w="1380" w:type="dxa"/>
            <w:tcBorders>
              <w:top w:val="single" w:sz="4" w:space="0" w:color="auto"/>
            </w:tcBorders>
          </w:tcPr>
          <w:p w14:paraId="59DE5152" w14:textId="030F4014"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45</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81</w:t>
            </w:r>
          </w:p>
        </w:tc>
        <w:tc>
          <w:tcPr>
            <w:tcW w:w="1081" w:type="dxa"/>
            <w:tcBorders>
              <w:top w:val="single" w:sz="4" w:space="0" w:color="auto"/>
            </w:tcBorders>
          </w:tcPr>
          <w:p w14:paraId="5E396E5B" w14:textId="3E800BEA"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748AD099" w14:textId="7B1A02FF" w:rsidR="0049047A" w:rsidRPr="0049047A" w:rsidRDefault="00F02DC5" w:rsidP="00702FD8">
            <w:pPr>
              <w:jc w:val="center"/>
              <w:rPr>
                <w:rStyle w:val="Strong"/>
                <w:rFonts w:ascii="Arial" w:hAnsi="Arial" w:cs="Arial"/>
                <w:sz w:val="20"/>
                <w:szCs w:val="20"/>
              </w:rPr>
            </w:pPr>
            <w:r>
              <w:rPr>
                <w:rStyle w:val="Strong"/>
                <w:rFonts w:ascii="Arial" w:hAnsi="Arial" w:cs="Arial"/>
                <w:sz w:val="20"/>
                <w:szCs w:val="20"/>
              </w:rPr>
              <w:t>*</w:t>
            </w:r>
          </w:p>
        </w:tc>
      </w:tr>
      <w:tr w:rsidR="0049047A" w14:paraId="75CE37E5" w14:textId="0C71680F" w:rsidTr="00F02DC5">
        <w:trPr>
          <w:divId w:val="315039535"/>
        </w:trPr>
        <w:tc>
          <w:tcPr>
            <w:tcW w:w="4860" w:type="dxa"/>
          </w:tcPr>
          <w:p w14:paraId="572A4037" w14:textId="5BE40556" w:rsidR="0049047A" w:rsidRPr="0049047A" w:rsidRDefault="0049047A" w:rsidP="00702FD8">
            <w:pPr>
              <w:rPr>
                <w:rFonts w:ascii="Arial" w:hAnsi="Arial" w:cs="Arial"/>
                <w:sz w:val="20"/>
                <w:szCs w:val="20"/>
              </w:rPr>
            </w:pPr>
            <w:r w:rsidRPr="0049047A">
              <w:rPr>
                <w:rFonts w:ascii="Arial" w:hAnsi="Arial" w:cs="Arial"/>
                <w:sz w:val="20"/>
                <w:szCs w:val="20"/>
              </w:rPr>
              <w:t>Perspective [goalie]</w:t>
            </w:r>
          </w:p>
        </w:tc>
        <w:tc>
          <w:tcPr>
            <w:tcW w:w="1200" w:type="dxa"/>
          </w:tcPr>
          <w:p w14:paraId="3F2F9091" w14:textId="24913435"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10</w:t>
            </w:r>
          </w:p>
        </w:tc>
        <w:tc>
          <w:tcPr>
            <w:tcW w:w="1320" w:type="dxa"/>
          </w:tcPr>
          <w:p w14:paraId="52E4526E" w14:textId="21CB7E1D"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21</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40</w:t>
            </w:r>
          </w:p>
        </w:tc>
        <w:tc>
          <w:tcPr>
            <w:tcW w:w="1080" w:type="dxa"/>
          </w:tcPr>
          <w:p w14:paraId="08536F68" w14:textId="27A2C93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527</w:t>
            </w:r>
          </w:p>
        </w:tc>
        <w:tc>
          <w:tcPr>
            <w:tcW w:w="270" w:type="dxa"/>
          </w:tcPr>
          <w:p w14:paraId="1BDE2157" w14:textId="77777777" w:rsidR="0049047A" w:rsidRPr="00785D46" w:rsidRDefault="0049047A" w:rsidP="00702FD8">
            <w:pPr>
              <w:jc w:val="center"/>
              <w:rPr>
                <w:rFonts w:ascii="Arial" w:hAnsi="Arial" w:cs="Arial"/>
                <w:color w:val="000000" w:themeColor="text1"/>
                <w:sz w:val="20"/>
                <w:szCs w:val="20"/>
              </w:rPr>
            </w:pPr>
          </w:p>
        </w:tc>
        <w:tc>
          <w:tcPr>
            <w:tcW w:w="270" w:type="dxa"/>
          </w:tcPr>
          <w:p w14:paraId="03E5A09B" w14:textId="0A0FD153" w:rsidR="0049047A" w:rsidRPr="00785D46" w:rsidRDefault="0049047A" w:rsidP="00702FD8">
            <w:pPr>
              <w:jc w:val="center"/>
              <w:rPr>
                <w:rFonts w:ascii="Arial" w:hAnsi="Arial" w:cs="Arial"/>
                <w:color w:val="000000" w:themeColor="text1"/>
                <w:sz w:val="20"/>
                <w:szCs w:val="20"/>
              </w:rPr>
            </w:pPr>
          </w:p>
        </w:tc>
        <w:tc>
          <w:tcPr>
            <w:tcW w:w="1230" w:type="dxa"/>
          </w:tcPr>
          <w:p w14:paraId="266CAF78" w14:textId="03AECAB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34</w:t>
            </w:r>
          </w:p>
        </w:tc>
        <w:tc>
          <w:tcPr>
            <w:tcW w:w="1380" w:type="dxa"/>
          </w:tcPr>
          <w:p w14:paraId="51572531" w14:textId="179970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F02DC5" w:rsidRPr="00785D46">
              <w:rPr>
                <w:rFonts w:ascii="Arial" w:hAnsi="Arial" w:cs="Arial"/>
                <w:color w:val="000000" w:themeColor="text1"/>
                <w:sz w:val="20"/>
                <w:szCs w:val="20"/>
              </w:rPr>
              <w:t>61</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p>
        </w:tc>
        <w:tc>
          <w:tcPr>
            <w:tcW w:w="1081" w:type="dxa"/>
          </w:tcPr>
          <w:p w14:paraId="0AEE5F64" w14:textId="6AD5EBFF"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015</w:t>
            </w:r>
          </w:p>
        </w:tc>
        <w:tc>
          <w:tcPr>
            <w:tcW w:w="269" w:type="dxa"/>
          </w:tcPr>
          <w:p w14:paraId="75B1BF45" w14:textId="2BCB8834"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22FA3728" w14:textId="3F03A045" w:rsidTr="00F02DC5">
        <w:trPr>
          <w:divId w:val="315039535"/>
        </w:trPr>
        <w:tc>
          <w:tcPr>
            <w:tcW w:w="4860" w:type="dxa"/>
          </w:tcPr>
          <w:p w14:paraId="034351B8" w14:textId="13608FC4" w:rsidR="0049047A" w:rsidRPr="0049047A" w:rsidRDefault="0049047A" w:rsidP="00702FD8">
            <w:pPr>
              <w:rPr>
                <w:rFonts w:ascii="Arial" w:hAnsi="Arial" w:cs="Arial"/>
                <w:sz w:val="20"/>
                <w:szCs w:val="20"/>
              </w:rPr>
            </w:pPr>
            <w:r w:rsidRPr="0049047A">
              <w:rPr>
                <w:rFonts w:ascii="Arial" w:hAnsi="Arial" w:cs="Arial"/>
                <w:sz w:val="20"/>
                <w:szCs w:val="20"/>
              </w:rPr>
              <w:t>Outcome [score]</w:t>
            </w:r>
          </w:p>
        </w:tc>
        <w:tc>
          <w:tcPr>
            <w:tcW w:w="1200" w:type="dxa"/>
          </w:tcPr>
          <w:p w14:paraId="41CF1372" w14:textId="3E75D5D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2</w:t>
            </w:r>
            <w:r w:rsidRPr="00785D46">
              <w:rPr>
                <w:rFonts w:ascii="Arial" w:hAnsi="Arial" w:cs="Arial"/>
                <w:color w:val="000000" w:themeColor="text1"/>
                <w:sz w:val="20"/>
                <w:szCs w:val="20"/>
              </w:rPr>
              <w:t>4</w:t>
            </w:r>
          </w:p>
        </w:tc>
        <w:tc>
          <w:tcPr>
            <w:tcW w:w="1320" w:type="dxa"/>
          </w:tcPr>
          <w:p w14:paraId="21EC9C68" w14:textId="52B666B6"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03</w:t>
            </w:r>
            <w:r w:rsidRPr="00785D46">
              <w:rPr>
                <w:rFonts w:ascii="Arial" w:hAnsi="Arial" w:cs="Arial"/>
                <w:color w:val="000000" w:themeColor="text1"/>
                <w:sz w:val="20"/>
                <w:szCs w:val="20"/>
              </w:rPr>
              <w:t> – .</w:t>
            </w:r>
            <w:r w:rsidR="00034778" w:rsidRPr="00785D46">
              <w:rPr>
                <w:rFonts w:ascii="Arial" w:hAnsi="Arial" w:cs="Arial"/>
                <w:color w:val="000000" w:themeColor="text1"/>
                <w:sz w:val="20"/>
                <w:szCs w:val="20"/>
              </w:rPr>
              <w:t>45</w:t>
            </w:r>
          </w:p>
        </w:tc>
        <w:tc>
          <w:tcPr>
            <w:tcW w:w="1080" w:type="dxa"/>
          </w:tcPr>
          <w:p w14:paraId="44AAF45A" w14:textId="5B3813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034778" w:rsidRPr="00785D46">
              <w:rPr>
                <w:rFonts w:ascii="Arial" w:hAnsi="Arial" w:cs="Arial"/>
                <w:color w:val="000000" w:themeColor="text1"/>
                <w:sz w:val="20"/>
                <w:szCs w:val="20"/>
              </w:rPr>
              <w:t>026</w:t>
            </w:r>
          </w:p>
        </w:tc>
        <w:tc>
          <w:tcPr>
            <w:tcW w:w="270" w:type="dxa"/>
          </w:tcPr>
          <w:p w14:paraId="45EBB5E7" w14:textId="1143B4BC" w:rsidR="0049047A" w:rsidRPr="00785D46" w:rsidRDefault="0003477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6D6D04A6" w14:textId="33B1C552" w:rsidR="0049047A" w:rsidRPr="00785D46" w:rsidRDefault="0049047A" w:rsidP="00702FD8">
            <w:pPr>
              <w:jc w:val="center"/>
              <w:rPr>
                <w:rFonts w:ascii="Arial" w:hAnsi="Arial" w:cs="Arial"/>
                <w:color w:val="000000" w:themeColor="text1"/>
                <w:sz w:val="20"/>
                <w:szCs w:val="20"/>
              </w:rPr>
            </w:pPr>
          </w:p>
        </w:tc>
        <w:tc>
          <w:tcPr>
            <w:tcW w:w="1230" w:type="dxa"/>
          </w:tcPr>
          <w:p w14:paraId="7ED9A5A3" w14:textId="687185C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45</w:t>
            </w:r>
          </w:p>
        </w:tc>
        <w:tc>
          <w:tcPr>
            <w:tcW w:w="1380" w:type="dxa"/>
          </w:tcPr>
          <w:p w14:paraId="3F11042A" w14:textId="00615A62"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64</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27</w:t>
            </w:r>
          </w:p>
        </w:tc>
        <w:tc>
          <w:tcPr>
            <w:tcW w:w="1081" w:type="dxa"/>
          </w:tcPr>
          <w:p w14:paraId="48A2A755" w14:textId="24228D57"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0928479E" w14:textId="5C951AF2"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4079141D" w14:textId="695035FD" w:rsidTr="00F02DC5">
        <w:trPr>
          <w:divId w:val="315039535"/>
        </w:trPr>
        <w:tc>
          <w:tcPr>
            <w:tcW w:w="4860" w:type="dxa"/>
          </w:tcPr>
          <w:p w14:paraId="7422CAC0" w14:textId="227F1A68" w:rsidR="0049047A" w:rsidRPr="0049047A" w:rsidRDefault="0049047A" w:rsidP="00702FD8">
            <w:pPr>
              <w:rPr>
                <w:rFonts w:ascii="Arial" w:hAnsi="Arial" w:cs="Arial"/>
                <w:sz w:val="20"/>
                <w:szCs w:val="20"/>
              </w:rPr>
            </w:pPr>
            <w:r w:rsidRPr="0049047A">
              <w:rPr>
                <w:rFonts w:ascii="Arial" w:hAnsi="Arial" w:cs="Arial"/>
                <w:sz w:val="20"/>
                <w:szCs w:val="20"/>
              </w:rPr>
              <w:t>Vividness</w:t>
            </w:r>
          </w:p>
        </w:tc>
        <w:tc>
          <w:tcPr>
            <w:tcW w:w="1200" w:type="dxa"/>
          </w:tcPr>
          <w:p w14:paraId="1F07B90E" w14:textId="0A423B52"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06</w:t>
            </w:r>
          </w:p>
        </w:tc>
        <w:tc>
          <w:tcPr>
            <w:tcW w:w="1320" w:type="dxa"/>
          </w:tcPr>
          <w:p w14:paraId="60F70AAD" w14:textId="05015201"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29</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16</w:t>
            </w:r>
          </w:p>
        </w:tc>
        <w:tc>
          <w:tcPr>
            <w:tcW w:w="1080" w:type="dxa"/>
          </w:tcPr>
          <w:p w14:paraId="75B53EC0" w14:textId="6B371112"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.5</w:t>
            </w:r>
            <w:r w:rsidR="009D6D98" w:rsidRPr="00785D46">
              <w:rPr>
                <w:rStyle w:val="Strong"/>
                <w:rFonts w:ascii="Arial" w:hAnsi="Arial" w:cs="Arial"/>
                <w:b w:val="0"/>
                <w:bCs w:val="0"/>
                <w:color w:val="000000" w:themeColor="text1"/>
                <w:sz w:val="20"/>
                <w:szCs w:val="20"/>
              </w:rPr>
              <w:t>7</w:t>
            </w:r>
            <w:r w:rsidRPr="00785D46">
              <w:rPr>
                <w:rStyle w:val="Strong"/>
                <w:rFonts w:ascii="Arial" w:hAnsi="Arial" w:cs="Arial"/>
                <w:b w:val="0"/>
                <w:bCs w:val="0"/>
                <w:color w:val="000000" w:themeColor="text1"/>
                <w:sz w:val="20"/>
                <w:szCs w:val="20"/>
              </w:rPr>
              <w:t>0</w:t>
            </w:r>
          </w:p>
        </w:tc>
        <w:tc>
          <w:tcPr>
            <w:tcW w:w="270" w:type="dxa"/>
          </w:tcPr>
          <w:p w14:paraId="7C0C446C" w14:textId="77777777" w:rsidR="0049047A" w:rsidRPr="00785D46" w:rsidRDefault="0049047A" w:rsidP="00702FD8">
            <w:pPr>
              <w:jc w:val="center"/>
              <w:rPr>
                <w:rFonts w:ascii="Arial" w:hAnsi="Arial" w:cs="Arial"/>
                <w:color w:val="000000" w:themeColor="text1"/>
                <w:sz w:val="20"/>
                <w:szCs w:val="20"/>
              </w:rPr>
            </w:pPr>
          </w:p>
        </w:tc>
        <w:tc>
          <w:tcPr>
            <w:tcW w:w="270" w:type="dxa"/>
          </w:tcPr>
          <w:p w14:paraId="45355385" w14:textId="7EAE33F5" w:rsidR="0049047A" w:rsidRPr="00785D46" w:rsidRDefault="0049047A" w:rsidP="00702FD8">
            <w:pPr>
              <w:jc w:val="center"/>
              <w:rPr>
                <w:rFonts w:ascii="Arial" w:hAnsi="Arial" w:cs="Arial"/>
                <w:color w:val="000000" w:themeColor="text1"/>
                <w:sz w:val="20"/>
                <w:szCs w:val="20"/>
              </w:rPr>
            </w:pPr>
          </w:p>
        </w:tc>
        <w:tc>
          <w:tcPr>
            <w:tcW w:w="1230" w:type="dxa"/>
          </w:tcPr>
          <w:p w14:paraId="662A1C8D" w14:textId="2B4F95C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30</w:t>
            </w:r>
          </w:p>
        </w:tc>
        <w:tc>
          <w:tcPr>
            <w:tcW w:w="1380" w:type="dxa"/>
          </w:tcPr>
          <w:p w14:paraId="593AA119" w14:textId="4231E42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52</w:t>
            </w:r>
          </w:p>
        </w:tc>
        <w:tc>
          <w:tcPr>
            <w:tcW w:w="1081" w:type="dxa"/>
          </w:tcPr>
          <w:p w14:paraId="75C9240E" w14:textId="6BC3B54F"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09</w:t>
            </w:r>
          </w:p>
        </w:tc>
        <w:tc>
          <w:tcPr>
            <w:tcW w:w="269" w:type="dxa"/>
          </w:tcPr>
          <w:p w14:paraId="45341096" w14:textId="4E0F798E"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2A0813CF" w14:textId="796D36FC" w:rsidTr="00F02DC5">
        <w:trPr>
          <w:divId w:val="315039535"/>
        </w:trPr>
        <w:tc>
          <w:tcPr>
            <w:tcW w:w="4860" w:type="dxa"/>
          </w:tcPr>
          <w:p w14:paraId="00056D16" w14:textId="7457AE32" w:rsidR="0049047A" w:rsidRPr="0049047A" w:rsidRDefault="0049047A" w:rsidP="00702FD8">
            <w:pPr>
              <w:rPr>
                <w:rFonts w:ascii="Arial" w:hAnsi="Arial" w:cs="Arial"/>
                <w:sz w:val="20"/>
                <w:szCs w:val="20"/>
              </w:rPr>
            </w:pPr>
            <w:r w:rsidRPr="0049047A">
              <w:rPr>
                <w:rFonts w:ascii="Arial" w:hAnsi="Arial" w:cs="Arial"/>
                <w:sz w:val="20"/>
                <w:szCs w:val="20"/>
              </w:rPr>
              <w:t>Perspective [goalie] * Outcome [score]</w:t>
            </w:r>
          </w:p>
        </w:tc>
        <w:tc>
          <w:tcPr>
            <w:tcW w:w="1200" w:type="dxa"/>
          </w:tcPr>
          <w:p w14:paraId="3DD3B06B" w14:textId="4321719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67</w:t>
            </w:r>
          </w:p>
        </w:tc>
        <w:tc>
          <w:tcPr>
            <w:tcW w:w="1320" w:type="dxa"/>
          </w:tcPr>
          <w:p w14:paraId="36A61AD5" w14:textId="37B2600F"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00</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080" w:type="dxa"/>
          </w:tcPr>
          <w:p w14:paraId="76941A68" w14:textId="58C74ED9" w:rsidR="0049047A" w:rsidRPr="00785D46" w:rsidRDefault="009D6D98"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78C39A3A" w14:textId="7128BD66"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2AC5FBD9" w14:textId="7DA9DE57" w:rsidR="0049047A" w:rsidRPr="00785D46" w:rsidRDefault="0049047A" w:rsidP="00702FD8">
            <w:pPr>
              <w:jc w:val="center"/>
              <w:rPr>
                <w:rFonts w:ascii="Arial" w:hAnsi="Arial" w:cs="Arial"/>
                <w:color w:val="000000" w:themeColor="text1"/>
                <w:sz w:val="20"/>
                <w:szCs w:val="20"/>
              </w:rPr>
            </w:pPr>
          </w:p>
        </w:tc>
        <w:tc>
          <w:tcPr>
            <w:tcW w:w="1230" w:type="dxa"/>
          </w:tcPr>
          <w:p w14:paraId="358D49A8" w14:textId="06319646"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5</w:t>
            </w:r>
            <w:r w:rsidRPr="00785D46">
              <w:rPr>
                <w:rFonts w:ascii="Arial" w:hAnsi="Arial" w:cs="Arial"/>
                <w:color w:val="000000" w:themeColor="text1"/>
                <w:sz w:val="20"/>
                <w:szCs w:val="20"/>
              </w:rPr>
              <w:t>8</w:t>
            </w:r>
          </w:p>
        </w:tc>
        <w:tc>
          <w:tcPr>
            <w:tcW w:w="1380" w:type="dxa"/>
          </w:tcPr>
          <w:p w14:paraId="5E5F0863" w14:textId="39F4DAF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.2</w:t>
            </w:r>
            <w:r w:rsidR="003456E6" w:rsidRPr="00785D46">
              <w:rPr>
                <w:rFonts w:ascii="Arial" w:hAnsi="Arial" w:cs="Arial"/>
                <w:color w:val="000000" w:themeColor="text1"/>
                <w:sz w:val="20"/>
                <w:szCs w:val="20"/>
              </w:rPr>
              <w:t>8</w:t>
            </w:r>
            <w:r w:rsidRPr="00785D46">
              <w:rPr>
                <w:rFonts w:ascii="Arial" w:hAnsi="Arial" w:cs="Arial"/>
                <w:color w:val="000000" w:themeColor="text1"/>
                <w:sz w:val="20"/>
                <w:szCs w:val="20"/>
              </w:rPr>
              <w:t> – .8</w:t>
            </w:r>
            <w:r w:rsidR="003456E6" w:rsidRPr="00785D46">
              <w:rPr>
                <w:rFonts w:ascii="Arial" w:hAnsi="Arial" w:cs="Arial"/>
                <w:color w:val="000000" w:themeColor="text1"/>
                <w:sz w:val="20"/>
                <w:szCs w:val="20"/>
              </w:rPr>
              <w:t>8</w:t>
            </w:r>
          </w:p>
        </w:tc>
        <w:tc>
          <w:tcPr>
            <w:tcW w:w="1081" w:type="dxa"/>
          </w:tcPr>
          <w:p w14:paraId="6B36A295" w14:textId="10430376" w:rsidR="0049047A" w:rsidRPr="00785D46" w:rsidRDefault="003456E6"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6DE36259" w14:textId="75E882EE" w:rsidR="0049047A" w:rsidRPr="0049047A" w:rsidRDefault="003456E6" w:rsidP="00702FD8">
            <w:pPr>
              <w:jc w:val="center"/>
              <w:rPr>
                <w:rFonts w:ascii="Arial" w:hAnsi="Arial" w:cs="Arial"/>
                <w:sz w:val="20"/>
                <w:szCs w:val="20"/>
              </w:rPr>
            </w:pPr>
            <w:r>
              <w:rPr>
                <w:rFonts w:ascii="Arial" w:hAnsi="Arial" w:cs="Arial"/>
                <w:sz w:val="20"/>
                <w:szCs w:val="20"/>
              </w:rPr>
              <w:t>*</w:t>
            </w:r>
          </w:p>
        </w:tc>
      </w:tr>
      <w:tr w:rsidR="0049047A" w14:paraId="59F32941" w14:textId="4740D376" w:rsidTr="00F02DC5">
        <w:trPr>
          <w:divId w:val="315039535"/>
        </w:trPr>
        <w:tc>
          <w:tcPr>
            <w:tcW w:w="4860" w:type="dxa"/>
          </w:tcPr>
          <w:p w14:paraId="12ECC032" w14:textId="263008E8" w:rsidR="0049047A" w:rsidRPr="0049047A" w:rsidRDefault="0049047A" w:rsidP="00702FD8">
            <w:pPr>
              <w:rPr>
                <w:rFonts w:ascii="Arial" w:hAnsi="Arial" w:cs="Arial"/>
                <w:sz w:val="20"/>
                <w:szCs w:val="20"/>
              </w:rPr>
            </w:pPr>
            <w:r w:rsidRPr="0049047A">
              <w:rPr>
                <w:rFonts w:ascii="Arial" w:hAnsi="Arial" w:cs="Arial"/>
                <w:sz w:val="20"/>
                <w:szCs w:val="20"/>
              </w:rPr>
              <w:t>Perspective [goalie] * Vividness</w:t>
            </w:r>
          </w:p>
        </w:tc>
        <w:tc>
          <w:tcPr>
            <w:tcW w:w="1200" w:type="dxa"/>
          </w:tcPr>
          <w:p w14:paraId="624342B1" w14:textId="7034BE62"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15</w:t>
            </w:r>
          </w:p>
        </w:tc>
        <w:tc>
          <w:tcPr>
            <w:tcW w:w="1320" w:type="dxa"/>
          </w:tcPr>
          <w:p w14:paraId="0BE065B0" w14:textId="1B0D57F5" w:rsidR="0049047A" w:rsidRPr="00785D46" w:rsidRDefault="009D6D98"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9047A" w:rsidRPr="00785D46">
              <w:rPr>
                <w:rFonts w:ascii="Arial" w:hAnsi="Arial" w:cs="Arial"/>
                <w:color w:val="000000" w:themeColor="text1"/>
                <w:sz w:val="20"/>
                <w:szCs w:val="20"/>
              </w:rPr>
              <w:t>.</w:t>
            </w:r>
            <w:r w:rsidRPr="00785D46">
              <w:rPr>
                <w:rFonts w:ascii="Arial" w:hAnsi="Arial" w:cs="Arial"/>
                <w:color w:val="000000" w:themeColor="text1"/>
                <w:sz w:val="20"/>
                <w:szCs w:val="20"/>
              </w:rPr>
              <w:t>50</w:t>
            </w:r>
            <w:r w:rsidR="0049047A" w:rsidRPr="00785D46">
              <w:rPr>
                <w:rFonts w:ascii="Arial" w:hAnsi="Arial" w:cs="Arial"/>
                <w:color w:val="000000" w:themeColor="text1"/>
                <w:sz w:val="20"/>
                <w:szCs w:val="20"/>
              </w:rPr>
              <w:t> – .</w:t>
            </w:r>
            <w:r w:rsidRPr="00785D46">
              <w:rPr>
                <w:rFonts w:ascii="Arial" w:hAnsi="Arial" w:cs="Arial"/>
                <w:color w:val="000000" w:themeColor="text1"/>
                <w:sz w:val="20"/>
                <w:szCs w:val="20"/>
              </w:rPr>
              <w:t>2</w:t>
            </w:r>
            <w:r w:rsidR="0049047A" w:rsidRPr="00785D46">
              <w:rPr>
                <w:rFonts w:ascii="Arial" w:hAnsi="Arial" w:cs="Arial"/>
                <w:color w:val="000000" w:themeColor="text1"/>
                <w:sz w:val="20"/>
                <w:szCs w:val="20"/>
              </w:rPr>
              <w:t>0</w:t>
            </w:r>
          </w:p>
        </w:tc>
        <w:tc>
          <w:tcPr>
            <w:tcW w:w="1080" w:type="dxa"/>
          </w:tcPr>
          <w:p w14:paraId="37ADBB51" w14:textId="4D0B255D" w:rsidR="0049047A" w:rsidRPr="00785D46" w:rsidRDefault="0049047A"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9D6D98" w:rsidRPr="00785D46">
              <w:rPr>
                <w:rStyle w:val="Strong"/>
                <w:rFonts w:ascii="Arial" w:hAnsi="Arial" w:cs="Arial"/>
                <w:b w:val="0"/>
                <w:bCs w:val="0"/>
                <w:color w:val="000000" w:themeColor="text1"/>
                <w:sz w:val="20"/>
                <w:szCs w:val="20"/>
              </w:rPr>
              <w:t>403</w:t>
            </w:r>
          </w:p>
        </w:tc>
        <w:tc>
          <w:tcPr>
            <w:tcW w:w="270" w:type="dxa"/>
          </w:tcPr>
          <w:p w14:paraId="478228D6" w14:textId="77777777" w:rsidR="0049047A" w:rsidRPr="00785D46" w:rsidRDefault="0049047A" w:rsidP="00702FD8">
            <w:pPr>
              <w:jc w:val="center"/>
              <w:rPr>
                <w:rFonts w:ascii="Arial" w:hAnsi="Arial" w:cs="Arial"/>
                <w:color w:val="000000" w:themeColor="text1"/>
                <w:sz w:val="20"/>
                <w:szCs w:val="20"/>
              </w:rPr>
            </w:pPr>
          </w:p>
        </w:tc>
        <w:tc>
          <w:tcPr>
            <w:tcW w:w="270" w:type="dxa"/>
          </w:tcPr>
          <w:p w14:paraId="1EF7EC91" w14:textId="03008F32" w:rsidR="0049047A" w:rsidRPr="00785D46" w:rsidRDefault="0049047A" w:rsidP="00702FD8">
            <w:pPr>
              <w:jc w:val="center"/>
              <w:rPr>
                <w:rFonts w:ascii="Arial" w:hAnsi="Arial" w:cs="Arial"/>
                <w:color w:val="000000" w:themeColor="text1"/>
                <w:sz w:val="20"/>
                <w:szCs w:val="20"/>
              </w:rPr>
            </w:pPr>
          </w:p>
        </w:tc>
        <w:tc>
          <w:tcPr>
            <w:tcW w:w="1230" w:type="dxa"/>
          </w:tcPr>
          <w:p w14:paraId="6B126595" w14:textId="388449AA"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40</w:t>
            </w:r>
          </w:p>
        </w:tc>
        <w:tc>
          <w:tcPr>
            <w:tcW w:w="1380" w:type="dxa"/>
          </w:tcPr>
          <w:p w14:paraId="4B9C75C8" w14:textId="11503C78"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07</w:t>
            </w:r>
            <w:r w:rsidRPr="00785D46">
              <w:rPr>
                <w:rFonts w:ascii="Arial" w:hAnsi="Arial" w:cs="Arial"/>
                <w:color w:val="000000" w:themeColor="text1"/>
                <w:sz w:val="20"/>
                <w:szCs w:val="20"/>
              </w:rPr>
              <w:t> – .</w:t>
            </w:r>
            <w:r w:rsidR="003456E6" w:rsidRPr="00785D46">
              <w:rPr>
                <w:rFonts w:ascii="Arial" w:hAnsi="Arial" w:cs="Arial"/>
                <w:color w:val="000000" w:themeColor="text1"/>
                <w:sz w:val="20"/>
                <w:szCs w:val="20"/>
              </w:rPr>
              <w:t>72</w:t>
            </w:r>
          </w:p>
        </w:tc>
        <w:tc>
          <w:tcPr>
            <w:tcW w:w="1081" w:type="dxa"/>
          </w:tcPr>
          <w:p w14:paraId="1F960965" w14:textId="3A0B7802" w:rsidR="0049047A" w:rsidRPr="00785D46" w:rsidRDefault="0049047A"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.0</w:t>
            </w:r>
            <w:r w:rsidR="003456E6" w:rsidRPr="00785D46">
              <w:rPr>
                <w:rStyle w:val="Strong"/>
                <w:rFonts w:ascii="Arial" w:hAnsi="Arial" w:cs="Arial"/>
                <w:b w:val="0"/>
                <w:bCs w:val="0"/>
                <w:color w:val="000000" w:themeColor="text1"/>
                <w:sz w:val="20"/>
                <w:szCs w:val="20"/>
              </w:rPr>
              <w:t>17</w:t>
            </w:r>
          </w:p>
        </w:tc>
        <w:tc>
          <w:tcPr>
            <w:tcW w:w="269" w:type="dxa"/>
          </w:tcPr>
          <w:p w14:paraId="1CFD3BB2" w14:textId="6507B2F3" w:rsidR="0049047A" w:rsidRPr="0049047A" w:rsidRDefault="003456E6" w:rsidP="00702FD8">
            <w:pPr>
              <w:jc w:val="center"/>
              <w:rPr>
                <w:rStyle w:val="Strong"/>
                <w:rFonts w:ascii="Arial" w:hAnsi="Arial" w:cs="Arial"/>
                <w:sz w:val="20"/>
                <w:szCs w:val="20"/>
              </w:rPr>
            </w:pPr>
            <w:r>
              <w:rPr>
                <w:rStyle w:val="Strong"/>
                <w:rFonts w:ascii="Arial" w:hAnsi="Arial" w:cs="Arial"/>
                <w:sz w:val="20"/>
                <w:szCs w:val="20"/>
              </w:rPr>
              <w:t>*</w:t>
            </w:r>
          </w:p>
        </w:tc>
      </w:tr>
      <w:tr w:rsidR="0049047A" w14:paraId="059A5E21" w14:textId="39E7EFBC" w:rsidTr="00F02DC5">
        <w:trPr>
          <w:divId w:val="315039535"/>
        </w:trPr>
        <w:tc>
          <w:tcPr>
            <w:tcW w:w="4860" w:type="dxa"/>
          </w:tcPr>
          <w:p w14:paraId="7F84113C" w14:textId="6F74D3F5" w:rsidR="0049047A" w:rsidRPr="0049047A" w:rsidRDefault="0049047A" w:rsidP="00702FD8">
            <w:pPr>
              <w:rPr>
                <w:rFonts w:ascii="Arial" w:hAnsi="Arial" w:cs="Arial"/>
                <w:sz w:val="20"/>
                <w:szCs w:val="20"/>
              </w:rPr>
            </w:pPr>
            <w:r w:rsidRPr="0049047A">
              <w:rPr>
                <w:rFonts w:ascii="Arial" w:hAnsi="Arial" w:cs="Arial"/>
                <w:sz w:val="20"/>
                <w:szCs w:val="20"/>
              </w:rPr>
              <w:t>Outcome [score]* Vividness</w:t>
            </w:r>
          </w:p>
        </w:tc>
        <w:tc>
          <w:tcPr>
            <w:tcW w:w="1200" w:type="dxa"/>
          </w:tcPr>
          <w:p w14:paraId="616D379B" w14:textId="47D07AB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33</w:t>
            </w:r>
          </w:p>
        </w:tc>
        <w:tc>
          <w:tcPr>
            <w:tcW w:w="1320" w:type="dxa"/>
          </w:tcPr>
          <w:p w14:paraId="1BECBEAF" w14:textId="67B41E43"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9D6D98" w:rsidRPr="00785D46">
              <w:rPr>
                <w:rFonts w:ascii="Arial" w:hAnsi="Arial" w:cs="Arial"/>
                <w:color w:val="000000" w:themeColor="text1"/>
                <w:sz w:val="20"/>
                <w:szCs w:val="20"/>
              </w:rPr>
              <w:t>58</w:t>
            </w:r>
          </w:p>
        </w:tc>
        <w:tc>
          <w:tcPr>
            <w:tcW w:w="1080" w:type="dxa"/>
          </w:tcPr>
          <w:p w14:paraId="03C0E9D5" w14:textId="0DD9D0CA"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010</w:t>
            </w:r>
          </w:p>
        </w:tc>
        <w:tc>
          <w:tcPr>
            <w:tcW w:w="270" w:type="dxa"/>
          </w:tcPr>
          <w:p w14:paraId="39D3A685" w14:textId="782B83C3" w:rsidR="0049047A" w:rsidRPr="00785D46" w:rsidRDefault="009D6D98"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1AD739BE" w14:textId="67657202" w:rsidR="0049047A" w:rsidRPr="00785D46" w:rsidRDefault="0049047A" w:rsidP="00702FD8">
            <w:pPr>
              <w:jc w:val="center"/>
              <w:rPr>
                <w:rFonts w:ascii="Arial" w:hAnsi="Arial" w:cs="Arial"/>
                <w:color w:val="000000" w:themeColor="text1"/>
                <w:sz w:val="20"/>
                <w:szCs w:val="20"/>
              </w:rPr>
            </w:pPr>
          </w:p>
        </w:tc>
        <w:tc>
          <w:tcPr>
            <w:tcW w:w="1230" w:type="dxa"/>
          </w:tcPr>
          <w:p w14:paraId="3538AD56" w14:textId="1B6F35E7"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-.02</w:t>
            </w:r>
          </w:p>
        </w:tc>
        <w:tc>
          <w:tcPr>
            <w:tcW w:w="1380" w:type="dxa"/>
          </w:tcPr>
          <w:p w14:paraId="7FC2846D" w14:textId="17A6BA41"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456E6" w:rsidRPr="00785D46">
              <w:rPr>
                <w:rFonts w:ascii="Arial" w:hAnsi="Arial" w:cs="Arial"/>
                <w:color w:val="000000" w:themeColor="text1"/>
                <w:sz w:val="20"/>
                <w:szCs w:val="20"/>
              </w:rPr>
              <w:t>25</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22</w:t>
            </w:r>
          </w:p>
        </w:tc>
        <w:tc>
          <w:tcPr>
            <w:tcW w:w="1081" w:type="dxa"/>
          </w:tcPr>
          <w:p w14:paraId="089635CB" w14:textId="2ED31FFE"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889</w:t>
            </w:r>
          </w:p>
        </w:tc>
        <w:tc>
          <w:tcPr>
            <w:tcW w:w="269" w:type="dxa"/>
          </w:tcPr>
          <w:p w14:paraId="11E4D17F" w14:textId="77777777" w:rsidR="0049047A" w:rsidRPr="0049047A" w:rsidRDefault="0049047A" w:rsidP="00702FD8">
            <w:pPr>
              <w:jc w:val="center"/>
              <w:rPr>
                <w:rFonts w:ascii="Arial" w:hAnsi="Arial" w:cs="Arial"/>
                <w:sz w:val="20"/>
                <w:szCs w:val="20"/>
              </w:rPr>
            </w:pPr>
          </w:p>
        </w:tc>
      </w:tr>
      <w:tr w:rsidR="0049047A" w14:paraId="196CB97D" w14:textId="1245B295" w:rsidTr="00F02DC5">
        <w:trPr>
          <w:divId w:val="315039535"/>
        </w:trPr>
        <w:tc>
          <w:tcPr>
            <w:tcW w:w="4860" w:type="dxa"/>
          </w:tcPr>
          <w:p w14:paraId="121C3DE7" w14:textId="438CDFB0" w:rsidR="0049047A" w:rsidRPr="0049047A" w:rsidRDefault="0049047A" w:rsidP="00702FD8">
            <w:pPr>
              <w:rPr>
                <w:rFonts w:ascii="Arial" w:hAnsi="Arial" w:cs="Arial"/>
                <w:sz w:val="20"/>
                <w:szCs w:val="20"/>
              </w:rPr>
            </w:pPr>
            <w:r w:rsidRPr="0049047A">
              <w:rPr>
                <w:rFonts w:ascii="Arial" w:hAnsi="Arial" w:cs="Arial"/>
                <w:sz w:val="20"/>
                <w:szCs w:val="20"/>
              </w:rPr>
              <w:t>(Perspective [</w:t>
            </w:r>
            <w:r>
              <w:rPr>
                <w:rFonts w:ascii="Arial" w:hAnsi="Arial" w:cs="Arial"/>
                <w:sz w:val="20"/>
                <w:szCs w:val="20"/>
              </w:rPr>
              <w:t xml:space="preserve">goalie] </w:t>
            </w:r>
            <w:r w:rsidRPr="0049047A">
              <w:rPr>
                <w:rFonts w:ascii="Arial" w:hAnsi="Arial" w:cs="Arial"/>
                <w:sz w:val="20"/>
                <w:szCs w:val="20"/>
              </w:rPr>
              <w:t xml:space="preserve">* </w:t>
            </w:r>
            <w:r>
              <w:rPr>
                <w:rFonts w:ascii="Arial" w:hAnsi="Arial" w:cs="Arial"/>
                <w:sz w:val="20"/>
                <w:szCs w:val="20"/>
              </w:rPr>
              <w:t>Outcome</w:t>
            </w:r>
            <w:r w:rsidRPr="0049047A">
              <w:rPr>
                <w:rFonts w:ascii="Arial" w:hAnsi="Arial" w:cs="Arial"/>
                <w:sz w:val="20"/>
                <w:szCs w:val="20"/>
              </w:rPr>
              <w:t xml:space="preserve"> [</w:t>
            </w:r>
            <w:r>
              <w:rPr>
                <w:rFonts w:ascii="Arial" w:hAnsi="Arial" w:cs="Arial"/>
                <w:sz w:val="20"/>
                <w:szCs w:val="20"/>
              </w:rPr>
              <w:t>score</w:t>
            </w:r>
            <w:r w:rsidRPr="0049047A">
              <w:rPr>
                <w:rFonts w:ascii="Arial" w:hAnsi="Arial" w:cs="Arial"/>
                <w:sz w:val="20"/>
                <w:szCs w:val="20"/>
              </w:rPr>
              <w:t>]) * Vividness</w:t>
            </w:r>
          </w:p>
        </w:tc>
        <w:tc>
          <w:tcPr>
            <w:tcW w:w="1200" w:type="dxa"/>
          </w:tcPr>
          <w:p w14:paraId="7C782B5A" w14:textId="03432D27"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810</w:t>
            </w:r>
          </w:p>
        </w:tc>
        <w:tc>
          <w:tcPr>
            <w:tcW w:w="1320" w:type="dxa"/>
          </w:tcPr>
          <w:p w14:paraId="3A705E64" w14:textId="4B352390" w:rsidR="0049047A" w:rsidRPr="00785D46" w:rsidRDefault="0049047A" w:rsidP="00034778">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9D6D98" w:rsidRPr="00785D46">
              <w:rPr>
                <w:rFonts w:ascii="Arial" w:hAnsi="Arial" w:cs="Arial"/>
                <w:color w:val="000000" w:themeColor="text1"/>
                <w:sz w:val="20"/>
                <w:szCs w:val="20"/>
              </w:rPr>
              <w:t>42</w:t>
            </w:r>
            <w:r w:rsidRPr="00785D46">
              <w:rPr>
                <w:rFonts w:ascii="Arial" w:hAnsi="Arial" w:cs="Arial"/>
                <w:color w:val="000000" w:themeColor="text1"/>
                <w:sz w:val="20"/>
                <w:szCs w:val="20"/>
              </w:rPr>
              <w:t> – </w:t>
            </w:r>
            <w:r w:rsidR="00F02DC5" w:rsidRPr="00785D46">
              <w:rPr>
                <w:rFonts w:ascii="Arial" w:hAnsi="Arial" w:cs="Arial"/>
                <w:color w:val="000000" w:themeColor="text1"/>
                <w:sz w:val="20"/>
                <w:szCs w:val="20"/>
              </w:rPr>
              <w:t>1.20</w:t>
            </w:r>
          </w:p>
        </w:tc>
        <w:tc>
          <w:tcPr>
            <w:tcW w:w="1080" w:type="dxa"/>
          </w:tcPr>
          <w:p w14:paraId="1634AB96" w14:textId="40C95050" w:rsidR="0049047A" w:rsidRPr="00785D46" w:rsidRDefault="00F02DC5" w:rsidP="00034778">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70" w:type="dxa"/>
          </w:tcPr>
          <w:p w14:paraId="56724DAF" w14:textId="061AE7F4" w:rsidR="0049047A" w:rsidRPr="00785D46" w:rsidRDefault="00F02DC5" w:rsidP="00702FD8">
            <w:pPr>
              <w:jc w:val="center"/>
              <w:rPr>
                <w:rFonts w:ascii="Arial" w:hAnsi="Arial" w:cs="Arial"/>
                <w:color w:val="000000" w:themeColor="text1"/>
                <w:sz w:val="20"/>
                <w:szCs w:val="20"/>
              </w:rPr>
            </w:pPr>
            <w:r w:rsidRPr="00785D46">
              <w:rPr>
                <w:rFonts w:ascii="Arial" w:hAnsi="Arial" w:cs="Arial"/>
                <w:color w:val="000000" w:themeColor="text1"/>
                <w:sz w:val="20"/>
                <w:szCs w:val="20"/>
              </w:rPr>
              <w:t>*</w:t>
            </w:r>
          </w:p>
        </w:tc>
        <w:tc>
          <w:tcPr>
            <w:tcW w:w="270" w:type="dxa"/>
          </w:tcPr>
          <w:p w14:paraId="7DA75B80" w14:textId="07A81675" w:rsidR="0049047A" w:rsidRPr="00785D46" w:rsidRDefault="0049047A" w:rsidP="00702FD8">
            <w:pPr>
              <w:jc w:val="center"/>
              <w:rPr>
                <w:rFonts w:ascii="Arial" w:hAnsi="Arial" w:cs="Arial"/>
                <w:color w:val="000000" w:themeColor="text1"/>
                <w:sz w:val="20"/>
                <w:szCs w:val="20"/>
              </w:rPr>
            </w:pPr>
          </w:p>
        </w:tc>
        <w:tc>
          <w:tcPr>
            <w:tcW w:w="1230" w:type="dxa"/>
          </w:tcPr>
          <w:p w14:paraId="7723F2A8" w14:textId="4EDACA79"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71</w:t>
            </w:r>
          </w:p>
        </w:tc>
        <w:tc>
          <w:tcPr>
            <w:tcW w:w="1380" w:type="dxa"/>
          </w:tcPr>
          <w:p w14:paraId="36994F7B" w14:textId="6032DAA5" w:rsidR="0049047A" w:rsidRPr="00785D46" w:rsidRDefault="0049047A" w:rsidP="00F02DC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1</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08</w:t>
            </w:r>
            <w:r w:rsidRPr="00785D46">
              <w:rPr>
                <w:rFonts w:ascii="Arial" w:hAnsi="Arial" w:cs="Arial"/>
                <w:color w:val="000000" w:themeColor="text1"/>
                <w:sz w:val="20"/>
                <w:szCs w:val="20"/>
              </w:rPr>
              <w:t> – </w:t>
            </w:r>
            <w:r w:rsidR="0038710F" w:rsidRPr="00785D46">
              <w:rPr>
                <w:rFonts w:ascii="Arial" w:hAnsi="Arial" w:cs="Arial"/>
                <w:color w:val="000000" w:themeColor="text1"/>
                <w:sz w:val="20"/>
                <w:szCs w:val="20"/>
              </w:rPr>
              <w:t>-</w:t>
            </w:r>
            <w:r w:rsidRPr="00785D46">
              <w:rPr>
                <w:rFonts w:ascii="Arial" w:hAnsi="Arial" w:cs="Arial"/>
                <w:color w:val="000000" w:themeColor="text1"/>
                <w:sz w:val="20"/>
                <w:szCs w:val="20"/>
              </w:rPr>
              <w:t>.</w:t>
            </w:r>
            <w:r w:rsidR="0038710F" w:rsidRPr="00785D46">
              <w:rPr>
                <w:rFonts w:ascii="Arial" w:hAnsi="Arial" w:cs="Arial"/>
                <w:color w:val="000000" w:themeColor="text1"/>
                <w:sz w:val="20"/>
                <w:szCs w:val="20"/>
              </w:rPr>
              <w:t>35</w:t>
            </w:r>
          </w:p>
        </w:tc>
        <w:tc>
          <w:tcPr>
            <w:tcW w:w="1081" w:type="dxa"/>
          </w:tcPr>
          <w:p w14:paraId="607F9464" w14:textId="2C3C8858" w:rsidR="0049047A" w:rsidRPr="00785D46" w:rsidRDefault="0038710F" w:rsidP="00F02DC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16E0AF82" w14:textId="294753FD" w:rsidR="0049047A" w:rsidRPr="0049047A" w:rsidRDefault="0038710F" w:rsidP="00702FD8">
            <w:pPr>
              <w:jc w:val="center"/>
              <w:rPr>
                <w:rFonts w:ascii="Arial" w:hAnsi="Arial" w:cs="Arial"/>
                <w:sz w:val="20"/>
                <w:szCs w:val="20"/>
              </w:rPr>
            </w:pPr>
            <w:r>
              <w:rPr>
                <w:rFonts w:ascii="Arial" w:hAnsi="Arial" w:cs="Arial"/>
                <w:sz w:val="20"/>
                <w:szCs w:val="20"/>
              </w:rPr>
              <w:t>*</w:t>
            </w:r>
          </w:p>
        </w:tc>
      </w:tr>
      <w:tr w:rsidR="0049047A" w14:paraId="0BFC766B" w14:textId="44B9DC9A" w:rsidTr="00F02DC5">
        <w:trPr>
          <w:divId w:val="315039535"/>
        </w:trPr>
        <w:tc>
          <w:tcPr>
            <w:tcW w:w="4860" w:type="dxa"/>
          </w:tcPr>
          <w:p w14:paraId="0BB46112" w14:textId="77777777" w:rsidR="0049047A" w:rsidRPr="0049047A" w:rsidRDefault="0049047A" w:rsidP="00702FD8">
            <w:pPr>
              <w:rPr>
                <w:rFonts w:ascii="Arial" w:hAnsi="Arial" w:cs="Arial"/>
                <w:sz w:val="20"/>
                <w:szCs w:val="20"/>
              </w:rPr>
            </w:pPr>
          </w:p>
        </w:tc>
        <w:tc>
          <w:tcPr>
            <w:tcW w:w="1200" w:type="dxa"/>
          </w:tcPr>
          <w:p w14:paraId="21FCB84C" w14:textId="77777777" w:rsidR="0049047A" w:rsidRPr="0049047A" w:rsidRDefault="0049047A" w:rsidP="00702FD8">
            <w:pPr>
              <w:jc w:val="center"/>
              <w:rPr>
                <w:rFonts w:ascii="Arial" w:hAnsi="Arial" w:cs="Arial"/>
                <w:sz w:val="20"/>
                <w:szCs w:val="20"/>
              </w:rPr>
            </w:pPr>
          </w:p>
        </w:tc>
        <w:tc>
          <w:tcPr>
            <w:tcW w:w="1320" w:type="dxa"/>
          </w:tcPr>
          <w:p w14:paraId="7736FD65" w14:textId="77777777" w:rsidR="0049047A" w:rsidRPr="0049047A" w:rsidRDefault="0049047A" w:rsidP="00702FD8">
            <w:pPr>
              <w:jc w:val="center"/>
              <w:rPr>
                <w:rFonts w:ascii="Arial" w:hAnsi="Arial" w:cs="Arial"/>
                <w:sz w:val="20"/>
                <w:szCs w:val="20"/>
              </w:rPr>
            </w:pPr>
          </w:p>
        </w:tc>
        <w:tc>
          <w:tcPr>
            <w:tcW w:w="1080" w:type="dxa"/>
          </w:tcPr>
          <w:p w14:paraId="13A3F7F7" w14:textId="77777777" w:rsidR="0049047A" w:rsidRPr="0049047A" w:rsidRDefault="0049047A" w:rsidP="00702FD8">
            <w:pPr>
              <w:jc w:val="center"/>
              <w:rPr>
                <w:rFonts w:ascii="Arial" w:hAnsi="Arial" w:cs="Arial"/>
                <w:sz w:val="20"/>
                <w:szCs w:val="20"/>
              </w:rPr>
            </w:pPr>
          </w:p>
        </w:tc>
        <w:tc>
          <w:tcPr>
            <w:tcW w:w="270" w:type="dxa"/>
          </w:tcPr>
          <w:p w14:paraId="7DEE2B30" w14:textId="77777777" w:rsidR="0049047A" w:rsidRPr="0049047A" w:rsidRDefault="0049047A" w:rsidP="00702FD8">
            <w:pPr>
              <w:jc w:val="center"/>
              <w:rPr>
                <w:rFonts w:ascii="Arial" w:hAnsi="Arial" w:cs="Arial"/>
                <w:sz w:val="20"/>
                <w:szCs w:val="20"/>
              </w:rPr>
            </w:pPr>
          </w:p>
        </w:tc>
        <w:tc>
          <w:tcPr>
            <w:tcW w:w="270" w:type="dxa"/>
          </w:tcPr>
          <w:p w14:paraId="146C8458" w14:textId="7A1B21D7" w:rsidR="0049047A" w:rsidRPr="0049047A" w:rsidRDefault="0049047A" w:rsidP="00702FD8">
            <w:pPr>
              <w:jc w:val="center"/>
              <w:rPr>
                <w:rFonts w:ascii="Arial" w:hAnsi="Arial" w:cs="Arial"/>
                <w:sz w:val="20"/>
                <w:szCs w:val="20"/>
              </w:rPr>
            </w:pPr>
          </w:p>
        </w:tc>
        <w:tc>
          <w:tcPr>
            <w:tcW w:w="1230" w:type="dxa"/>
          </w:tcPr>
          <w:p w14:paraId="221DCDA2" w14:textId="77777777" w:rsidR="0049047A" w:rsidRPr="0049047A" w:rsidRDefault="0049047A" w:rsidP="00702FD8">
            <w:pPr>
              <w:jc w:val="center"/>
              <w:rPr>
                <w:rFonts w:ascii="Arial" w:hAnsi="Arial" w:cs="Arial"/>
                <w:sz w:val="20"/>
                <w:szCs w:val="20"/>
              </w:rPr>
            </w:pPr>
          </w:p>
        </w:tc>
        <w:tc>
          <w:tcPr>
            <w:tcW w:w="1380" w:type="dxa"/>
          </w:tcPr>
          <w:p w14:paraId="6C667306" w14:textId="77777777" w:rsidR="0049047A" w:rsidRPr="0049047A" w:rsidRDefault="0049047A" w:rsidP="00702FD8">
            <w:pPr>
              <w:jc w:val="center"/>
              <w:rPr>
                <w:rFonts w:ascii="Arial" w:hAnsi="Arial" w:cs="Arial"/>
                <w:sz w:val="20"/>
                <w:szCs w:val="20"/>
              </w:rPr>
            </w:pPr>
          </w:p>
        </w:tc>
        <w:tc>
          <w:tcPr>
            <w:tcW w:w="1081" w:type="dxa"/>
          </w:tcPr>
          <w:p w14:paraId="3157AFB5" w14:textId="77777777" w:rsidR="0049047A" w:rsidRPr="0049047A" w:rsidRDefault="0049047A" w:rsidP="00702FD8">
            <w:pPr>
              <w:jc w:val="center"/>
              <w:rPr>
                <w:rFonts w:ascii="Arial" w:hAnsi="Arial" w:cs="Arial"/>
                <w:sz w:val="20"/>
                <w:szCs w:val="20"/>
              </w:rPr>
            </w:pPr>
          </w:p>
        </w:tc>
        <w:tc>
          <w:tcPr>
            <w:tcW w:w="269" w:type="dxa"/>
          </w:tcPr>
          <w:p w14:paraId="2950D9A3" w14:textId="77777777" w:rsidR="0049047A" w:rsidRPr="0049047A" w:rsidRDefault="0049047A" w:rsidP="00702FD8">
            <w:pPr>
              <w:jc w:val="center"/>
              <w:rPr>
                <w:rFonts w:ascii="Arial" w:hAnsi="Arial" w:cs="Arial"/>
                <w:sz w:val="20"/>
                <w:szCs w:val="20"/>
              </w:rPr>
            </w:pPr>
          </w:p>
        </w:tc>
      </w:tr>
      <w:tr w:rsidR="0049047A" w14:paraId="3D7D7A0C" w14:textId="1DBA05F4" w:rsidTr="00F02DC5">
        <w:trPr>
          <w:divId w:val="315039535"/>
        </w:trPr>
        <w:tc>
          <w:tcPr>
            <w:tcW w:w="4860" w:type="dxa"/>
          </w:tcPr>
          <w:p w14:paraId="58ADDE87" w14:textId="34801F1E" w:rsidR="0049047A" w:rsidRPr="0049047A" w:rsidRDefault="0049047A" w:rsidP="00702FD8">
            <w:pPr>
              <w:jc w:val="center"/>
              <w:rPr>
                <w:rFonts w:ascii="Arial" w:hAnsi="Arial" w:cs="Arial"/>
                <w:b/>
                <w:bCs/>
                <w:i/>
                <w:iCs/>
                <w:sz w:val="20"/>
                <w:szCs w:val="20"/>
              </w:rPr>
            </w:pPr>
            <w:r w:rsidRPr="0049047A">
              <w:rPr>
                <w:rFonts w:ascii="Arial" w:hAnsi="Arial" w:cs="Arial"/>
                <w:b/>
                <w:bCs/>
                <w:i/>
                <w:iCs/>
                <w:sz w:val="20"/>
                <w:szCs w:val="20"/>
              </w:rPr>
              <w:t>Random Effects</w:t>
            </w:r>
          </w:p>
        </w:tc>
        <w:tc>
          <w:tcPr>
            <w:tcW w:w="1200" w:type="dxa"/>
          </w:tcPr>
          <w:p w14:paraId="213ED7A8" w14:textId="77777777" w:rsidR="0049047A" w:rsidRPr="0049047A" w:rsidRDefault="0049047A" w:rsidP="00702FD8">
            <w:pPr>
              <w:jc w:val="center"/>
              <w:rPr>
                <w:rFonts w:ascii="Arial" w:hAnsi="Arial" w:cs="Arial"/>
                <w:sz w:val="20"/>
                <w:szCs w:val="20"/>
              </w:rPr>
            </w:pPr>
          </w:p>
        </w:tc>
        <w:tc>
          <w:tcPr>
            <w:tcW w:w="1320" w:type="dxa"/>
          </w:tcPr>
          <w:p w14:paraId="02E4101E" w14:textId="77777777" w:rsidR="0049047A" w:rsidRPr="0049047A" w:rsidRDefault="0049047A" w:rsidP="00702FD8">
            <w:pPr>
              <w:jc w:val="center"/>
              <w:rPr>
                <w:rFonts w:ascii="Arial" w:hAnsi="Arial" w:cs="Arial"/>
                <w:sz w:val="20"/>
                <w:szCs w:val="20"/>
              </w:rPr>
            </w:pPr>
          </w:p>
        </w:tc>
        <w:tc>
          <w:tcPr>
            <w:tcW w:w="1080" w:type="dxa"/>
          </w:tcPr>
          <w:p w14:paraId="024AF856" w14:textId="77777777" w:rsidR="0049047A" w:rsidRPr="0049047A" w:rsidRDefault="0049047A" w:rsidP="00702FD8">
            <w:pPr>
              <w:jc w:val="center"/>
              <w:rPr>
                <w:rFonts w:ascii="Arial" w:hAnsi="Arial" w:cs="Arial"/>
                <w:sz w:val="20"/>
                <w:szCs w:val="20"/>
              </w:rPr>
            </w:pPr>
          </w:p>
        </w:tc>
        <w:tc>
          <w:tcPr>
            <w:tcW w:w="270" w:type="dxa"/>
          </w:tcPr>
          <w:p w14:paraId="3D06E3BD" w14:textId="77777777" w:rsidR="0049047A" w:rsidRPr="0049047A" w:rsidRDefault="0049047A" w:rsidP="00702FD8">
            <w:pPr>
              <w:jc w:val="center"/>
              <w:rPr>
                <w:rFonts w:ascii="Arial" w:hAnsi="Arial" w:cs="Arial"/>
                <w:sz w:val="20"/>
                <w:szCs w:val="20"/>
              </w:rPr>
            </w:pPr>
          </w:p>
        </w:tc>
        <w:tc>
          <w:tcPr>
            <w:tcW w:w="270" w:type="dxa"/>
          </w:tcPr>
          <w:p w14:paraId="1125BFE2" w14:textId="34FBDAD5" w:rsidR="0049047A" w:rsidRPr="0049047A" w:rsidRDefault="0049047A" w:rsidP="00702FD8">
            <w:pPr>
              <w:jc w:val="center"/>
              <w:rPr>
                <w:rFonts w:ascii="Arial" w:hAnsi="Arial" w:cs="Arial"/>
                <w:sz w:val="20"/>
                <w:szCs w:val="20"/>
              </w:rPr>
            </w:pPr>
          </w:p>
        </w:tc>
        <w:tc>
          <w:tcPr>
            <w:tcW w:w="1230" w:type="dxa"/>
          </w:tcPr>
          <w:p w14:paraId="703EF3E5" w14:textId="77777777" w:rsidR="0049047A" w:rsidRPr="0049047A" w:rsidRDefault="0049047A" w:rsidP="00702FD8">
            <w:pPr>
              <w:jc w:val="center"/>
              <w:rPr>
                <w:rFonts w:ascii="Arial" w:hAnsi="Arial" w:cs="Arial"/>
                <w:sz w:val="20"/>
                <w:szCs w:val="20"/>
              </w:rPr>
            </w:pPr>
          </w:p>
        </w:tc>
        <w:tc>
          <w:tcPr>
            <w:tcW w:w="1380" w:type="dxa"/>
          </w:tcPr>
          <w:p w14:paraId="3A1F969D" w14:textId="77777777" w:rsidR="0049047A" w:rsidRPr="0049047A" w:rsidRDefault="0049047A" w:rsidP="00702FD8">
            <w:pPr>
              <w:jc w:val="center"/>
              <w:rPr>
                <w:rFonts w:ascii="Arial" w:hAnsi="Arial" w:cs="Arial"/>
                <w:sz w:val="20"/>
                <w:szCs w:val="20"/>
              </w:rPr>
            </w:pPr>
          </w:p>
        </w:tc>
        <w:tc>
          <w:tcPr>
            <w:tcW w:w="1081" w:type="dxa"/>
          </w:tcPr>
          <w:p w14:paraId="68E1E790" w14:textId="77777777" w:rsidR="0049047A" w:rsidRPr="0049047A" w:rsidRDefault="0049047A" w:rsidP="00702FD8">
            <w:pPr>
              <w:jc w:val="center"/>
              <w:rPr>
                <w:rFonts w:ascii="Arial" w:hAnsi="Arial" w:cs="Arial"/>
                <w:sz w:val="20"/>
                <w:szCs w:val="20"/>
              </w:rPr>
            </w:pPr>
          </w:p>
        </w:tc>
        <w:tc>
          <w:tcPr>
            <w:tcW w:w="269" w:type="dxa"/>
          </w:tcPr>
          <w:p w14:paraId="04831CEA" w14:textId="77777777" w:rsidR="0049047A" w:rsidRPr="0049047A" w:rsidRDefault="0049047A" w:rsidP="00702FD8">
            <w:pPr>
              <w:jc w:val="center"/>
              <w:rPr>
                <w:rFonts w:ascii="Arial" w:hAnsi="Arial" w:cs="Arial"/>
                <w:sz w:val="20"/>
                <w:szCs w:val="20"/>
              </w:rPr>
            </w:pPr>
          </w:p>
        </w:tc>
      </w:tr>
      <w:tr w:rsidR="0049047A" w14:paraId="1DC10A81" w14:textId="34F8E41F" w:rsidTr="00F02DC5">
        <w:trPr>
          <w:divId w:val="315039535"/>
        </w:trPr>
        <w:tc>
          <w:tcPr>
            <w:tcW w:w="4860" w:type="dxa"/>
          </w:tcPr>
          <w:p w14:paraId="5341C03A" w14:textId="5B0F20F8" w:rsidR="0049047A" w:rsidRPr="0049047A" w:rsidRDefault="0049047A" w:rsidP="00702FD8">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200" w:type="dxa"/>
          </w:tcPr>
          <w:p w14:paraId="1C7864FD" w14:textId="6E70A67A" w:rsidR="0049047A" w:rsidRPr="0049047A" w:rsidRDefault="0049047A" w:rsidP="00702FD8">
            <w:pPr>
              <w:rPr>
                <w:rFonts w:ascii="Arial" w:hAnsi="Arial" w:cs="Arial"/>
                <w:sz w:val="20"/>
                <w:szCs w:val="20"/>
              </w:rPr>
            </w:pPr>
            <w:r w:rsidRPr="0049047A">
              <w:rPr>
                <w:rFonts w:ascii="Arial" w:hAnsi="Arial" w:cs="Arial"/>
                <w:sz w:val="20"/>
                <w:szCs w:val="20"/>
              </w:rPr>
              <w:t>.08</w:t>
            </w:r>
          </w:p>
        </w:tc>
        <w:tc>
          <w:tcPr>
            <w:tcW w:w="1320" w:type="dxa"/>
          </w:tcPr>
          <w:p w14:paraId="51C6F14F" w14:textId="77777777" w:rsidR="0049047A" w:rsidRPr="0049047A" w:rsidRDefault="0049047A" w:rsidP="00702FD8">
            <w:pPr>
              <w:rPr>
                <w:rFonts w:ascii="Arial" w:hAnsi="Arial" w:cs="Arial"/>
                <w:sz w:val="20"/>
                <w:szCs w:val="20"/>
              </w:rPr>
            </w:pPr>
          </w:p>
        </w:tc>
        <w:tc>
          <w:tcPr>
            <w:tcW w:w="1080" w:type="dxa"/>
          </w:tcPr>
          <w:p w14:paraId="582454C4" w14:textId="77777777" w:rsidR="0049047A" w:rsidRPr="0049047A" w:rsidRDefault="0049047A" w:rsidP="00702FD8">
            <w:pPr>
              <w:rPr>
                <w:rFonts w:ascii="Arial" w:hAnsi="Arial" w:cs="Arial"/>
                <w:sz w:val="20"/>
                <w:szCs w:val="20"/>
              </w:rPr>
            </w:pPr>
          </w:p>
        </w:tc>
        <w:tc>
          <w:tcPr>
            <w:tcW w:w="270" w:type="dxa"/>
          </w:tcPr>
          <w:p w14:paraId="70157444" w14:textId="77777777" w:rsidR="0049047A" w:rsidRPr="0049047A" w:rsidRDefault="0049047A" w:rsidP="00702FD8">
            <w:pPr>
              <w:rPr>
                <w:rFonts w:ascii="Arial" w:hAnsi="Arial" w:cs="Arial"/>
                <w:sz w:val="20"/>
                <w:szCs w:val="20"/>
              </w:rPr>
            </w:pPr>
          </w:p>
        </w:tc>
        <w:tc>
          <w:tcPr>
            <w:tcW w:w="270" w:type="dxa"/>
          </w:tcPr>
          <w:p w14:paraId="04D4C0B8" w14:textId="4C5B92A4" w:rsidR="0049047A" w:rsidRPr="0049047A" w:rsidRDefault="0049047A" w:rsidP="00702FD8">
            <w:pPr>
              <w:rPr>
                <w:rFonts w:ascii="Arial" w:hAnsi="Arial" w:cs="Arial"/>
                <w:sz w:val="20"/>
                <w:szCs w:val="20"/>
              </w:rPr>
            </w:pPr>
          </w:p>
        </w:tc>
        <w:tc>
          <w:tcPr>
            <w:tcW w:w="1230" w:type="dxa"/>
          </w:tcPr>
          <w:p w14:paraId="70F1FA54" w14:textId="00EB1AEC"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8</w:t>
            </w:r>
          </w:p>
        </w:tc>
        <w:tc>
          <w:tcPr>
            <w:tcW w:w="1380" w:type="dxa"/>
          </w:tcPr>
          <w:p w14:paraId="0E1D5E28" w14:textId="77777777" w:rsidR="0049047A" w:rsidRPr="0049047A" w:rsidRDefault="0049047A" w:rsidP="00702FD8">
            <w:pPr>
              <w:jc w:val="center"/>
              <w:rPr>
                <w:rFonts w:ascii="Arial" w:hAnsi="Arial" w:cs="Arial"/>
                <w:sz w:val="20"/>
                <w:szCs w:val="20"/>
              </w:rPr>
            </w:pPr>
          </w:p>
        </w:tc>
        <w:tc>
          <w:tcPr>
            <w:tcW w:w="1081" w:type="dxa"/>
          </w:tcPr>
          <w:p w14:paraId="17B1DEE7" w14:textId="77777777" w:rsidR="0049047A" w:rsidRPr="0049047A" w:rsidRDefault="0049047A" w:rsidP="00702FD8">
            <w:pPr>
              <w:jc w:val="center"/>
              <w:rPr>
                <w:rFonts w:ascii="Arial" w:hAnsi="Arial" w:cs="Arial"/>
                <w:sz w:val="20"/>
                <w:szCs w:val="20"/>
              </w:rPr>
            </w:pPr>
          </w:p>
        </w:tc>
        <w:tc>
          <w:tcPr>
            <w:tcW w:w="269" w:type="dxa"/>
          </w:tcPr>
          <w:p w14:paraId="4B544C0F" w14:textId="77777777" w:rsidR="0049047A" w:rsidRPr="0049047A" w:rsidRDefault="0049047A" w:rsidP="00702FD8">
            <w:pPr>
              <w:jc w:val="center"/>
              <w:rPr>
                <w:rFonts w:ascii="Arial" w:hAnsi="Arial" w:cs="Arial"/>
                <w:sz w:val="20"/>
                <w:szCs w:val="20"/>
              </w:rPr>
            </w:pPr>
          </w:p>
        </w:tc>
      </w:tr>
      <w:tr w:rsidR="0049047A" w14:paraId="73C0F301" w14:textId="7BF6AA45" w:rsidTr="00F02DC5">
        <w:trPr>
          <w:divId w:val="315039535"/>
        </w:trPr>
        <w:tc>
          <w:tcPr>
            <w:tcW w:w="4860" w:type="dxa"/>
          </w:tcPr>
          <w:p w14:paraId="2A45A62B" w14:textId="72AF9519" w:rsidR="0049047A" w:rsidRPr="0049047A" w:rsidRDefault="0049047A" w:rsidP="00702FD8">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200" w:type="dxa"/>
          </w:tcPr>
          <w:p w14:paraId="4D0494AA" w14:textId="6534C6F7" w:rsidR="0049047A" w:rsidRPr="0049047A" w:rsidRDefault="0049047A" w:rsidP="00702FD8">
            <w:pPr>
              <w:rPr>
                <w:rFonts w:ascii="Arial" w:hAnsi="Arial" w:cs="Arial"/>
                <w:sz w:val="20"/>
                <w:szCs w:val="20"/>
              </w:rPr>
            </w:pPr>
            <w:r w:rsidRPr="0049047A">
              <w:rPr>
                <w:rFonts w:ascii="Arial" w:hAnsi="Arial" w:cs="Arial"/>
                <w:sz w:val="20"/>
                <w:szCs w:val="20"/>
              </w:rPr>
              <w:t>.0</w:t>
            </w:r>
            <w:r w:rsidR="00F02DC5">
              <w:rPr>
                <w:rFonts w:ascii="Arial" w:hAnsi="Arial" w:cs="Arial"/>
                <w:sz w:val="20"/>
                <w:szCs w:val="20"/>
              </w:rPr>
              <w:t>2</w:t>
            </w:r>
            <w:r w:rsidRPr="0049047A">
              <w:rPr>
                <w:rFonts w:ascii="Arial" w:hAnsi="Arial" w:cs="Arial"/>
                <w:sz w:val="20"/>
                <w:szCs w:val="20"/>
              </w:rPr>
              <w:t xml:space="preserve"> </w:t>
            </w:r>
            <w:r w:rsidR="00F02DC5">
              <w:rPr>
                <w:rFonts w:ascii="Arial" w:hAnsi="Arial" w:cs="Arial"/>
                <w:sz w:val="20"/>
                <w:szCs w:val="20"/>
                <w:vertAlign w:val="subscript"/>
              </w:rPr>
              <w:t>ID</w:t>
            </w:r>
          </w:p>
        </w:tc>
        <w:tc>
          <w:tcPr>
            <w:tcW w:w="1320" w:type="dxa"/>
          </w:tcPr>
          <w:p w14:paraId="43C81DD1" w14:textId="77777777" w:rsidR="0049047A" w:rsidRPr="0049047A" w:rsidRDefault="0049047A" w:rsidP="00702FD8">
            <w:pPr>
              <w:rPr>
                <w:rFonts w:ascii="Arial" w:hAnsi="Arial" w:cs="Arial"/>
                <w:sz w:val="20"/>
                <w:szCs w:val="20"/>
              </w:rPr>
            </w:pPr>
          </w:p>
        </w:tc>
        <w:tc>
          <w:tcPr>
            <w:tcW w:w="1080" w:type="dxa"/>
          </w:tcPr>
          <w:p w14:paraId="6F2CAF84" w14:textId="77777777" w:rsidR="0049047A" w:rsidRPr="0049047A" w:rsidRDefault="0049047A" w:rsidP="00702FD8">
            <w:pPr>
              <w:rPr>
                <w:rFonts w:ascii="Arial" w:hAnsi="Arial" w:cs="Arial"/>
                <w:sz w:val="20"/>
                <w:szCs w:val="20"/>
              </w:rPr>
            </w:pPr>
          </w:p>
        </w:tc>
        <w:tc>
          <w:tcPr>
            <w:tcW w:w="270" w:type="dxa"/>
          </w:tcPr>
          <w:p w14:paraId="4820EF7A" w14:textId="77777777" w:rsidR="0049047A" w:rsidRPr="0049047A" w:rsidRDefault="0049047A" w:rsidP="00702FD8">
            <w:pPr>
              <w:rPr>
                <w:rFonts w:ascii="Arial" w:hAnsi="Arial" w:cs="Arial"/>
                <w:sz w:val="20"/>
                <w:szCs w:val="20"/>
              </w:rPr>
            </w:pPr>
          </w:p>
        </w:tc>
        <w:tc>
          <w:tcPr>
            <w:tcW w:w="270" w:type="dxa"/>
          </w:tcPr>
          <w:p w14:paraId="20565DEE" w14:textId="021A5AFB" w:rsidR="0049047A" w:rsidRPr="0049047A" w:rsidRDefault="0049047A" w:rsidP="00702FD8">
            <w:pPr>
              <w:rPr>
                <w:rFonts w:ascii="Arial" w:hAnsi="Arial" w:cs="Arial"/>
                <w:sz w:val="20"/>
                <w:szCs w:val="20"/>
              </w:rPr>
            </w:pPr>
          </w:p>
        </w:tc>
        <w:tc>
          <w:tcPr>
            <w:tcW w:w="1230" w:type="dxa"/>
          </w:tcPr>
          <w:p w14:paraId="2C5E3A6B" w14:textId="6625AB2B" w:rsidR="0049047A" w:rsidRPr="0049047A" w:rsidRDefault="0049047A" w:rsidP="00702FD8">
            <w:pPr>
              <w:rPr>
                <w:rFonts w:ascii="Arial" w:hAnsi="Arial" w:cs="Arial"/>
                <w:sz w:val="20"/>
                <w:szCs w:val="20"/>
              </w:rPr>
            </w:pPr>
            <w:r w:rsidRPr="0049047A">
              <w:rPr>
                <w:rFonts w:ascii="Arial" w:hAnsi="Arial" w:cs="Arial"/>
                <w:sz w:val="20"/>
                <w:szCs w:val="20"/>
              </w:rPr>
              <w:t>.0</w:t>
            </w:r>
            <w:r w:rsidR="0038710F">
              <w:rPr>
                <w:rFonts w:ascii="Arial" w:hAnsi="Arial" w:cs="Arial"/>
                <w:sz w:val="20"/>
                <w:szCs w:val="20"/>
              </w:rPr>
              <w:t>2</w:t>
            </w:r>
            <w:r w:rsidRPr="0049047A">
              <w:rPr>
                <w:rFonts w:ascii="Arial" w:hAnsi="Arial" w:cs="Arial"/>
                <w:sz w:val="20"/>
                <w:szCs w:val="20"/>
              </w:rPr>
              <w:t xml:space="preserve"> </w:t>
            </w:r>
            <w:r w:rsidR="0038710F">
              <w:rPr>
                <w:rFonts w:ascii="Arial" w:hAnsi="Arial" w:cs="Arial"/>
                <w:sz w:val="20"/>
                <w:szCs w:val="20"/>
                <w:vertAlign w:val="subscript"/>
              </w:rPr>
              <w:t>ID</w:t>
            </w:r>
          </w:p>
        </w:tc>
        <w:tc>
          <w:tcPr>
            <w:tcW w:w="1380" w:type="dxa"/>
          </w:tcPr>
          <w:p w14:paraId="35F3F53C" w14:textId="77777777" w:rsidR="0049047A" w:rsidRPr="0049047A" w:rsidRDefault="0049047A" w:rsidP="00702FD8">
            <w:pPr>
              <w:jc w:val="center"/>
              <w:rPr>
                <w:rFonts w:ascii="Arial" w:hAnsi="Arial" w:cs="Arial"/>
                <w:sz w:val="20"/>
                <w:szCs w:val="20"/>
              </w:rPr>
            </w:pPr>
          </w:p>
        </w:tc>
        <w:tc>
          <w:tcPr>
            <w:tcW w:w="1081" w:type="dxa"/>
          </w:tcPr>
          <w:p w14:paraId="6B13DAE2" w14:textId="77777777" w:rsidR="0049047A" w:rsidRPr="0049047A" w:rsidRDefault="0049047A" w:rsidP="00702FD8">
            <w:pPr>
              <w:jc w:val="center"/>
              <w:rPr>
                <w:rFonts w:ascii="Arial" w:hAnsi="Arial" w:cs="Arial"/>
                <w:sz w:val="20"/>
                <w:szCs w:val="20"/>
              </w:rPr>
            </w:pPr>
          </w:p>
        </w:tc>
        <w:tc>
          <w:tcPr>
            <w:tcW w:w="269" w:type="dxa"/>
          </w:tcPr>
          <w:p w14:paraId="40EF1C91" w14:textId="77777777" w:rsidR="0049047A" w:rsidRPr="0049047A" w:rsidRDefault="0049047A" w:rsidP="00702FD8">
            <w:pPr>
              <w:jc w:val="center"/>
              <w:rPr>
                <w:rFonts w:ascii="Arial" w:hAnsi="Arial" w:cs="Arial"/>
                <w:sz w:val="20"/>
                <w:szCs w:val="20"/>
              </w:rPr>
            </w:pPr>
          </w:p>
        </w:tc>
      </w:tr>
      <w:tr w:rsidR="00F02DC5" w14:paraId="7C113978" w14:textId="77777777" w:rsidTr="00F02DC5">
        <w:trPr>
          <w:divId w:val="315039535"/>
        </w:trPr>
        <w:tc>
          <w:tcPr>
            <w:tcW w:w="4860" w:type="dxa"/>
          </w:tcPr>
          <w:p w14:paraId="371525F1" w14:textId="4839C659" w:rsidR="00F02DC5" w:rsidRPr="0049047A" w:rsidRDefault="00F02DC5" w:rsidP="00702FD8">
            <w:pPr>
              <w:rPr>
                <w:rFonts w:ascii="Arial" w:hAnsi="Arial" w:cs="Arial"/>
                <w:sz w:val="20"/>
                <w:szCs w:val="20"/>
              </w:rPr>
            </w:pPr>
            <w:r>
              <w:rPr>
                <w:rFonts w:ascii="Arial" w:hAnsi="Arial" w:cs="Arial"/>
                <w:sz w:val="20"/>
                <w:szCs w:val="20"/>
              </w:rPr>
              <w:t>ICC</w:t>
            </w:r>
          </w:p>
        </w:tc>
        <w:tc>
          <w:tcPr>
            <w:tcW w:w="1200" w:type="dxa"/>
          </w:tcPr>
          <w:p w14:paraId="415D6B89" w14:textId="7BF10F91" w:rsidR="00F02DC5" w:rsidRPr="0049047A" w:rsidRDefault="00F02DC5" w:rsidP="00702FD8">
            <w:pPr>
              <w:rPr>
                <w:rFonts w:ascii="Arial" w:hAnsi="Arial" w:cs="Arial"/>
                <w:sz w:val="20"/>
                <w:szCs w:val="20"/>
              </w:rPr>
            </w:pPr>
            <w:r>
              <w:rPr>
                <w:rFonts w:ascii="Arial" w:hAnsi="Arial" w:cs="Arial"/>
                <w:sz w:val="20"/>
                <w:szCs w:val="20"/>
              </w:rPr>
              <w:t>.22</w:t>
            </w:r>
          </w:p>
        </w:tc>
        <w:tc>
          <w:tcPr>
            <w:tcW w:w="1320" w:type="dxa"/>
          </w:tcPr>
          <w:p w14:paraId="37F35092" w14:textId="77777777" w:rsidR="00F02DC5" w:rsidRPr="0049047A" w:rsidRDefault="00F02DC5" w:rsidP="00702FD8">
            <w:pPr>
              <w:rPr>
                <w:rFonts w:ascii="Arial" w:hAnsi="Arial" w:cs="Arial"/>
                <w:sz w:val="20"/>
                <w:szCs w:val="20"/>
              </w:rPr>
            </w:pPr>
          </w:p>
        </w:tc>
        <w:tc>
          <w:tcPr>
            <w:tcW w:w="1080" w:type="dxa"/>
          </w:tcPr>
          <w:p w14:paraId="0C66B6CD" w14:textId="77777777" w:rsidR="00F02DC5" w:rsidRPr="0049047A" w:rsidRDefault="00F02DC5" w:rsidP="00702FD8">
            <w:pPr>
              <w:rPr>
                <w:rFonts w:ascii="Arial" w:hAnsi="Arial" w:cs="Arial"/>
                <w:sz w:val="20"/>
                <w:szCs w:val="20"/>
              </w:rPr>
            </w:pPr>
          </w:p>
        </w:tc>
        <w:tc>
          <w:tcPr>
            <w:tcW w:w="270" w:type="dxa"/>
          </w:tcPr>
          <w:p w14:paraId="5B7F8E11" w14:textId="77777777" w:rsidR="00F02DC5" w:rsidRPr="0049047A" w:rsidRDefault="00F02DC5" w:rsidP="00702FD8">
            <w:pPr>
              <w:rPr>
                <w:rFonts w:ascii="Arial" w:hAnsi="Arial" w:cs="Arial"/>
                <w:sz w:val="20"/>
                <w:szCs w:val="20"/>
              </w:rPr>
            </w:pPr>
          </w:p>
        </w:tc>
        <w:tc>
          <w:tcPr>
            <w:tcW w:w="270" w:type="dxa"/>
          </w:tcPr>
          <w:p w14:paraId="477A19D6" w14:textId="77777777" w:rsidR="00F02DC5" w:rsidRPr="0049047A" w:rsidRDefault="00F02DC5" w:rsidP="00702FD8">
            <w:pPr>
              <w:rPr>
                <w:rFonts w:ascii="Arial" w:hAnsi="Arial" w:cs="Arial"/>
                <w:sz w:val="20"/>
                <w:szCs w:val="20"/>
              </w:rPr>
            </w:pPr>
          </w:p>
        </w:tc>
        <w:tc>
          <w:tcPr>
            <w:tcW w:w="1230" w:type="dxa"/>
          </w:tcPr>
          <w:p w14:paraId="323E03A8" w14:textId="1B4CEED5" w:rsidR="00F02DC5" w:rsidRPr="0049047A" w:rsidRDefault="0038710F" w:rsidP="00702FD8">
            <w:pPr>
              <w:rPr>
                <w:rFonts w:ascii="Arial" w:hAnsi="Arial" w:cs="Arial"/>
                <w:sz w:val="20"/>
                <w:szCs w:val="20"/>
              </w:rPr>
            </w:pPr>
            <w:r>
              <w:rPr>
                <w:rFonts w:ascii="Arial" w:hAnsi="Arial" w:cs="Arial"/>
                <w:sz w:val="20"/>
                <w:szCs w:val="20"/>
              </w:rPr>
              <w:t>.20</w:t>
            </w:r>
          </w:p>
        </w:tc>
        <w:tc>
          <w:tcPr>
            <w:tcW w:w="1380" w:type="dxa"/>
          </w:tcPr>
          <w:p w14:paraId="101F0080" w14:textId="77777777" w:rsidR="00F02DC5" w:rsidRPr="0049047A" w:rsidRDefault="00F02DC5" w:rsidP="00702FD8">
            <w:pPr>
              <w:jc w:val="center"/>
              <w:rPr>
                <w:rFonts w:ascii="Arial" w:hAnsi="Arial" w:cs="Arial"/>
                <w:sz w:val="20"/>
                <w:szCs w:val="20"/>
              </w:rPr>
            </w:pPr>
          </w:p>
        </w:tc>
        <w:tc>
          <w:tcPr>
            <w:tcW w:w="1081" w:type="dxa"/>
          </w:tcPr>
          <w:p w14:paraId="1062F862" w14:textId="77777777" w:rsidR="00F02DC5" w:rsidRPr="0049047A" w:rsidRDefault="00F02DC5" w:rsidP="00702FD8">
            <w:pPr>
              <w:jc w:val="center"/>
              <w:rPr>
                <w:rFonts w:ascii="Arial" w:hAnsi="Arial" w:cs="Arial"/>
                <w:sz w:val="20"/>
                <w:szCs w:val="20"/>
              </w:rPr>
            </w:pPr>
          </w:p>
        </w:tc>
        <w:tc>
          <w:tcPr>
            <w:tcW w:w="269" w:type="dxa"/>
          </w:tcPr>
          <w:p w14:paraId="3FDF7ED3" w14:textId="77777777" w:rsidR="00F02DC5" w:rsidRPr="0049047A" w:rsidRDefault="00F02DC5" w:rsidP="00702FD8">
            <w:pPr>
              <w:jc w:val="center"/>
              <w:rPr>
                <w:rFonts w:ascii="Arial" w:hAnsi="Arial" w:cs="Arial"/>
                <w:sz w:val="20"/>
                <w:szCs w:val="20"/>
              </w:rPr>
            </w:pPr>
          </w:p>
        </w:tc>
      </w:tr>
      <w:tr w:rsidR="0049047A" w14:paraId="65B3B099" w14:textId="3027B820" w:rsidTr="00F02DC5">
        <w:trPr>
          <w:divId w:val="315039535"/>
        </w:trPr>
        <w:tc>
          <w:tcPr>
            <w:tcW w:w="4860" w:type="dxa"/>
          </w:tcPr>
          <w:p w14:paraId="2DE6DCAC" w14:textId="4092CE3D" w:rsidR="0049047A" w:rsidRPr="0049047A" w:rsidRDefault="0049047A" w:rsidP="00702FD8">
            <w:pPr>
              <w:rPr>
                <w:rFonts w:ascii="Arial" w:hAnsi="Arial" w:cs="Arial"/>
                <w:sz w:val="20"/>
                <w:szCs w:val="20"/>
              </w:rPr>
            </w:pPr>
            <w:r w:rsidRPr="0049047A">
              <w:rPr>
                <w:rFonts w:ascii="Arial" w:hAnsi="Arial" w:cs="Arial"/>
                <w:sz w:val="20"/>
                <w:szCs w:val="20"/>
              </w:rPr>
              <w:t>N</w:t>
            </w:r>
          </w:p>
        </w:tc>
        <w:tc>
          <w:tcPr>
            <w:tcW w:w="1200" w:type="dxa"/>
          </w:tcPr>
          <w:p w14:paraId="0CAC7849" w14:textId="72611B07" w:rsidR="0049047A" w:rsidRPr="0049047A" w:rsidRDefault="00F02DC5" w:rsidP="00702FD8">
            <w:pPr>
              <w:rPr>
                <w:rFonts w:ascii="Arial" w:hAnsi="Arial" w:cs="Arial"/>
                <w:sz w:val="20"/>
                <w:szCs w:val="20"/>
              </w:rPr>
            </w:pPr>
            <w:r>
              <w:rPr>
                <w:rFonts w:ascii="Arial" w:hAnsi="Arial" w:cs="Arial"/>
                <w:sz w:val="20"/>
                <w:szCs w:val="20"/>
              </w:rPr>
              <w:t>49</w:t>
            </w:r>
            <w:r w:rsidR="0049047A" w:rsidRPr="0049047A">
              <w:rPr>
                <w:rFonts w:ascii="Arial" w:hAnsi="Arial" w:cs="Arial"/>
                <w:sz w:val="20"/>
                <w:szCs w:val="20"/>
              </w:rPr>
              <w:t xml:space="preserve"> </w:t>
            </w:r>
            <w:r>
              <w:rPr>
                <w:rFonts w:ascii="Arial" w:hAnsi="Arial" w:cs="Arial"/>
                <w:sz w:val="20"/>
                <w:szCs w:val="20"/>
                <w:vertAlign w:val="subscript"/>
              </w:rPr>
              <w:t>ID</w:t>
            </w:r>
          </w:p>
        </w:tc>
        <w:tc>
          <w:tcPr>
            <w:tcW w:w="1320" w:type="dxa"/>
          </w:tcPr>
          <w:p w14:paraId="4F8F306B" w14:textId="77777777" w:rsidR="0049047A" w:rsidRPr="0049047A" w:rsidRDefault="0049047A" w:rsidP="00702FD8">
            <w:pPr>
              <w:rPr>
                <w:rFonts w:ascii="Arial" w:hAnsi="Arial" w:cs="Arial"/>
                <w:sz w:val="20"/>
                <w:szCs w:val="20"/>
              </w:rPr>
            </w:pPr>
          </w:p>
        </w:tc>
        <w:tc>
          <w:tcPr>
            <w:tcW w:w="1080" w:type="dxa"/>
          </w:tcPr>
          <w:p w14:paraId="43415B4A" w14:textId="77777777" w:rsidR="0049047A" w:rsidRPr="0049047A" w:rsidRDefault="0049047A" w:rsidP="00702FD8">
            <w:pPr>
              <w:rPr>
                <w:rFonts w:ascii="Arial" w:hAnsi="Arial" w:cs="Arial"/>
                <w:sz w:val="20"/>
                <w:szCs w:val="20"/>
              </w:rPr>
            </w:pPr>
          </w:p>
        </w:tc>
        <w:tc>
          <w:tcPr>
            <w:tcW w:w="270" w:type="dxa"/>
          </w:tcPr>
          <w:p w14:paraId="59639B8F" w14:textId="77777777" w:rsidR="0049047A" w:rsidRPr="0049047A" w:rsidRDefault="0049047A" w:rsidP="00702FD8">
            <w:pPr>
              <w:rPr>
                <w:rFonts w:ascii="Arial" w:hAnsi="Arial" w:cs="Arial"/>
                <w:sz w:val="20"/>
                <w:szCs w:val="20"/>
              </w:rPr>
            </w:pPr>
          </w:p>
        </w:tc>
        <w:tc>
          <w:tcPr>
            <w:tcW w:w="270" w:type="dxa"/>
          </w:tcPr>
          <w:p w14:paraId="3D5802F2" w14:textId="3290002D" w:rsidR="0049047A" w:rsidRPr="0049047A" w:rsidRDefault="0049047A" w:rsidP="00702FD8">
            <w:pPr>
              <w:rPr>
                <w:rFonts w:ascii="Arial" w:hAnsi="Arial" w:cs="Arial"/>
                <w:sz w:val="20"/>
                <w:szCs w:val="20"/>
              </w:rPr>
            </w:pPr>
          </w:p>
        </w:tc>
        <w:tc>
          <w:tcPr>
            <w:tcW w:w="1230" w:type="dxa"/>
          </w:tcPr>
          <w:p w14:paraId="7475C851" w14:textId="7C717BB1" w:rsidR="0049047A" w:rsidRPr="0049047A" w:rsidRDefault="0038710F" w:rsidP="00702FD8">
            <w:pPr>
              <w:rPr>
                <w:rFonts w:ascii="Arial" w:hAnsi="Arial" w:cs="Arial"/>
                <w:sz w:val="20"/>
                <w:szCs w:val="20"/>
              </w:rPr>
            </w:pPr>
            <w:r>
              <w:rPr>
                <w:rFonts w:ascii="Arial" w:hAnsi="Arial" w:cs="Arial"/>
                <w:sz w:val="20"/>
                <w:szCs w:val="20"/>
              </w:rPr>
              <w:t>49</w:t>
            </w:r>
            <w:r w:rsidRPr="0049047A">
              <w:rPr>
                <w:rFonts w:ascii="Arial" w:hAnsi="Arial" w:cs="Arial"/>
                <w:sz w:val="20"/>
                <w:szCs w:val="20"/>
              </w:rPr>
              <w:t xml:space="preserve"> </w:t>
            </w:r>
            <w:r>
              <w:rPr>
                <w:rFonts w:ascii="Arial" w:hAnsi="Arial" w:cs="Arial"/>
                <w:sz w:val="20"/>
                <w:szCs w:val="20"/>
                <w:vertAlign w:val="subscript"/>
              </w:rPr>
              <w:t>ID</w:t>
            </w:r>
          </w:p>
        </w:tc>
        <w:tc>
          <w:tcPr>
            <w:tcW w:w="1380" w:type="dxa"/>
          </w:tcPr>
          <w:p w14:paraId="6592B36D" w14:textId="77777777" w:rsidR="0049047A" w:rsidRPr="0049047A" w:rsidRDefault="0049047A" w:rsidP="00702FD8">
            <w:pPr>
              <w:jc w:val="center"/>
              <w:rPr>
                <w:rFonts w:ascii="Arial" w:hAnsi="Arial" w:cs="Arial"/>
                <w:sz w:val="20"/>
                <w:szCs w:val="20"/>
              </w:rPr>
            </w:pPr>
          </w:p>
        </w:tc>
        <w:tc>
          <w:tcPr>
            <w:tcW w:w="1081" w:type="dxa"/>
          </w:tcPr>
          <w:p w14:paraId="47FA3AEF" w14:textId="77777777" w:rsidR="0049047A" w:rsidRPr="0049047A" w:rsidRDefault="0049047A" w:rsidP="00702FD8">
            <w:pPr>
              <w:jc w:val="center"/>
              <w:rPr>
                <w:rFonts w:ascii="Arial" w:hAnsi="Arial" w:cs="Arial"/>
                <w:sz w:val="20"/>
                <w:szCs w:val="20"/>
              </w:rPr>
            </w:pPr>
          </w:p>
        </w:tc>
        <w:tc>
          <w:tcPr>
            <w:tcW w:w="269" w:type="dxa"/>
          </w:tcPr>
          <w:p w14:paraId="7ECF681B" w14:textId="77777777" w:rsidR="0049047A" w:rsidRPr="0049047A" w:rsidRDefault="0049047A" w:rsidP="00702FD8">
            <w:pPr>
              <w:jc w:val="center"/>
              <w:rPr>
                <w:rFonts w:ascii="Arial" w:hAnsi="Arial" w:cs="Arial"/>
                <w:sz w:val="20"/>
                <w:szCs w:val="20"/>
              </w:rPr>
            </w:pPr>
          </w:p>
        </w:tc>
      </w:tr>
      <w:tr w:rsidR="0049047A" w14:paraId="4DB9D815" w14:textId="75D9D4C2" w:rsidTr="00F02DC5">
        <w:trPr>
          <w:divId w:val="315039535"/>
        </w:trPr>
        <w:tc>
          <w:tcPr>
            <w:tcW w:w="4860" w:type="dxa"/>
          </w:tcPr>
          <w:p w14:paraId="7678CB24" w14:textId="7B5489F9" w:rsidR="0049047A" w:rsidRPr="0049047A" w:rsidRDefault="0049047A" w:rsidP="00702FD8">
            <w:pPr>
              <w:rPr>
                <w:rFonts w:ascii="Arial" w:hAnsi="Arial" w:cs="Arial"/>
                <w:sz w:val="20"/>
                <w:szCs w:val="20"/>
              </w:rPr>
            </w:pPr>
            <w:r w:rsidRPr="0049047A">
              <w:rPr>
                <w:rFonts w:ascii="Arial" w:hAnsi="Arial" w:cs="Arial"/>
                <w:sz w:val="20"/>
                <w:szCs w:val="20"/>
              </w:rPr>
              <w:t>Observations</w:t>
            </w:r>
          </w:p>
        </w:tc>
        <w:tc>
          <w:tcPr>
            <w:tcW w:w="1200" w:type="dxa"/>
          </w:tcPr>
          <w:p w14:paraId="13162795" w14:textId="6D450631" w:rsidR="0049047A" w:rsidRPr="0049047A" w:rsidRDefault="00F02DC5" w:rsidP="00702FD8">
            <w:pPr>
              <w:rPr>
                <w:rFonts w:ascii="Arial" w:hAnsi="Arial" w:cs="Arial"/>
                <w:sz w:val="20"/>
                <w:szCs w:val="20"/>
              </w:rPr>
            </w:pPr>
            <w:r>
              <w:rPr>
                <w:rFonts w:ascii="Arial" w:hAnsi="Arial" w:cs="Arial"/>
                <w:sz w:val="20"/>
                <w:szCs w:val="20"/>
              </w:rPr>
              <w:t>784</w:t>
            </w:r>
          </w:p>
        </w:tc>
        <w:tc>
          <w:tcPr>
            <w:tcW w:w="1320" w:type="dxa"/>
          </w:tcPr>
          <w:p w14:paraId="53F92A36" w14:textId="77777777" w:rsidR="0049047A" w:rsidRPr="0049047A" w:rsidRDefault="0049047A" w:rsidP="00702FD8">
            <w:pPr>
              <w:rPr>
                <w:rFonts w:ascii="Arial" w:hAnsi="Arial" w:cs="Arial"/>
                <w:sz w:val="20"/>
                <w:szCs w:val="20"/>
              </w:rPr>
            </w:pPr>
          </w:p>
        </w:tc>
        <w:tc>
          <w:tcPr>
            <w:tcW w:w="1080" w:type="dxa"/>
          </w:tcPr>
          <w:p w14:paraId="18D54478" w14:textId="77777777" w:rsidR="0049047A" w:rsidRPr="0049047A" w:rsidRDefault="0049047A" w:rsidP="00702FD8">
            <w:pPr>
              <w:rPr>
                <w:rFonts w:ascii="Arial" w:hAnsi="Arial" w:cs="Arial"/>
                <w:sz w:val="20"/>
                <w:szCs w:val="20"/>
              </w:rPr>
            </w:pPr>
          </w:p>
        </w:tc>
        <w:tc>
          <w:tcPr>
            <w:tcW w:w="270" w:type="dxa"/>
          </w:tcPr>
          <w:p w14:paraId="6A9317A4" w14:textId="77777777" w:rsidR="0049047A" w:rsidRPr="0049047A" w:rsidRDefault="0049047A" w:rsidP="00702FD8">
            <w:pPr>
              <w:rPr>
                <w:rFonts w:ascii="Arial" w:hAnsi="Arial" w:cs="Arial"/>
                <w:sz w:val="20"/>
                <w:szCs w:val="20"/>
              </w:rPr>
            </w:pPr>
          </w:p>
        </w:tc>
        <w:tc>
          <w:tcPr>
            <w:tcW w:w="270" w:type="dxa"/>
          </w:tcPr>
          <w:p w14:paraId="48B063D2" w14:textId="5D53954A" w:rsidR="0049047A" w:rsidRPr="0049047A" w:rsidRDefault="0049047A" w:rsidP="00702FD8">
            <w:pPr>
              <w:rPr>
                <w:rFonts w:ascii="Arial" w:hAnsi="Arial" w:cs="Arial"/>
                <w:sz w:val="20"/>
                <w:szCs w:val="20"/>
              </w:rPr>
            </w:pPr>
          </w:p>
        </w:tc>
        <w:tc>
          <w:tcPr>
            <w:tcW w:w="1230" w:type="dxa"/>
          </w:tcPr>
          <w:p w14:paraId="31F239EB" w14:textId="52BCDBC6" w:rsidR="0049047A" w:rsidRPr="0049047A" w:rsidRDefault="0038710F" w:rsidP="00702FD8">
            <w:pPr>
              <w:rPr>
                <w:rFonts w:ascii="Arial" w:hAnsi="Arial" w:cs="Arial"/>
                <w:sz w:val="20"/>
                <w:szCs w:val="20"/>
              </w:rPr>
            </w:pPr>
            <w:r>
              <w:rPr>
                <w:rFonts w:ascii="Arial" w:hAnsi="Arial" w:cs="Arial"/>
                <w:sz w:val="20"/>
                <w:szCs w:val="20"/>
              </w:rPr>
              <w:t>784</w:t>
            </w:r>
          </w:p>
        </w:tc>
        <w:tc>
          <w:tcPr>
            <w:tcW w:w="1380" w:type="dxa"/>
          </w:tcPr>
          <w:p w14:paraId="34A4C2EA" w14:textId="77777777" w:rsidR="0049047A" w:rsidRPr="0049047A" w:rsidRDefault="0049047A" w:rsidP="00702FD8">
            <w:pPr>
              <w:jc w:val="center"/>
              <w:rPr>
                <w:rFonts w:ascii="Arial" w:hAnsi="Arial" w:cs="Arial"/>
                <w:sz w:val="20"/>
                <w:szCs w:val="20"/>
              </w:rPr>
            </w:pPr>
          </w:p>
        </w:tc>
        <w:tc>
          <w:tcPr>
            <w:tcW w:w="1081" w:type="dxa"/>
          </w:tcPr>
          <w:p w14:paraId="2FD65CFB" w14:textId="77777777" w:rsidR="0049047A" w:rsidRPr="0049047A" w:rsidRDefault="0049047A" w:rsidP="00702FD8">
            <w:pPr>
              <w:jc w:val="center"/>
              <w:rPr>
                <w:rFonts w:ascii="Arial" w:hAnsi="Arial" w:cs="Arial"/>
                <w:sz w:val="20"/>
                <w:szCs w:val="20"/>
              </w:rPr>
            </w:pPr>
          </w:p>
        </w:tc>
        <w:tc>
          <w:tcPr>
            <w:tcW w:w="269" w:type="dxa"/>
          </w:tcPr>
          <w:p w14:paraId="40C4078B" w14:textId="77777777" w:rsidR="0049047A" w:rsidRPr="0049047A" w:rsidRDefault="0049047A" w:rsidP="00702FD8">
            <w:pPr>
              <w:jc w:val="center"/>
              <w:rPr>
                <w:rFonts w:ascii="Arial" w:hAnsi="Arial" w:cs="Arial"/>
                <w:sz w:val="20"/>
                <w:szCs w:val="20"/>
              </w:rPr>
            </w:pPr>
          </w:p>
        </w:tc>
      </w:tr>
      <w:tr w:rsidR="0049047A" w14:paraId="745A3F74" w14:textId="3B623D15" w:rsidTr="00F02DC5">
        <w:trPr>
          <w:divId w:val="315039535"/>
        </w:trPr>
        <w:tc>
          <w:tcPr>
            <w:tcW w:w="4860" w:type="dxa"/>
            <w:tcBorders>
              <w:bottom w:val="single" w:sz="4" w:space="0" w:color="auto"/>
            </w:tcBorders>
          </w:tcPr>
          <w:p w14:paraId="6429E159" w14:textId="68FA2FC3" w:rsidR="0049047A" w:rsidRPr="0049047A" w:rsidRDefault="0049047A" w:rsidP="00702FD8">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200" w:type="dxa"/>
            <w:tcBorders>
              <w:bottom w:val="single" w:sz="4" w:space="0" w:color="auto"/>
            </w:tcBorders>
          </w:tcPr>
          <w:p w14:paraId="35B70453" w14:textId="0C1EFF1A" w:rsidR="0049047A" w:rsidRPr="0049047A" w:rsidRDefault="0049047A" w:rsidP="00702FD8">
            <w:pPr>
              <w:rPr>
                <w:rFonts w:ascii="Arial" w:hAnsi="Arial" w:cs="Arial"/>
                <w:sz w:val="20"/>
                <w:szCs w:val="20"/>
              </w:rPr>
            </w:pPr>
            <w:r w:rsidRPr="0049047A">
              <w:rPr>
                <w:rFonts w:ascii="Arial" w:hAnsi="Arial" w:cs="Arial"/>
                <w:sz w:val="20"/>
                <w:szCs w:val="20"/>
              </w:rPr>
              <w:t>.</w:t>
            </w:r>
            <w:r w:rsidR="00F02DC5">
              <w:rPr>
                <w:rFonts w:ascii="Arial" w:hAnsi="Arial" w:cs="Arial"/>
                <w:sz w:val="20"/>
                <w:szCs w:val="20"/>
              </w:rPr>
              <w:t>45</w:t>
            </w:r>
            <w:r w:rsidRPr="0049047A">
              <w:rPr>
                <w:rFonts w:ascii="Arial" w:hAnsi="Arial" w:cs="Arial"/>
                <w:sz w:val="20"/>
                <w:szCs w:val="20"/>
              </w:rPr>
              <w:t xml:space="preserve"> / </w:t>
            </w:r>
            <w:r w:rsidR="00F02DC5">
              <w:rPr>
                <w:rFonts w:ascii="Arial" w:hAnsi="Arial" w:cs="Arial"/>
                <w:sz w:val="20"/>
                <w:szCs w:val="20"/>
              </w:rPr>
              <w:t>.57</w:t>
            </w:r>
          </w:p>
        </w:tc>
        <w:tc>
          <w:tcPr>
            <w:tcW w:w="1320" w:type="dxa"/>
            <w:tcBorders>
              <w:bottom w:val="single" w:sz="4" w:space="0" w:color="auto"/>
            </w:tcBorders>
          </w:tcPr>
          <w:p w14:paraId="492DBAB2" w14:textId="77777777" w:rsidR="0049047A" w:rsidRPr="0049047A" w:rsidRDefault="0049047A" w:rsidP="00702FD8">
            <w:pPr>
              <w:rPr>
                <w:rFonts w:ascii="Arial" w:hAnsi="Arial" w:cs="Arial"/>
                <w:sz w:val="20"/>
                <w:szCs w:val="20"/>
              </w:rPr>
            </w:pPr>
          </w:p>
        </w:tc>
        <w:tc>
          <w:tcPr>
            <w:tcW w:w="1080" w:type="dxa"/>
            <w:tcBorders>
              <w:bottom w:val="single" w:sz="4" w:space="0" w:color="auto"/>
            </w:tcBorders>
          </w:tcPr>
          <w:p w14:paraId="7A6010A2"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7524B97D" w14:textId="77777777" w:rsidR="0049047A" w:rsidRPr="0049047A" w:rsidRDefault="0049047A" w:rsidP="00702FD8">
            <w:pPr>
              <w:rPr>
                <w:rFonts w:ascii="Arial" w:hAnsi="Arial" w:cs="Arial"/>
                <w:sz w:val="20"/>
                <w:szCs w:val="20"/>
              </w:rPr>
            </w:pPr>
          </w:p>
        </w:tc>
        <w:tc>
          <w:tcPr>
            <w:tcW w:w="270" w:type="dxa"/>
            <w:tcBorders>
              <w:bottom w:val="single" w:sz="4" w:space="0" w:color="auto"/>
            </w:tcBorders>
          </w:tcPr>
          <w:p w14:paraId="526B0C1D" w14:textId="27FECDAA" w:rsidR="0049047A" w:rsidRPr="0049047A" w:rsidRDefault="0049047A" w:rsidP="00702FD8">
            <w:pPr>
              <w:rPr>
                <w:rFonts w:ascii="Arial" w:hAnsi="Arial" w:cs="Arial"/>
                <w:sz w:val="20"/>
                <w:szCs w:val="20"/>
              </w:rPr>
            </w:pPr>
          </w:p>
        </w:tc>
        <w:tc>
          <w:tcPr>
            <w:tcW w:w="1230" w:type="dxa"/>
            <w:tcBorders>
              <w:bottom w:val="single" w:sz="4" w:space="0" w:color="auto"/>
            </w:tcBorders>
          </w:tcPr>
          <w:p w14:paraId="6FBC98B6" w14:textId="4284E668" w:rsidR="0049047A" w:rsidRPr="0049047A" w:rsidRDefault="0049047A" w:rsidP="00702FD8">
            <w:pPr>
              <w:rPr>
                <w:rFonts w:ascii="Arial" w:hAnsi="Arial" w:cs="Arial"/>
                <w:sz w:val="20"/>
                <w:szCs w:val="20"/>
              </w:rPr>
            </w:pPr>
            <w:r w:rsidRPr="0049047A">
              <w:rPr>
                <w:rFonts w:ascii="Arial" w:hAnsi="Arial" w:cs="Arial"/>
                <w:sz w:val="20"/>
                <w:szCs w:val="20"/>
              </w:rPr>
              <w:t>.</w:t>
            </w:r>
            <w:r w:rsidR="0038710F">
              <w:rPr>
                <w:rFonts w:ascii="Arial" w:hAnsi="Arial" w:cs="Arial"/>
                <w:sz w:val="20"/>
                <w:szCs w:val="20"/>
              </w:rPr>
              <w:t>37</w:t>
            </w:r>
            <w:r w:rsidRPr="0049047A">
              <w:rPr>
                <w:rFonts w:ascii="Arial" w:hAnsi="Arial" w:cs="Arial"/>
                <w:sz w:val="20"/>
                <w:szCs w:val="20"/>
              </w:rPr>
              <w:t xml:space="preserve"> / </w:t>
            </w:r>
            <w:r w:rsidR="0038710F">
              <w:rPr>
                <w:rFonts w:ascii="Arial" w:hAnsi="Arial" w:cs="Arial"/>
                <w:sz w:val="20"/>
                <w:szCs w:val="20"/>
              </w:rPr>
              <w:t>.50</w:t>
            </w:r>
          </w:p>
        </w:tc>
        <w:tc>
          <w:tcPr>
            <w:tcW w:w="1380" w:type="dxa"/>
            <w:tcBorders>
              <w:bottom w:val="single" w:sz="4" w:space="0" w:color="auto"/>
            </w:tcBorders>
          </w:tcPr>
          <w:p w14:paraId="313B78B3" w14:textId="77777777" w:rsidR="0049047A" w:rsidRPr="0049047A" w:rsidRDefault="0049047A" w:rsidP="00702FD8">
            <w:pPr>
              <w:jc w:val="center"/>
              <w:rPr>
                <w:rFonts w:ascii="Arial" w:hAnsi="Arial" w:cs="Arial"/>
                <w:sz w:val="20"/>
                <w:szCs w:val="20"/>
              </w:rPr>
            </w:pPr>
          </w:p>
        </w:tc>
        <w:tc>
          <w:tcPr>
            <w:tcW w:w="1081" w:type="dxa"/>
            <w:tcBorders>
              <w:bottom w:val="single" w:sz="4" w:space="0" w:color="auto"/>
            </w:tcBorders>
          </w:tcPr>
          <w:p w14:paraId="51924B29" w14:textId="77777777" w:rsidR="0049047A" w:rsidRPr="0049047A" w:rsidRDefault="0049047A" w:rsidP="00702FD8">
            <w:pPr>
              <w:jc w:val="center"/>
              <w:rPr>
                <w:rFonts w:ascii="Arial" w:hAnsi="Arial" w:cs="Arial"/>
                <w:sz w:val="20"/>
                <w:szCs w:val="20"/>
              </w:rPr>
            </w:pPr>
          </w:p>
        </w:tc>
        <w:tc>
          <w:tcPr>
            <w:tcW w:w="269" w:type="dxa"/>
            <w:tcBorders>
              <w:bottom w:val="single" w:sz="4" w:space="0" w:color="auto"/>
            </w:tcBorders>
          </w:tcPr>
          <w:p w14:paraId="42CE2373" w14:textId="77777777" w:rsidR="0049047A" w:rsidRPr="0049047A" w:rsidRDefault="0049047A" w:rsidP="00702FD8">
            <w:pPr>
              <w:jc w:val="center"/>
              <w:rPr>
                <w:rFonts w:ascii="Arial" w:hAnsi="Arial" w:cs="Arial"/>
                <w:sz w:val="20"/>
                <w:szCs w:val="20"/>
              </w:rPr>
            </w:pPr>
          </w:p>
        </w:tc>
      </w:tr>
    </w:tbl>
    <w:p w14:paraId="3F3E9FEB" w14:textId="798D793A" w:rsidR="00533F88" w:rsidRDefault="003728FB" w:rsidP="00523A2C">
      <w:pPr>
        <w:rPr>
          <w:sz w:val="20"/>
          <w:szCs w:val="20"/>
          <w:highlight w:val="white"/>
        </w:rPr>
        <w:sectPr w:rsidR="00533F88"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0049047A" w:rsidRPr="00FE7147">
        <w:rPr>
          <w:rFonts w:ascii="Arial" w:hAnsi="Arial" w:cs="Arial"/>
          <w:sz w:val="20"/>
          <w:szCs w:val="20"/>
          <w:highlight w:val="white"/>
        </w:rPr>
        <w:t>*</w:t>
      </w:r>
      <w:r w:rsidR="0049047A">
        <w:rPr>
          <w:sz w:val="20"/>
          <w:szCs w:val="20"/>
          <w:highlight w:val="white"/>
        </w:rPr>
        <w:t xml:space="preserve"> = </w:t>
      </w:r>
      <w:r w:rsidR="0049047A" w:rsidRPr="001406E5">
        <w:rPr>
          <w:i/>
          <w:iCs/>
          <w:sz w:val="20"/>
          <w:szCs w:val="20"/>
          <w:highlight w:val="white"/>
        </w:rPr>
        <w:t>p</w:t>
      </w:r>
      <w:r w:rsidR="0049047A">
        <w:rPr>
          <w:sz w:val="20"/>
          <w:szCs w:val="20"/>
          <w:highlight w:val="white"/>
        </w:rPr>
        <w:t xml:space="preserve"> &lt; .05; ID = participant ID; </w:t>
      </w:r>
      <w:r w:rsidR="0049047A" w:rsidRPr="00B166C9">
        <w:rPr>
          <w:sz w:val="20"/>
          <w:szCs w:val="20"/>
        </w:rPr>
        <w:t>σ</w:t>
      </w:r>
      <w:r w:rsidR="0049047A" w:rsidRPr="00B166C9">
        <w:rPr>
          <w:sz w:val="20"/>
          <w:szCs w:val="20"/>
          <w:vertAlign w:val="superscript"/>
        </w:rPr>
        <w:t>2</w:t>
      </w:r>
      <w:r w:rsidR="0049047A">
        <w:rPr>
          <w:sz w:val="20"/>
          <w:szCs w:val="20"/>
        </w:rPr>
        <w:t xml:space="preserve"> = within-group variance; </w:t>
      </w:r>
      <w:r w:rsidR="0049047A" w:rsidRPr="00B166C9">
        <w:rPr>
          <w:sz w:val="20"/>
          <w:szCs w:val="20"/>
        </w:rPr>
        <w:t>τ</w:t>
      </w:r>
      <w:r w:rsidR="0049047A" w:rsidRPr="00B166C9">
        <w:rPr>
          <w:sz w:val="20"/>
          <w:szCs w:val="20"/>
          <w:vertAlign w:val="subscript"/>
        </w:rPr>
        <w:t>00</w:t>
      </w:r>
      <w:r w:rsidR="0049047A">
        <w:rPr>
          <w:sz w:val="20"/>
          <w:szCs w:val="20"/>
        </w:rPr>
        <w:t xml:space="preserve"> = between-group variance; ICC = intraclass correlation coefficient</w:t>
      </w:r>
    </w:p>
    <w:p w14:paraId="07652C68" w14:textId="77777777" w:rsidR="006C01C7" w:rsidRDefault="006C01C7" w:rsidP="006C01C7">
      <w:pPr>
        <w:spacing w:line="360" w:lineRule="auto"/>
        <w:ind w:firstLine="720"/>
      </w:pPr>
    </w:p>
    <w:p w14:paraId="18E5D6B7" w14:textId="23AE9EFA" w:rsidR="00785D46" w:rsidRDefault="00785D46" w:rsidP="00785D46">
      <w:pPr>
        <w:spacing w:line="360" w:lineRule="auto"/>
        <w:ind w:firstLine="720"/>
      </w:pPr>
      <w:r>
        <w:t>We next conducted a mixed-effect linear regression analysis that modeled judgments for causal selection as a</w:t>
      </w:r>
      <w:r w:rsidR="001C723C">
        <w:t>n OAM</w:t>
      </w:r>
      <w:r>
        <w:t xml:space="preserve"> by </w:t>
      </w:r>
      <w:r w:rsidR="001C723C" w:rsidRPr="001C723C">
        <w:t>CTM</w:t>
      </w:r>
      <w:r>
        <w:t xml:space="preserve"> interaction </w:t>
      </w:r>
      <w:r>
        <w:rPr>
          <w:highlight w:val="white"/>
        </w:rPr>
        <w:t>with</w:t>
      </w:r>
      <w:r w:rsidR="001C723C">
        <w:rPr>
          <w:highlight w:val="white"/>
        </w:rPr>
        <w:t xml:space="preserve"> random slopes for each</w:t>
      </w:r>
      <w:r>
        <w:rPr>
          <w:highlight w:val="white"/>
        </w:rPr>
        <w:t xml:space="preserve"> </w:t>
      </w:r>
      <w:r>
        <w:rPr>
          <w:i/>
          <w:iCs/>
          <w:highlight w:val="white"/>
        </w:rPr>
        <w:t>participant</w:t>
      </w:r>
      <w:r>
        <w:rPr>
          <w:highlight w:val="white"/>
        </w:rPr>
        <w:t>.</w:t>
      </w:r>
      <w:r>
        <w:t xml:space="preserve"> These findings showed that </w:t>
      </w:r>
      <w:r w:rsidR="001C723C">
        <w:t xml:space="preserve">OAM </w:t>
      </w:r>
      <w:r>
        <w:t>was a significant predictor of judgments for causal selection (</w:t>
      </w:r>
      <w:r w:rsidRPr="00E560B4">
        <w:rPr>
          <w:i/>
          <w:iCs/>
        </w:rPr>
        <w:t>B</w:t>
      </w:r>
      <w:r>
        <w:t xml:space="preserve"> = </w:t>
      </w:r>
      <w:r w:rsidR="001C723C">
        <w:t>.43</w:t>
      </w:r>
      <w:r>
        <w:t xml:space="preserve">, </w:t>
      </w:r>
      <w:r w:rsidRPr="00E560B4">
        <w:rPr>
          <w:i/>
          <w:iCs/>
        </w:rPr>
        <w:t>SE</w:t>
      </w:r>
      <w:r>
        <w:t xml:space="preserve"> = .</w:t>
      </w:r>
      <w:r w:rsidR="001C723C">
        <w:t>14</w:t>
      </w:r>
      <w:r>
        <w:t xml:space="preserve">, </w:t>
      </w:r>
      <w:r w:rsidRPr="00E560B4">
        <w:rPr>
          <w:i/>
          <w:iCs/>
        </w:rPr>
        <w:t>p</w:t>
      </w:r>
      <w:r>
        <w:t xml:space="preserve"> </w:t>
      </w:r>
      <w:r w:rsidR="001C723C">
        <w:t>=</w:t>
      </w:r>
      <w:r>
        <w:t xml:space="preserve"> .00</w:t>
      </w:r>
      <w:r w:rsidR="001C723C">
        <w:t>3</w:t>
      </w:r>
      <w:r>
        <w:t xml:space="preserve">) such that larger model estimates corresponded with greater causal judgements. Model 2 was also a significant predictor of causal judgements following the same pattern of results, </w:t>
      </w:r>
      <w:r w:rsidRPr="00E560B4">
        <w:rPr>
          <w:i/>
          <w:iCs/>
        </w:rPr>
        <w:t>B</w:t>
      </w:r>
      <w:r>
        <w:t xml:space="preserve"> = .97, </w:t>
      </w:r>
      <w:r w:rsidRPr="00E560B4">
        <w:rPr>
          <w:i/>
          <w:iCs/>
        </w:rPr>
        <w:t>SE</w:t>
      </w:r>
      <w:r>
        <w:t xml:space="preserve"> = .29, </w:t>
      </w:r>
      <w:r w:rsidRPr="00E560B4">
        <w:rPr>
          <w:i/>
          <w:iCs/>
        </w:rPr>
        <w:t>p</w:t>
      </w:r>
      <w:r>
        <w:t xml:space="preserve"> = .001. These main effects, however, were characterized by a significant Model 1 by Model 2 interaction; </w:t>
      </w:r>
      <w:r w:rsidRPr="00F6539A">
        <w:rPr>
          <w:i/>
          <w:iCs/>
        </w:rPr>
        <w:t>B</w:t>
      </w:r>
      <w:r>
        <w:t xml:space="preserve"> = -1.69, </w:t>
      </w:r>
      <w:r w:rsidRPr="00F6539A">
        <w:rPr>
          <w:i/>
          <w:iCs/>
        </w:rPr>
        <w:t>SE</w:t>
      </w:r>
      <w:r>
        <w:t xml:space="preserve"> = .39, </w:t>
      </w:r>
      <w:r w:rsidRPr="00F6539A">
        <w:rPr>
          <w:i/>
          <w:iCs/>
        </w:rPr>
        <w:t>p</w:t>
      </w:r>
      <w:r>
        <w:t xml:space="preserve"> &lt; .001. </w:t>
      </w:r>
      <w:commentRangeStart w:id="13"/>
      <w:commentRangeStart w:id="14"/>
      <w:r>
        <w:t xml:space="preserve">As illustrated in </w:t>
      </w:r>
      <w:r w:rsidRPr="00F6539A">
        <w:rPr>
          <w:b/>
          <w:bCs/>
        </w:rPr>
        <w:t>Figure 3</w:t>
      </w:r>
      <w:commentRangeEnd w:id="13"/>
      <w:r>
        <w:rPr>
          <w:rStyle w:val="CommentReference"/>
          <w:rFonts w:ascii="Arial" w:eastAsia="Arial" w:hAnsi="Arial" w:cs="Arial"/>
          <w:lang w:val="en"/>
        </w:rPr>
        <w:commentReference w:id="13"/>
      </w:r>
      <w:commentRangeEnd w:id="14"/>
      <w:r>
        <w:rPr>
          <w:rStyle w:val="CommentReference"/>
          <w:rFonts w:ascii="Arial" w:eastAsia="Arial" w:hAnsi="Arial" w:cs="Arial"/>
          <w:lang w:val="en"/>
        </w:rPr>
        <w:commentReference w:id="14"/>
      </w:r>
      <w:r>
        <w:t>, findings indicated that event judgments for causal selection were greatest under two circumstances. First, they were greatest when Model 1 estimates were high and Model 2 estimates were low. These findings indicate that event judgements for causal selection were predicted by judgements from outcome assessment and suggest that outcome assessment was used for causal selection. Additionally, and critical for adjudicating between process and counterfactual theories, causal judgements were also high when Model 2 estimates were high and Model 1 estimates were low. These findings indicate that event judgements derived from counterfactual thinking also predicted causal judgments, suggesting that participants also engaged, to a certain extent, in counterfactual thinking for causal selection. These findings are, therefore, consistent with counterfactual theories.</w:t>
      </w:r>
    </w:p>
    <w:p w14:paraId="7B2F9612" w14:textId="77777777" w:rsidR="00785D46" w:rsidRDefault="00785D46" w:rsidP="007421DC">
      <w:pPr>
        <w:spacing w:line="360" w:lineRule="auto"/>
        <w:ind w:firstLine="720"/>
        <w:jc w:val="center"/>
      </w:pPr>
    </w:p>
    <w:p w14:paraId="09E20980" w14:textId="77777777" w:rsidR="00785D46" w:rsidRDefault="00785D46" w:rsidP="007421DC">
      <w:pPr>
        <w:spacing w:line="360" w:lineRule="auto"/>
        <w:ind w:firstLine="720"/>
        <w:jc w:val="center"/>
      </w:pPr>
    </w:p>
    <w:p w14:paraId="09962A27" w14:textId="77777777" w:rsidR="00785D46" w:rsidRDefault="00785D46" w:rsidP="007421DC">
      <w:pPr>
        <w:spacing w:line="360" w:lineRule="auto"/>
        <w:ind w:firstLine="720"/>
        <w:jc w:val="center"/>
      </w:pPr>
    </w:p>
    <w:p w14:paraId="6D3EAFA9" w14:textId="77777777" w:rsidR="00785D46" w:rsidRDefault="00785D46" w:rsidP="007421DC">
      <w:pPr>
        <w:spacing w:line="360" w:lineRule="auto"/>
        <w:ind w:firstLine="720"/>
        <w:jc w:val="center"/>
      </w:pPr>
    </w:p>
    <w:p w14:paraId="35DB4FD3" w14:textId="60DBD9C8" w:rsidR="007421DC" w:rsidRDefault="007421DC" w:rsidP="007421DC">
      <w:pPr>
        <w:spacing w:line="360" w:lineRule="auto"/>
        <w:ind w:firstLine="720"/>
        <w:jc w:val="center"/>
      </w:pPr>
      <w:r>
        <w:rPr>
          <w:noProof/>
        </w:rPr>
        <w:drawing>
          <wp:inline distT="0" distB="0" distL="0" distR="0" wp14:anchorId="5F97CFD6" wp14:editId="4C4DEDA1">
            <wp:extent cx="4773403" cy="238670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403" cy="2386701"/>
                    </a:xfrm>
                    <a:prstGeom prst="rect">
                      <a:avLst/>
                    </a:prstGeom>
                  </pic:spPr>
                </pic:pic>
              </a:graphicData>
            </a:graphic>
          </wp:inline>
        </w:drawing>
      </w:r>
    </w:p>
    <w:p w14:paraId="37CC303F" w14:textId="366CECAE" w:rsidR="007421DC" w:rsidRPr="006C3889" w:rsidRDefault="007421DC" w:rsidP="006C3889">
      <w:pPr>
        <w:spacing w:line="360" w:lineRule="auto"/>
        <w:rPr>
          <w:sz w:val="20"/>
          <w:szCs w:val="20"/>
        </w:rPr>
      </w:pPr>
      <w:r w:rsidRPr="006C3889">
        <w:rPr>
          <w:b/>
          <w:bCs/>
          <w:sz w:val="20"/>
          <w:szCs w:val="20"/>
        </w:rPr>
        <w:lastRenderedPageBreak/>
        <w:t xml:space="preserve">Figure 3. </w:t>
      </w:r>
      <w:r w:rsidR="006C3889">
        <w:rPr>
          <w:sz w:val="20"/>
          <w:szCs w:val="20"/>
        </w:rPr>
        <w:t xml:space="preserve">Causal judgements as predicted by outcome model estimates and counterfactual model estimates. </w:t>
      </w:r>
    </w:p>
    <w:p w14:paraId="2F63C0F2" w14:textId="73A1D7D8" w:rsidR="007421DC" w:rsidRDefault="007421DC" w:rsidP="007421DC">
      <w:pPr>
        <w:spacing w:line="360" w:lineRule="auto"/>
        <w:rPr>
          <w:b/>
          <w:bCs/>
          <w:highlight w:val="yellow"/>
        </w:rPr>
      </w:pPr>
    </w:p>
    <w:p w14:paraId="53F75DC9" w14:textId="77777777" w:rsidR="00ED119D" w:rsidRDefault="00ED119D" w:rsidP="00D96982">
      <w:pPr>
        <w:spacing w:line="360" w:lineRule="auto"/>
        <w:rPr>
          <w:b/>
          <w:bCs/>
        </w:rPr>
      </w:pPr>
    </w:p>
    <w:p w14:paraId="4AFC4C3D" w14:textId="77777777" w:rsidR="00ED119D" w:rsidRDefault="00ED119D" w:rsidP="00D96982">
      <w:pPr>
        <w:spacing w:line="360" w:lineRule="auto"/>
        <w:rPr>
          <w:b/>
          <w:bCs/>
        </w:rPr>
      </w:pPr>
    </w:p>
    <w:p w14:paraId="0DA1474C" w14:textId="77777777" w:rsidR="00ED119D" w:rsidRDefault="00ED119D" w:rsidP="00D96982">
      <w:pPr>
        <w:spacing w:line="360" w:lineRule="auto"/>
        <w:rPr>
          <w:b/>
          <w:bCs/>
        </w:rPr>
      </w:pPr>
    </w:p>
    <w:p w14:paraId="444077EC" w14:textId="77777777" w:rsidR="00ED119D" w:rsidRDefault="00ED119D" w:rsidP="00D96982">
      <w:pPr>
        <w:spacing w:line="360" w:lineRule="auto"/>
        <w:rPr>
          <w:b/>
          <w:bCs/>
        </w:rPr>
      </w:pPr>
    </w:p>
    <w:p w14:paraId="1C7435A0" w14:textId="77777777" w:rsidR="00ED119D" w:rsidRDefault="00ED119D" w:rsidP="00D96982">
      <w:pPr>
        <w:spacing w:line="360" w:lineRule="auto"/>
        <w:rPr>
          <w:b/>
          <w:bCs/>
        </w:rPr>
      </w:pPr>
    </w:p>
    <w:p w14:paraId="1B3AA54E" w14:textId="77777777" w:rsidR="00ED119D" w:rsidRDefault="00ED119D" w:rsidP="00D96982">
      <w:pPr>
        <w:spacing w:line="360" w:lineRule="auto"/>
        <w:rPr>
          <w:b/>
          <w:bCs/>
        </w:rPr>
      </w:pPr>
    </w:p>
    <w:p w14:paraId="1A2CD50D" w14:textId="77777777" w:rsidR="00C914CD" w:rsidRDefault="00ED119D" w:rsidP="00C914CD">
      <w:pPr>
        <w:spacing w:line="276" w:lineRule="auto"/>
        <w:rPr>
          <w:i/>
          <w:iCs/>
        </w:rPr>
      </w:pPr>
      <w:r w:rsidRPr="00C914CD">
        <w:rPr>
          <w:i/>
          <w:iCs/>
        </w:rPr>
        <w:t>Discussion</w:t>
      </w:r>
    </w:p>
    <w:p w14:paraId="0FC16768" w14:textId="4B1D7684" w:rsidR="00ED119D" w:rsidRDefault="00DA4E0A" w:rsidP="00C914CD">
      <w:pPr>
        <w:spacing w:line="276" w:lineRule="auto"/>
      </w:pPr>
      <w:r>
        <w:tab/>
        <w:t>[</w:t>
      </w:r>
      <w:r w:rsidRPr="00DA4E0A">
        <w:rPr>
          <w:highlight w:val="yellow"/>
        </w:rPr>
        <w:t>I think we should have a paragraph summarizing the behavioral pilot?]</w:t>
      </w:r>
    </w:p>
    <w:p w14:paraId="1470E788" w14:textId="77777777" w:rsidR="00DA4E0A" w:rsidRPr="00C914CD" w:rsidRDefault="00DA4E0A" w:rsidP="00C914CD">
      <w:pPr>
        <w:spacing w:line="276" w:lineRule="auto"/>
        <w:rPr>
          <w:b/>
          <w:bCs/>
        </w:rPr>
      </w:pPr>
    </w:p>
    <w:p w14:paraId="09A8B649" w14:textId="77777777" w:rsidR="00ED119D" w:rsidRDefault="00ED119D" w:rsidP="00ED119D">
      <w:pPr>
        <w:spacing w:line="360" w:lineRule="auto"/>
        <w:rPr>
          <w:b/>
          <w:bCs/>
          <w:highlight w:val="yellow"/>
        </w:rPr>
      </w:pPr>
    </w:p>
    <w:p w14:paraId="2865B629" w14:textId="77777777" w:rsidR="00ED119D" w:rsidRDefault="00ED119D" w:rsidP="00756DAA">
      <w:pPr>
        <w:spacing w:line="360" w:lineRule="auto"/>
        <w:jc w:val="center"/>
        <w:rPr>
          <w:b/>
        </w:rPr>
      </w:pPr>
      <w:r>
        <w:rPr>
          <w:b/>
        </w:rPr>
        <w:t>Proposed analyses and anticipated results</w:t>
      </w:r>
    </w:p>
    <w:p w14:paraId="571296DC" w14:textId="146D2646" w:rsidR="00D52ED1" w:rsidRDefault="00D52ED1" w:rsidP="00D96982">
      <w:pPr>
        <w:spacing w:line="360" w:lineRule="auto"/>
        <w:rPr>
          <w:bCs/>
          <w:i/>
          <w:iCs/>
        </w:rPr>
      </w:pPr>
      <w:r>
        <w:rPr>
          <w:bCs/>
          <w:i/>
          <w:iCs/>
        </w:rPr>
        <w:t xml:space="preserve">Vividness </w:t>
      </w:r>
      <w:r w:rsidR="00756DAA">
        <w:rPr>
          <w:bCs/>
          <w:i/>
          <w:iCs/>
        </w:rPr>
        <w:t>of mental simulations</w:t>
      </w:r>
    </w:p>
    <w:p w14:paraId="2D83530C" w14:textId="449C65E9" w:rsidR="00A5701E" w:rsidRPr="00D2386A" w:rsidRDefault="009D2B78" w:rsidP="007E16CC">
      <w:pPr>
        <w:spacing w:line="360" w:lineRule="auto"/>
        <w:ind w:firstLine="720"/>
      </w:pPr>
      <w:r>
        <w:rPr>
          <w:bCs/>
        </w:rPr>
        <w:t xml:space="preserve">We predict that the vividness of mental simulations will vary across the type of retrospective simulation, with outcome assessment showing the most vivid simulations (e.g., </w:t>
      </w:r>
      <w:r w:rsidRPr="009D2B78">
        <w:rPr>
          <w:bCs/>
          <w:highlight w:val="yellow"/>
        </w:rPr>
        <w:t>X</w:t>
      </w:r>
      <w:r>
        <w:rPr>
          <w:bCs/>
        </w:rPr>
        <w:t>)</w:t>
      </w:r>
      <w:r w:rsidR="002E7070">
        <w:rPr>
          <w:bCs/>
        </w:rPr>
        <w:t>. This idea was supported by findings</w:t>
      </w:r>
      <w:r w:rsidR="003B4C73">
        <w:rPr>
          <w:bCs/>
        </w:rPr>
        <w:t xml:space="preserve"> from</w:t>
      </w:r>
      <w:r w:rsidR="002E7070">
        <w:rPr>
          <w:bCs/>
        </w:rPr>
        <w:t xml:space="preserve"> the online pilot study</w:t>
      </w:r>
      <w:r w:rsidR="007E16CC">
        <w:rPr>
          <w:bCs/>
        </w:rPr>
        <w:t>. We will thus test our hypothesis in the main study</w:t>
      </w:r>
      <w:r w:rsidR="007E16CC">
        <w:t xml:space="preserve"> by using </w:t>
      </w:r>
      <w:r w:rsidR="00D2386A">
        <w:t>a</w:t>
      </w:r>
      <w:r w:rsidR="00A5701E">
        <w:t xml:space="preserve"> mixed-effect linear regression analysis </w:t>
      </w:r>
      <w:r w:rsidR="00064A4D">
        <w:t xml:space="preserve">to </w:t>
      </w:r>
      <w:r w:rsidR="00A5701E">
        <w:t>model</w:t>
      </w:r>
      <w:r w:rsidR="00D2386A">
        <w:t xml:space="preserve"> standardized</w:t>
      </w:r>
      <w:r w:rsidR="00A5701E">
        <w:t xml:space="preserve"> </w:t>
      </w:r>
      <w:r w:rsidR="00D52ED1" w:rsidRPr="005A32F1">
        <w:rPr>
          <w:i/>
          <w:iCs/>
          <w:highlight w:val="white"/>
        </w:rPr>
        <w:t>vividness</w:t>
      </w:r>
      <w:r w:rsidR="00D52ED1">
        <w:rPr>
          <w:highlight w:val="white"/>
        </w:rPr>
        <w:t xml:space="preserve"> </w:t>
      </w:r>
      <w:r w:rsidR="00D2386A">
        <w:rPr>
          <w:highlight w:val="white"/>
        </w:rPr>
        <w:t xml:space="preserve">ratings </w:t>
      </w:r>
      <w:r w:rsidR="00D52ED1">
        <w:rPr>
          <w:highlight w:val="white"/>
        </w:rPr>
        <w:t xml:space="preserve">as a </w:t>
      </w:r>
      <w:r w:rsidR="00756DAA">
        <w:rPr>
          <w:i/>
          <w:iCs/>
          <w:highlight w:val="white"/>
        </w:rPr>
        <w:t>simulation type</w:t>
      </w:r>
      <w:r w:rsidR="00756DAA">
        <w:rPr>
          <w:highlight w:val="white"/>
        </w:rPr>
        <w:t xml:space="preserve"> </w:t>
      </w:r>
      <w:r w:rsidR="00D52ED1">
        <w:rPr>
          <w:highlight w:val="white"/>
        </w:rPr>
        <w:t xml:space="preserve">(three levels: outcome assessment [reference group], counterfactual thinking, and causal reasoning) by </w:t>
      </w:r>
      <w:r w:rsidR="00D52ED1" w:rsidRPr="005A32F1">
        <w:rPr>
          <w:i/>
          <w:iCs/>
          <w:highlight w:val="white"/>
        </w:rPr>
        <w:t>perspective</w:t>
      </w:r>
      <w:r w:rsidR="00D52ED1">
        <w:rPr>
          <w:highlight w:val="white"/>
        </w:rPr>
        <w:t xml:space="preserve"> (</w:t>
      </w:r>
      <w:r w:rsidR="00756DAA">
        <w:rPr>
          <w:highlight w:val="white"/>
        </w:rPr>
        <w:t>ball-focused</w:t>
      </w:r>
      <w:r w:rsidR="00D52ED1">
        <w:rPr>
          <w:highlight w:val="white"/>
        </w:rPr>
        <w:t xml:space="preserve"> [reference group] and </w:t>
      </w:r>
      <w:r w:rsidR="00756DAA">
        <w:rPr>
          <w:highlight w:val="white"/>
        </w:rPr>
        <w:t>goalie-focused</w:t>
      </w:r>
      <w:r w:rsidR="00D52ED1">
        <w:rPr>
          <w:highlight w:val="white"/>
        </w:rPr>
        <w:t xml:space="preserve">) by </w:t>
      </w:r>
      <w:r w:rsidR="00D52ED1">
        <w:rPr>
          <w:i/>
          <w:iCs/>
          <w:highlight w:val="white"/>
        </w:rPr>
        <w:t xml:space="preserve">outcome </w:t>
      </w:r>
      <w:r w:rsidR="00D52ED1">
        <w:rPr>
          <w:highlight w:val="white"/>
        </w:rPr>
        <w:t xml:space="preserve">(two levels: miss [reference group] and score) three-way interaction with </w:t>
      </w:r>
      <w:r w:rsidR="00D52ED1">
        <w:rPr>
          <w:i/>
          <w:iCs/>
          <w:highlight w:val="white"/>
        </w:rPr>
        <w:t>participant</w:t>
      </w:r>
      <w:r w:rsidR="00D52ED1">
        <w:rPr>
          <w:highlight w:val="white"/>
        </w:rPr>
        <w:t xml:space="preserve"> as a random effect. </w:t>
      </w:r>
      <w:r w:rsidR="00D2386A">
        <w:t>If there are any differences in the vividness of retrospective simulations</w:t>
      </w:r>
      <w:r w:rsidR="007E16CC">
        <w:t>, as we expect,</w:t>
      </w:r>
      <w:r w:rsidR="00D2386A">
        <w:t xml:space="preserve"> </w:t>
      </w:r>
      <w:r w:rsidR="003842A4">
        <w:t xml:space="preserve">vividness </w:t>
      </w:r>
      <w:r w:rsidR="00D2386A">
        <w:t>will be included as a</w:t>
      </w:r>
      <w:r w:rsidR="003842A4">
        <w:t xml:space="preserve"> covariate in all </w:t>
      </w:r>
      <w:r w:rsidR="007E16CC">
        <w:t>subsequent</w:t>
      </w:r>
      <w:r w:rsidR="003842A4">
        <w:t xml:space="preserve"> analyses. </w:t>
      </w:r>
    </w:p>
    <w:p w14:paraId="43C92BCF" w14:textId="77777777" w:rsidR="00D52ED1" w:rsidRPr="00D52ED1" w:rsidRDefault="00D52ED1" w:rsidP="00D96982">
      <w:pPr>
        <w:spacing w:line="360" w:lineRule="auto"/>
        <w:rPr>
          <w:bCs/>
        </w:rPr>
      </w:pPr>
    </w:p>
    <w:p w14:paraId="35280BCE" w14:textId="7E8F35DF" w:rsidR="00F46984" w:rsidRDefault="00F46984" w:rsidP="00D96982">
      <w:pPr>
        <w:spacing w:line="360" w:lineRule="auto"/>
        <w:rPr>
          <w:bCs/>
          <w:i/>
          <w:iCs/>
        </w:rPr>
      </w:pPr>
      <w:r>
        <w:rPr>
          <w:bCs/>
          <w:i/>
          <w:iCs/>
        </w:rPr>
        <w:t>Predicting causal judgments</w:t>
      </w:r>
    </w:p>
    <w:p w14:paraId="3D6FA69A" w14:textId="6140C9F1" w:rsidR="00F46984" w:rsidRPr="00F46984" w:rsidRDefault="00F46984" w:rsidP="00D96982">
      <w:pPr>
        <w:spacing w:line="360" w:lineRule="auto"/>
        <w:rPr>
          <w:bCs/>
        </w:rPr>
      </w:pPr>
      <w:r>
        <w:rPr>
          <w:bCs/>
        </w:rPr>
        <w:tab/>
        <w:t xml:space="preserve">We will use the same modeling strategies to investigate </w:t>
      </w:r>
    </w:p>
    <w:p w14:paraId="595772F5" w14:textId="77777777" w:rsidR="00F46984" w:rsidRDefault="00F46984" w:rsidP="00D96982">
      <w:pPr>
        <w:spacing w:line="360" w:lineRule="auto"/>
        <w:rPr>
          <w:b/>
        </w:rPr>
      </w:pPr>
    </w:p>
    <w:p w14:paraId="7C705833" w14:textId="77777777" w:rsidR="00F46984" w:rsidRPr="00F46984" w:rsidRDefault="00F46984" w:rsidP="00F46984">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 </w:t>
      </w:r>
    </w:p>
    <w:p w14:paraId="74D7A855" w14:textId="77777777" w:rsidR="00F46984" w:rsidRDefault="00F46984" w:rsidP="00D96982">
      <w:pPr>
        <w:spacing w:line="360" w:lineRule="auto"/>
      </w:pPr>
    </w:p>
    <w:p w14:paraId="775FEB3D" w14:textId="77777777" w:rsidR="00D96982" w:rsidRDefault="00D96982" w:rsidP="00D96982">
      <w:pPr>
        <w:spacing w:line="360" w:lineRule="auto"/>
        <w:rPr>
          <w:b/>
        </w:rPr>
      </w:pPr>
    </w:p>
    <w:p w14:paraId="35D06E62" w14:textId="48DB70F8" w:rsidR="00D96982" w:rsidRDefault="00C914CD" w:rsidP="00C914CD">
      <w:pPr>
        <w:spacing w:line="360" w:lineRule="auto"/>
        <w:jc w:val="center"/>
        <w:rPr>
          <w:b/>
        </w:rPr>
      </w:pPr>
      <w:r>
        <w:rPr>
          <w:b/>
        </w:rPr>
        <w:lastRenderedPageBreak/>
        <w:t xml:space="preserve">General </w:t>
      </w:r>
      <w:r w:rsidR="00D96982">
        <w:rPr>
          <w:b/>
        </w:rPr>
        <w:t>Discussion</w:t>
      </w: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2"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3"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lastRenderedPageBreak/>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49047A" w:rsidRDefault="0049047A" w:rsidP="00474FC7">
      <w:pPr>
        <w:pStyle w:val="CommentText"/>
      </w:pPr>
      <w:r>
        <w:rPr>
          <w:rStyle w:val="CommentReference"/>
        </w:rPr>
        <w:annotationRef/>
      </w:r>
      <w:r>
        <w:t>Add F &amp; P’s R&amp;R once accepted.</w:t>
      </w:r>
    </w:p>
  </w:comment>
  <w:comment w:id="1" w:author="Kristina Krasich" w:date="2020-07-01T17:19:00Z" w:initials="KK">
    <w:p w14:paraId="0829D6F3" w14:textId="77777777" w:rsidR="0049047A" w:rsidRDefault="0049047A"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49047A" w:rsidRDefault="0049047A" w:rsidP="00E748B1">
      <w:pPr>
        <w:rPr>
          <w:rFonts w:ascii="Arial" w:hAnsi="Arial" w:cs="Arial"/>
          <w:color w:val="222222"/>
          <w:sz w:val="20"/>
          <w:szCs w:val="20"/>
          <w:shd w:val="clear" w:color="auto" w:fill="FFFFFF"/>
        </w:rPr>
      </w:pPr>
    </w:p>
    <w:p w14:paraId="3BDB9026" w14:textId="77777777" w:rsidR="0049047A" w:rsidRPr="00E748B1" w:rsidRDefault="0049047A" w:rsidP="00E748B1">
      <w:proofErr w:type="spellStart"/>
      <w:r w:rsidRPr="00E748B1">
        <w:rPr>
          <w:rFonts w:ascii="Arial" w:hAnsi="Arial" w:cs="Arial"/>
          <w:color w:val="222222"/>
          <w:sz w:val="20"/>
          <w:szCs w:val="20"/>
          <w:shd w:val="clear" w:color="auto" w:fill="FFFFFF"/>
        </w:rPr>
        <w:t>Luu</w:t>
      </w:r>
      <w:proofErr w:type="spellEnd"/>
      <w:r w:rsidRPr="00E748B1">
        <w:rPr>
          <w:rFonts w:ascii="Arial" w:hAnsi="Arial" w:cs="Arial"/>
          <w:color w:val="222222"/>
          <w:sz w:val="20"/>
          <w:szCs w:val="20"/>
          <w:shd w:val="clear" w:color="auto" w:fill="FFFFFF"/>
        </w:rPr>
        <w:t>,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49047A" w:rsidRDefault="0049047A" w:rsidP="00E748B1">
      <w:pPr>
        <w:pStyle w:val="CommentText"/>
      </w:pPr>
    </w:p>
  </w:comment>
  <w:comment w:id="2" w:author="Kristina Krasich" w:date="2020-07-01T14:18:00Z" w:initials="KK">
    <w:p w14:paraId="63B008DD" w14:textId="4F6AA627" w:rsidR="0049047A" w:rsidRDefault="0049047A">
      <w:pPr>
        <w:pStyle w:val="CommentText"/>
      </w:pPr>
      <w:r>
        <w:rPr>
          <w:rStyle w:val="CommentReference"/>
        </w:rPr>
        <w:annotationRef/>
      </w:r>
      <w:r>
        <w:t xml:space="preserve">I got rid of the argument about response biases, because I think I was presenting a vague and easily disputable argument. I think this point is much more concrete, although I’m open for some word </w:t>
      </w:r>
      <w:proofErr w:type="spellStart"/>
      <w:r>
        <w:t>smithing</w:t>
      </w:r>
      <w:proofErr w:type="spellEnd"/>
      <w:r>
        <w:t xml:space="preserve">. </w:t>
      </w:r>
    </w:p>
  </w:comment>
  <w:comment w:id="3" w:author="Kristina Krasich" w:date="2020-07-01T18:37:00Z" w:initials="KK">
    <w:p w14:paraId="6418A0E7" w14:textId="3093528A" w:rsidR="0049047A" w:rsidRDefault="0049047A">
      <w:pPr>
        <w:pStyle w:val="CommentText"/>
      </w:pPr>
      <w:r>
        <w:rPr>
          <w:rStyle w:val="CommentReference"/>
        </w:rPr>
        <w:annotationRef/>
      </w:r>
      <w:r>
        <w:rPr>
          <w:rStyle w:val="CommentReference"/>
        </w:rPr>
        <w:t xml:space="preserve">I’m not sure what more to mention about the different orientations. I think it’s an important </w:t>
      </w:r>
      <w:proofErr w:type="gramStart"/>
      <w:r>
        <w:rPr>
          <w:rStyle w:val="CommentReference"/>
        </w:rPr>
        <w:t>manipulation, but</w:t>
      </w:r>
      <w:proofErr w:type="gramEnd"/>
      <w:r>
        <w:rPr>
          <w:rStyle w:val="CommentReference"/>
        </w:rPr>
        <w:t xml:space="preserve"> doesn’t additionally contribute any theory.</w:t>
      </w:r>
    </w:p>
  </w:comment>
  <w:comment w:id="4" w:author="Kristina Krasich" w:date="2020-07-01T15:31:00Z" w:initials="KK">
    <w:p w14:paraId="77F174CF" w14:textId="059A40D6" w:rsidR="0049047A" w:rsidRDefault="0049047A">
      <w:pPr>
        <w:pStyle w:val="CommentText"/>
      </w:pPr>
      <w:r>
        <w:rPr>
          <w:rStyle w:val="CommentReference"/>
        </w:rPr>
        <w:annotationRef/>
      </w:r>
      <w:r>
        <w:t>I centered the ball in the B image, made the downward orientation illustrate a score trial, and add more details.</w:t>
      </w:r>
    </w:p>
  </w:comment>
  <w:comment w:id="5" w:author="Kristina Krasich" w:date="2020-07-03T12:25:00Z" w:initials="KK">
    <w:p w14:paraId="62C6F250" w14:textId="77777777" w:rsidR="0049047A" w:rsidRDefault="0049047A" w:rsidP="001E3CC2">
      <w:pPr>
        <w:pStyle w:val="CommentText"/>
      </w:pPr>
      <w:r>
        <w:rPr>
          <w:rStyle w:val="CommentReference"/>
        </w:rPr>
        <w:annotationRef/>
      </w:r>
      <w:r>
        <w:t>Please check over this paragraph again. I changed quite a bit about it.</w:t>
      </w:r>
    </w:p>
  </w:comment>
  <w:comment w:id="6" w:author="Kristina Krasich" w:date="2020-07-03T11:59:00Z" w:initials="KK">
    <w:p w14:paraId="054AE3AC" w14:textId="77777777" w:rsidR="0049047A" w:rsidRDefault="0049047A" w:rsidP="001E3CC2">
      <w:pPr>
        <w:rPr>
          <w:rFonts w:ascii="Arial" w:hAnsi="Arial" w:cs="Arial"/>
          <w:color w:val="222222"/>
          <w:sz w:val="20"/>
          <w:szCs w:val="20"/>
          <w:shd w:val="clear" w:color="auto" w:fill="FFFFFF"/>
        </w:rPr>
      </w:pPr>
      <w:r>
        <w:rPr>
          <w:rStyle w:val="CommentReference"/>
        </w:rPr>
        <w:annotationRef/>
      </w:r>
      <w:proofErr w:type="spellStart"/>
      <w:r w:rsidRPr="00DE3178">
        <w:rPr>
          <w:rFonts w:ascii="Arial" w:hAnsi="Arial" w:cs="Arial"/>
          <w:color w:val="222222"/>
          <w:sz w:val="20"/>
          <w:szCs w:val="20"/>
          <w:shd w:val="clear" w:color="auto" w:fill="FFFFFF"/>
        </w:rPr>
        <w:t>Alicke</w:t>
      </w:r>
      <w:proofErr w:type="spellEnd"/>
      <w:r w:rsidRPr="00DE3178">
        <w:rPr>
          <w:rFonts w:ascii="Arial" w:hAnsi="Arial" w:cs="Arial"/>
          <w:color w:val="222222"/>
          <w:sz w:val="20"/>
          <w:szCs w:val="20"/>
          <w:shd w:val="clear" w:color="auto" w:fill="FFFFFF"/>
        </w:rPr>
        <w:t>, M. D., Rose, D., &amp; Bloom, D. (2011). Causation, norm violation, and culpable control. </w:t>
      </w:r>
      <w:r w:rsidRPr="00DE3178">
        <w:rPr>
          <w:rFonts w:ascii="Arial" w:hAnsi="Arial" w:cs="Arial"/>
          <w:i/>
          <w:iCs/>
          <w:color w:val="222222"/>
          <w:sz w:val="20"/>
          <w:szCs w:val="20"/>
        </w:rPr>
        <w:t>The Journal of Philosophy</w:t>
      </w:r>
      <w:r w:rsidRPr="00DE3178">
        <w:rPr>
          <w:rFonts w:ascii="Arial" w:hAnsi="Arial" w:cs="Arial"/>
          <w:color w:val="222222"/>
          <w:sz w:val="20"/>
          <w:szCs w:val="20"/>
          <w:shd w:val="clear" w:color="auto" w:fill="FFFFFF"/>
        </w:rPr>
        <w:t>, </w:t>
      </w:r>
      <w:r w:rsidRPr="00DE3178">
        <w:rPr>
          <w:rFonts w:ascii="Arial" w:hAnsi="Arial" w:cs="Arial"/>
          <w:i/>
          <w:iCs/>
          <w:color w:val="222222"/>
          <w:sz w:val="20"/>
          <w:szCs w:val="20"/>
        </w:rPr>
        <w:t>108</w:t>
      </w:r>
      <w:r w:rsidRPr="00DE3178">
        <w:rPr>
          <w:rFonts w:ascii="Arial" w:hAnsi="Arial" w:cs="Arial"/>
          <w:color w:val="222222"/>
          <w:sz w:val="20"/>
          <w:szCs w:val="20"/>
          <w:shd w:val="clear" w:color="auto" w:fill="FFFFFF"/>
        </w:rPr>
        <w:t>(12), 670-696.</w:t>
      </w:r>
    </w:p>
    <w:p w14:paraId="250CF396" w14:textId="77777777" w:rsidR="0049047A" w:rsidRDefault="0049047A" w:rsidP="001E3CC2">
      <w:pPr>
        <w:rPr>
          <w:rFonts w:ascii="Arial" w:hAnsi="Arial" w:cs="Arial"/>
          <w:color w:val="222222"/>
          <w:sz w:val="20"/>
          <w:szCs w:val="20"/>
          <w:shd w:val="clear" w:color="auto" w:fill="FFFFFF"/>
        </w:rPr>
      </w:pPr>
    </w:p>
    <w:p w14:paraId="7CE97A82" w14:textId="77777777" w:rsidR="0049047A" w:rsidRPr="00DE3178" w:rsidRDefault="0049047A" w:rsidP="001E3CC2">
      <w:pPr>
        <w:rPr>
          <w:rFonts w:ascii="Arial" w:hAnsi="Arial" w:cs="Arial"/>
          <w:color w:val="323232"/>
        </w:rPr>
      </w:pPr>
      <w:r w:rsidRPr="00DE3178">
        <w:rPr>
          <w:rFonts w:ascii="Arial" w:hAnsi="Arial" w:cs="Arial"/>
          <w:color w:val="323232"/>
        </w:rPr>
        <w:t>V. </w:t>
      </w:r>
      <w:proofErr w:type="spellStart"/>
      <w:r w:rsidRPr="00DE3178">
        <w:rPr>
          <w:rFonts w:ascii="Arial" w:hAnsi="Arial" w:cs="Arial"/>
          <w:color w:val="323232"/>
        </w:rPr>
        <w:t>Girotto</w:t>
      </w:r>
      <w:proofErr w:type="spellEnd"/>
      <w:r w:rsidRPr="00DE3178">
        <w:rPr>
          <w:rFonts w:ascii="Arial" w:hAnsi="Arial" w:cs="Arial"/>
          <w:color w:val="323232"/>
        </w:rPr>
        <w:t>, P. </w:t>
      </w:r>
      <w:proofErr w:type="spellStart"/>
      <w:r w:rsidRPr="00DE3178">
        <w:rPr>
          <w:rFonts w:ascii="Arial" w:hAnsi="Arial" w:cs="Arial"/>
          <w:color w:val="323232"/>
        </w:rPr>
        <w:t>Legrenzi</w:t>
      </w:r>
      <w:proofErr w:type="spellEnd"/>
      <w:r w:rsidRPr="00DE3178">
        <w:rPr>
          <w:rFonts w:ascii="Arial" w:hAnsi="Arial" w:cs="Arial"/>
          <w:color w:val="323232"/>
        </w:rPr>
        <w:t>, A. </w:t>
      </w:r>
      <w:proofErr w:type="spellStart"/>
      <w:r w:rsidRPr="00DE3178">
        <w:rPr>
          <w:rFonts w:ascii="Arial" w:hAnsi="Arial" w:cs="Arial"/>
          <w:color w:val="323232"/>
        </w:rPr>
        <w:t>Rizzo</w:t>
      </w:r>
      <w:r w:rsidRPr="00DE3178">
        <w:rPr>
          <w:rFonts w:ascii="Arial" w:hAnsi="Arial" w:cs="Arial"/>
          <w:b/>
          <w:bCs/>
          <w:color w:val="323232"/>
        </w:rPr>
        <w:t>Event</w:t>
      </w:r>
      <w:proofErr w:type="spellEnd"/>
      <w:r w:rsidRPr="00DE3178">
        <w:rPr>
          <w:rFonts w:ascii="Arial" w:hAnsi="Arial" w:cs="Arial"/>
          <w:b/>
          <w:bCs/>
          <w:color w:val="323232"/>
        </w:rPr>
        <w:t xml:space="preserve"> controllability in counterfactual thinking</w:t>
      </w:r>
    </w:p>
    <w:p w14:paraId="240DD633" w14:textId="77777777" w:rsidR="0049047A" w:rsidRPr="00DE3178" w:rsidRDefault="0049047A" w:rsidP="001E3CC2">
      <w:pPr>
        <w:rPr>
          <w:rFonts w:ascii="Arial" w:hAnsi="Arial" w:cs="Arial"/>
          <w:color w:val="323232"/>
        </w:rPr>
      </w:pPr>
      <w:r w:rsidRPr="00DE3178">
        <w:rPr>
          <w:rFonts w:ascii="Arial" w:hAnsi="Arial" w:cs="Arial"/>
          <w:color w:val="323232"/>
        </w:rPr>
        <w:t xml:space="preserve">Acta </w:t>
      </w:r>
      <w:proofErr w:type="spellStart"/>
      <w:r w:rsidRPr="00DE3178">
        <w:rPr>
          <w:rFonts w:ascii="Arial" w:hAnsi="Arial" w:cs="Arial"/>
          <w:color w:val="323232"/>
        </w:rPr>
        <w:t>Psychologica</w:t>
      </w:r>
      <w:proofErr w:type="spellEnd"/>
      <w:r w:rsidRPr="00DE3178">
        <w:rPr>
          <w:rFonts w:ascii="Arial" w:hAnsi="Arial" w:cs="Arial"/>
          <w:color w:val="323232"/>
        </w:rPr>
        <w:t>, 78 (1) (1991), pp. 111-133,</w:t>
      </w:r>
    </w:p>
    <w:p w14:paraId="41DF1780" w14:textId="77777777" w:rsidR="0049047A" w:rsidRDefault="0049047A" w:rsidP="001E3CC2"/>
    <w:p w14:paraId="26957373" w14:textId="77777777" w:rsidR="0049047A" w:rsidRPr="00DE3178" w:rsidRDefault="0049047A" w:rsidP="001E3CC2">
      <w:pPr>
        <w:rPr>
          <w:rFonts w:ascii="Arial" w:hAnsi="Arial" w:cs="Arial"/>
          <w:color w:val="323232"/>
        </w:rPr>
      </w:pPr>
      <w:r w:rsidRPr="00DE3178">
        <w:rPr>
          <w:rFonts w:ascii="Arial" w:hAnsi="Arial" w:cs="Arial"/>
          <w:color w:val="323232"/>
        </w:rPr>
        <w:t>R. McCloy, R.M. </w:t>
      </w:r>
      <w:proofErr w:type="spellStart"/>
      <w:r w:rsidRPr="00DE3178">
        <w:rPr>
          <w:rFonts w:ascii="Arial" w:hAnsi="Arial" w:cs="Arial"/>
          <w:color w:val="323232"/>
        </w:rPr>
        <w:t>Byrne</w:t>
      </w:r>
      <w:r w:rsidRPr="00DE3178">
        <w:rPr>
          <w:rFonts w:ascii="Arial" w:hAnsi="Arial" w:cs="Arial"/>
          <w:b/>
          <w:bCs/>
          <w:color w:val="323232"/>
        </w:rPr>
        <w:t>Counterfactual</w:t>
      </w:r>
      <w:proofErr w:type="spellEnd"/>
      <w:r w:rsidRPr="00DE3178">
        <w:rPr>
          <w:rFonts w:ascii="Arial" w:hAnsi="Arial" w:cs="Arial"/>
          <w:b/>
          <w:bCs/>
          <w:color w:val="323232"/>
        </w:rPr>
        <w:t xml:space="preserve"> thinking about controllable events</w:t>
      </w:r>
    </w:p>
    <w:p w14:paraId="4E7AD679" w14:textId="77777777" w:rsidR="0049047A" w:rsidRPr="00DE3178" w:rsidRDefault="0049047A" w:rsidP="001E3CC2">
      <w:pPr>
        <w:rPr>
          <w:rFonts w:ascii="Arial" w:hAnsi="Arial" w:cs="Arial"/>
          <w:color w:val="323232"/>
        </w:rPr>
      </w:pPr>
      <w:r w:rsidRPr="00DE3178">
        <w:rPr>
          <w:rFonts w:ascii="Arial" w:hAnsi="Arial" w:cs="Arial"/>
          <w:color w:val="323232"/>
        </w:rPr>
        <w:t>Memory &amp; Cognition, 28 (6) (2000), pp. 1071-1078</w:t>
      </w:r>
    </w:p>
    <w:p w14:paraId="5982B5AC" w14:textId="77777777" w:rsidR="0049047A" w:rsidRDefault="0049047A" w:rsidP="001E3CC2"/>
    <w:p w14:paraId="06807FE6" w14:textId="77777777" w:rsidR="0049047A" w:rsidRDefault="0049047A" w:rsidP="001E3CC2">
      <w:pPr>
        <w:rPr>
          <w:rFonts w:ascii="Arial" w:hAnsi="Arial" w:cs="Arial"/>
          <w:color w:val="323232"/>
        </w:rPr>
      </w:pPr>
      <w:r>
        <w:rPr>
          <w:rFonts w:ascii="Arial" w:hAnsi="Arial" w:cs="Arial"/>
          <w:color w:val="323232"/>
        </w:rPr>
        <w:t>A.L.</w:t>
      </w:r>
      <w:r>
        <w:rPr>
          <w:rStyle w:val="apple-converted-space"/>
          <w:rFonts w:ascii="Arial" w:hAnsi="Arial" w:cs="Arial"/>
          <w:color w:val="323232"/>
        </w:rPr>
        <w:t> </w:t>
      </w:r>
      <w:r>
        <w:rPr>
          <w:rFonts w:ascii="Arial" w:hAnsi="Arial" w:cs="Arial"/>
          <w:color w:val="323232"/>
        </w:rPr>
        <w:t>McGill,</w:t>
      </w:r>
      <w:r>
        <w:rPr>
          <w:rStyle w:val="apple-converted-space"/>
          <w:rFonts w:ascii="Arial" w:hAnsi="Arial" w:cs="Arial"/>
          <w:color w:val="323232"/>
        </w:rPr>
        <w:t> </w:t>
      </w:r>
      <w:r>
        <w:rPr>
          <w:rFonts w:ascii="Arial" w:hAnsi="Arial" w:cs="Arial"/>
          <w:color w:val="323232"/>
        </w:rPr>
        <w:t>A.E.</w:t>
      </w:r>
      <w:r>
        <w:rPr>
          <w:rStyle w:val="apple-converted-space"/>
          <w:rFonts w:ascii="Arial" w:hAnsi="Arial" w:cs="Arial"/>
          <w:color w:val="323232"/>
        </w:rPr>
        <w:t> </w:t>
      </w:r>
      <w:proofErr w:type="spellStart"/>
      <w:r>
        <w:rPr>
          <w:rFonts w:ascii="Arial" w:hAnsi="Arial" w:cs="Arial"/>
          <w:color w:val="323232"/>
        </w:rPr>
        <w:t>Tenbrunsel</w:t>
      </w:r>
      <w:r>
        <w:rPr>
          <w:rStyle w:val="Strong"/>
          <w:rFonts w:ascii="Arial" w:hAnsi="Arial" w:cs="Arial"/>
          <w:color w:val="323232"/>
        </w:rPr>
        <w:t>Mutability</w:t>
      </w:r>
      <w:proofErr w:type="spellEnd"/>
      <w:r>
        <w:rPr>
          <w:rStyle w:val="Strong"/>
          <w:rFonts w:ascii="Arial" w:hAnsi="Arial" w:cs="Arial"/>
          <w:color w:val="323232"/>
        </w:rPr>
        <w:t xml:space="preserve"> and propensity in causal selection</w:t>
      </w:r>
    </w:p>
    <w:p w14:paraId="0AB74A10" w14:textId="77777777" w:rsidR="0049047A" w:rsidRPr="00DE3178" w:rsidRDefault="0049047A" w:rsidP="001E3CC2">
      <w:pPr>
        <w:rPr>
          <w:rFonts w:ascii="Arial" w:hAnsi="Arial" w:cs="Arial"/>
          <w:color w:val="323232"/>
        </w:rPr>
      </w:pPr>
      <w:r>
        <w:rPr>
          <w:rFonts w:ascii="Arial" w:hAnsi="Arial" w:cs="Arial"/>
          <w:color w:val="323232"/>
        </w:rPr>
        <w:t>Journal of Personality and Social Psychology,</w:t>
      </w:r>
      <w:r>
        <w:rPr>
          <w:rStyle w:val="apple-converted-space"/>
          <w:rFonts w:ascii="Arial" w:hAnsi="Arial" w:cs="Arial"/>
          <w:color w:val="323232"/>
        </w:rPr>
        <w:t> </w:t>
      </w:r>
      <w:r>
        <w:rPr>
          <w:rFonts w:ascii="Arial" w:hAnsi="Arial" w:cs="Arial"/>
          <w:color w:val="323232"/>
        </w:rPr>
        <w:t>79</w:t>
      </w:r>
      <w:r>
        <w:rPr>
          <w:rStyle w:val="apple-converted-space"/>
          <w:rFonts w:ascii="Arial" w:hAnsi="Arial" w:cs="Arial"/>
          <w:color w:val="323232"/>
        </w:rPr>
        <w:t> </w:t>
      </w:r>
      <w:r>
        <w:rPr>
          <w:rFonts w:ascii="Arial" w:hAnsi="Arial" w:cs="Arial"/>
          <w:color w:val="323232"/>
        </w:rPr>
        <w:t>(5)(2000), p.</w:t>
      </w:r>
      <w:r>
        <w:rPr>
          <w:rStyle w:val="apple-converted-space"/>
          <w:rFonts w:ascii="Arial" w:hAnsi="Arial" w:cs="Arial"/>
          <w:color w:val="323232"/>
        </w:rPr>
        <w:t> </w:t>
      </w:r>
      <w:r>
        <w:rPr>
          <w:rFonts w:ascii="Arial" w:hAnsi="Arial" w:cs="Arial"/>
          <w:color w:val="323232"/>
        </w:rPr>
        <w:t>677,</w:t>
      </w:r>
      <w:r>
        <w:rPr>
          <w:rStyle w:val="apple-converted-space"/>
          <w:rFonts w:ascii="Arial" w:hAnsi="Arial" w:cs="Arial"/>
          <w:color w:val="323232"/>
        </w:rPr>
        <w:t> </w:t>
      </w:r>
      <w:hyperlink r:id="rId1" w:tgtFrame="_blank" w:history="1">
        <w:r>
          <w:rPr>
            <w:rStyle w:val="Hyperlink"/>
            <w:rFonts w:ascii="Arial" w:hAnsi="Arial" w:cs="Arial"/>
            <w:color w:val="007398"/>
          </w:rPr>
          <w:t>10.1037/0022-3514.79.5.677</w:t>
        </w:r>
      </w:hyperlink>
    </w:p>
    <w:p w14:paraId="34A1016F" w14:textId="77777777" w:rsidR="0049047A" w:rsidRDefault="0049047A" w:rsidP="001E3CC2">
      <w:pPr>
        <w:pStyle w:val="CommentText"/>
      </w:pPr>
    </w:p>
  </w:comment>
  <w:comment w:id="7" w:author="Kristina Krasich" w:date="2020-05-13T23:00:00Z" w:initials="KK">
    <w:p w14:paraId="21832B36" w14:textId="77777777" w:rsidR="0049047A" w:rsidRPr="001A6C90" w:rsidRDefault="0049047A" w:rsidP="001A6C90">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9DFA71A" w14:textId="401D8032" w:rsidR="0049047A" w:rsidRDefault="0049047A">
      <w:pPr>
        <w:pStyle w:val="CommentText"/>
      </w:pPr>
    </w:p>
  </w:comment>
  <w:comment w:id="8" w:author="Kristina Krasich" w:date="2020-05-13T22:58:00Z" w:initials="KK">
    <w:p w14:paraId="610C70C5" w14:textId="77777777" w:rsidR="0049047A" w:rsidRPr="001A6C90" w:rsidRDefault="0049047A" w:rsidP="001A6C90">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0ED04ADC" w14:textId="354F0FDB" w:rsidR="0049047A" w:rsidRDefault="0049047A">
      <w:pPr>
        <w:pStyle w:val="CommentText"/>
      </w:pPr>
    </w:p>
  </w:comment>
  <w:comment w:id="9" w:author="Kristina Krasich" w:date="2020-07-07T22:42:00Z" w:initials="KK">
    <w:p w14:paraId="2F31E659" w14:textId="0E9DFC9B" w:rsidR="0049047A" w:rsidRDefault="0049047A">
      <w:pPr>
        <w:pStyle w:val="CommentText"/>
      </w:pPr>
      <w:r>
        <w:rPr>
          <w:rStyle w:val="CommentReference"/>
        </w:rPr>
        <w:annotationRef/>
      </w:r>
      <w:r>
        <w:t>Is there a better way to phrase this? Basically, these people just scored 1 for everything.</w:t>
      </w:r>
    </w:p>
  </w:comment>
  <w:comment w:id="10" w:author="Kristina Krasich" w:date="2020-07-07T22:52:00Z" w:initials="KK">
    <w:p w14:paraId="19027BF3" w14:textId="343D490B" w:rsidR="0049047A" w:rsidRDefault="0049047A">
      <w:pPr>
        <w:pStyle w:val="CommentText"/>
      </w:pPr>
      <w:r>
        <w:rPr>
          <w:rStyle w:val="CommentReference"/>
        </w:rPr>
        <w:annotationRef/>
      </w:r>
      <w:r>
        <w:t>Because we normalized, these should be standardized coefficients, correct?</w:t>
      </w:r>
    </w:p>
  </w:comment>
  <w:comment w:id="11" w:author="Kristina Krasich" w:date="2020-04-24T13:46:00Z" w:initials="KK">
    <w:p w14:paraId="34F3F9F8" w14:textId="20A2F7B1" w:rsidR="0049047A" w:rsidRDefault="0049047A">
      <w:pPr>
        <w:pStyle w:val="CommentText"/>
      </w:pPr>
      <w:r>
        <w:rPr>
          <w:rStyle w:val="CommentReference"/>
        </w:rPr>
        <w:annotationRef/>
      </w:r>
      <w:r>
        <w:t>From Felipe: These table/figure legends could use way more explanation.</w:t>
      </w:r>
    </w:p>
  </w:comment>
  <w:comment w:id="12" w:author="Kristina Krasich" w:date="2020-04-24T14:03:00Z" w:initials="KK">
    <w:p w14:paraId="1E4D00E6" w14:textId="196BAE37" w:rsidR="0049047A" w:rsidRDefault="0049047A">
      <w:pPr>
        <w:pStyle w:val="CommentText"/>
      </w:pPr>
      <w:r>
        <w:rPr>
          <w:rStyle w:val="CommentReference"/>
        </w:rPr>
        <w:annotationRef/>
      </w:r>
      <w:r>
        <w:t xml:space="preserve">I added; thoughts on if this is </w:t>
      </w:r>
      <w:proofErr w:type="gramStart"/>
      <w:r>
        <w:t>more clear</w:t>
      </w:r>
      <w:proofErr w:type="gramEnd"/>
      <w:r>
        <w:t>?</w:t>
      </w:r>
    </w:p>
  </w:comment>
  <w:comment w:id="13" w:author="Kristina Krasich" w:date="2020-04-24T20:56:00Z" w:initials="KK">
    <w:p w14:paraId="446AE8BF" w14:textId="77777777" w:rsidR="00785D46" w:rsidRDefault="00785D46" w:rsidP="00785D46">
      <w:pPr>
        <w:pStyle w:val="CommentText"/>
      </w:pPr>
      <w:r>
        <w:rPr>
          <w:rStyle w:val="CommentReference"/>
        </w:rPr>
        <w:annotationRef/>
      </w:r>
      <w:r>
        <w:t xml:space="preserve">From Felipe: </w:t>
      </w:r>
      <w:r>
        <w:rPr>
          <w:rStyle w:val="CommentReference"/>
        </w:rPr>
        <w:annotationRef/>
      </w:r>
      <w:r>
        <w:t xml:space="preserve">This needs more elaboration. </w:t>
      </w:r>
    </w:p>
  </w:comment>
  <w:comment w:id="14" w:author="Kristina Krasich" w:date="2020-04-24T20:56:00Z" w:initials="KK">
    <w:p w14:paraId="546FBF0D" w14:textId="77777777" w:rsidR="00785D46" w:rsidRDefault="00785D46" w:rsidP="00785D46">
      <w:pPr>
        <w:pStyle w:val="CommentText"/>
      </w:pPr>
      <w:r>
        <w:rPr>
          <w:rStyle w:val="CommentReference"/>
        </w:rPr>
        <w:annotationRef/>
      </w:r>
      <w:r>
        <w:t xml:space="preserve">I agree! Do these changes make it </w:t>
      </w:r>
      <w:proofErr w:type="gramStart"/>
      <w:r>
        <w:t>more clear</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7135D340" w15:done="0"/>
  <w15:commentEx w15:paraId="63B008DD" w15:done="0"/>
  <w15:commentEx w15:paraId="6418A0E7" w15:done="0"/>
  <w15:commentEx w15:paraId="77F174CF" w15:done="0"/>
  <w15:commentEx w15:paraId="62C6F250" w15:done="0"/>
  <w15:commentEx w15:paraId="34A1016F" w15:done="0"/>
  <w15:commentEx w15:paraId="79DFA71A" w15:done="0"/>
  <w15:commentEx w15:paraId="0ED04ADC" w15:done="0"/>
  <w15:commentEx w15:paraId="2F31E659" w15:done="0"/>
  <w15:commentEx w15:paraId="19027BF3" w15:done="0"/>
  <w15:commentEx w15:paraId="34F3F9F8" w15:done="0"/>
  <w15:commentEx w15:paraId="1E4D00E6" w15:paraIdParent="34F3F9F8" w15:done="0"/>
  <w15:commentEx w15:paraId="446AE8BF" w15:done="0"/>
  <w15:commentEx w15:paraId="546FBF0D" w15:paraIdParent="446AE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457" w16cex:dateUtc="2020-07-01T21:19:00Z"/>
  <w16cex:commentExtensible w16cex:durableId="22A719AC" w16cex:dateUtc="2020-07-01T18:18:00Z"/>
  <w16cex:commentExtensible w16cex:durableId="22A75686" w16cex:dateUtc="2020-07-01T22:37:00Z"/>
  <w16cex:commentExtensible w16cex:durableId="22A72AE3" w16cex:dateUtc="2020-07-01T19:31:00Z"/>
  <w16cex:commentExtensible w16cex:durableId="22A9A49E" w16cex:dateUtc="2020-07-03T16:25:00Z"/>
  <w16cex:commentExtensible w16cex:durableId="22A99C37" w16cex:dateUtc="2020-07-03T15:59:00Z"/>
  <w16cex:commentExtensible w16cex:durableId="2266FA7C" w16cex:dateUtc="2020-05-14T03:00:00Z"/>
  <w16cex:commentExtensible w16cex:durableId="2266FA2E" w16cex:dateUtc="2020-05-14T02:58:00Z"/>
  <w16cex:commentExtensible w16cex:durableId="22AF78C3" w16cex:dateUtc="2020-07-08T02:42:00Z"/>
  <w16cex:commentExtensible w16cex:durableId="22AF7B30" w16cex:dateUtc="2020-07-08T02:52:00Z"/>
  <w16cex:commentExtensible w16cex:durableId="224D6C28" w16cex:dateUtc="2020-04-24T17:46:00Z"/>
  <w16cex:commentExtensible w16cex:durableId="224D704E" w16cex:dateUtc="2020-04-24T18:03:00Z"/>
  <w16cex:commentExtensible w16cex:durableId="224DD495" w16cex:dateUtc="2020-04-25T00:56:00Z"/>
  <w16cex:commentExtensible w16cex:durableId="224DD494" w16cex:dateUtc="2020-04-2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7135D340" w16cid:durableId="22A74457"/>
  <w16cid:commentId w16cid:paraId="63B008DD" w16cid:durableId="22A719AC"/>
  <w16cid:commentId w16cid:paraId="6418A0E7" w16cid:durableId="22A75686"/>
  <w16cid:commentId w16cid:paraId="77F174CF" w16cid:durableId="22A72AE3"/>
  <w16cid:commentId w16cid:paraId="62C6F250" w16cid:durableId="22A9A49E"/>
  <w16cid:commentId w16cid:paraId="34A1016F" w16cid:durableId="22A99C37"/>
  <w16cid:commentId w16cid:paraId="79DFA71A" w16cid:durableId="2266FA7C"/>
  <w16cid:commentId w16cid:paraId="0ED04ADC" w16cid:durableId="2266FA2E"/>
  <w16cid:commentId w16cid:paraId="2F31E659" w16cid:durableId="22AF78C3"/>
  <w16cid:commentId w16cid:paraId="19027BF3" w16cid:durableId="22AF7B30"/>
  <w16cid:commentId w16cid:paraId="34F3F9F8" w16cid:durableId="224D6C28"/>
  <w16cid:commentId w16cid:paraId="1E4D00E6" w16cid:durableId="224D704E"/>
  <w16cid:commentId w16cid:paraId="446AE8BF" w16cid:durableId="224DD495"/>
  <w16cid:commentId w16cid:paraId="546FBF0D" w16cid:durableId="224DD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459FF" w14:textId="77777777" w:rsidR="00543F51" w:rsidRDefault="00543F51" w:rsidP="002C0ADC">
      <w:r>
        <w:separator/>
      </w:r>
    </w:p>
  </w:endnote>
  <w:endnote w:type="continuationSeparator" w:id="0">
    <w:p w14:paraId="04760403" w14:textId="77777777" w:rsidR="00543F51" w:rsidRDefault="00543F51"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EndPr>
      <w:rPr>
        <w:rStyle w:val="PageNumber"/>
      </w:rPr>
    </w:sdtEndPr>
    <w:sdtContent>
      <w:p w14:paraId="687D7E3C" w14:textId="65C822A4" w:rsidR="0049047A" w:rsidRDefault="0049047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49047A" w:rsidRDefault="0049047A" w:rsidP="00372EE0">
    <w:pPr>
      <w:pStyle w:val="Footer"/>
      <w:ind w:right="360"/>
    </w:pPr>
  </w:p>
  <w:p w14:paraId="7676A7F6" w14:textId="77777777" w:rsidR="0049047A" w:rsidRDefault="004904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132871"/>
      <w:docPartObj>
        <w:docPartGallery w:val="Page Numbers (Bottom of Page)"/>
        <w:docPartUnique/>
      </w:docPartObj>
    </w:sdtPr>
    <w:sdtEndPr>
      <w:rPr>
        <w:rStyle w:val="PageNumber"/>
      </w:rPr>
    </w:sdtEndPr>
    <w:sdtContent>
      <w:p w14:paraId="4B6E0DD8" w14:textId="02D7CB18" w:rsidR="0049047A" w:rsidRDefault="0049047A"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D1A7E" w14:textId="77777777" w:rsidR="0049047A" w:rsidRDefault="0049047A" w:rsidP="00372EE0">
    <w:pPr>
      <w:pStyle w:val="Footer"/>
      <w:ind w:right="360"/>
    </w:pPr>
  </w:p>
  <w:p w14:paraId="19712BAF" w14:textId="77777777" w:rsidR="0049047A" w:rsidRDefault="004904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241F2" w14:textId="77777777" w:rsidR="00543F51" w:rsidRDefault="00543F51" w:rsidP="002C0ADC">
      <w:r>
        <w:separator/>
      </w:r>
    </w:p>
  </w:footnote>
  <w:footnote w:type="continuationSeparator" w:id="0">
    <w:p w14:paraId="5CCD052E" w14:textId="77777777" w:rsidR="00543F51" w:rsidRDefault="00543F51"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49047A" w:rsidRDefault="0049047A">
    <w:pPr>
      <w:pStyle w:val="Header"/>
    </w:pPr>
    <w:r>
      <w:t>Running head: EYE MOVEMENTS OF CAUSAL SELECTION</w:t>
    </w:r>
  </w:p>
  <w:p w14:paraId="5EA808B7" w14:textId="77777777" w:rsidR="0049047A" w:rsidRDefault="004904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B5E"/>
    <w:rsid w:val="00020E15"/>
    <w:rsid w:val="00022E2A"/>
    <w:rsid w:val="00025225"/>
    <w:rsid w:val="00030B9B"/>
    <w:rsid w:val="000336BF"/>
    <w:rsid w:val="00034778"/>
    <w:rsid w:val="0004332C"/>
    <w:rsid w:val="0004488A"/>
    <w:rsid w:val="00044C04"/>
    <w:rsid w:val="00046037"/>
    <w:rsid w:val="00047F53"/>
    <w:rsid w:val="00052181"/>
    <w:rsid w:val="0005260B"/>
    <w:rsid w:val="00053325"/>
    <w:rsid w:val="0005354D"/>
    <w:rsid w:val="0005435E"/>
    <w:rsid w:val="00054885"/>
    <w:rsid w:val="00054B28"/>
    <w:rsid w:val="00054CF9"/>
    <w:rsid w:val="00061A3E"/>
    <w:rsid w:val="0006323E"/>
    <w:rsid w:val="000635E6"/>
    <w:rsid w:val="00064032"/>
    <w:rsid w:val="00064A4D"/>
    <w:rsid w:val="0007112F"/>
    <w:rsid w:val="000801CF"/>
    <w:rsid w:val="000822E8"/>
    <w:rsid w:val="00082F87"/>
    <w:rsid w:val="00084740"/>
    <w:rsid w:val="00090607"/>
    <w:rsid w:val="00092B84"/>
    <w:rsid w:val="000948F9"/>
    <w:rsid w:val="000A16FE"/>
    <w:rsid w:val="000A3D82"/>
    <w:rsid w:val="000B11B6"/>
    <w:rsid w:val="000C485E"/>
    <w:rsid w:val="000D0584"/>
    <w:rsid w:val="000E5568"/>
    <w:rsid w:val="000F19EC"/>
    <w:rsid w:val="00101751"/>
    <w:rsid w:val="00125AC1"/>
    <w:rsid w:val="001279BA"/>
    <w:rsid w:val="001315C3"/>
    <w:rsid w:val="00134688"/>
    <w:rsid w:val="001406E5"/>
    <w:rsid w:val="00140866"/>
    <w:rsid w:val="00150F1F"/>
    <w:rsid w:val="00154DC8"/>
    <w:rsid w:val="001560B8"/>
    <w:rsid w:val="00160E9F"/>
    <w:rsid w:val="00162A05"/>
    <w:rsid w:val="00165B8C"/>
    <w:rsid w:val="00170D66"/>
    <w:rsid w:val="001749FA"/>
    <w:rsid w:val="001769E6"/>
    <w:rsid w:val="00186822"/>
    <w:rsid w:val="00195176"/>
    <w:rsid w:val="001A6C90"/>
    <w:rsid w:val="001B3826"/>
    <w:rsid w:val="001B49F2"/>
    <w:rsid w:val="001C1FE5"/>
    <w:rsid w:val="001C3B0A"/>
    <w:rsid w:val="001C4B1E"/>
    <w:rsid w:val="001C5D34"/>
    <w:rsid w:val="001C723C"/>
    <w:rsid w:val="001D1B60"/>
    <w:rsid w:val="001D4E33"/>
    <w:rsid w:val="001E169A"/>
    <w:rsid w:val="001E1C88"/>
    <w:rsid w:val="001E3CC2"/>
    <w:rsid w:val="001E72F0"/>
    <w:rsid w:val="001F0280"/>
    <w:rsid w:val="001F0D7C"/>
    <w:rsid w:val="00213A7F"/>
    <w:rsid w:val="00215201"/>
    <w:rsid w:val="0022496A"/>
    <w:rsid w:val="00226A7F"/>
    <w:rsid w:val="0022791A"/>
    <w:rsid w:val="0023089E"/>
    <w:rsid w:val="002329F1"/>
    <w:rsid w:val="00242DCA"/>
    <w:rsid w:val="00253A04"/>
    <w:rsid w:val="002558CC"/>
    <w:rsid w:val="00255939"/>
    <w:rsid w:val="00255A94"/>
    <w:rsid w:val="002577E0"/>
    <w:rsid w:val="00275CBF"/>
    <w:rsid w:val="00283C66"/>
    <w:rsid w:val="00286D0B"/>
    <w:rsid w:val="00292FCB"/>
    <w:rsid w:val="00297C5F"/>
    <w:rsid w:val="002A1E13"/>
    <w:rsid w:val="002A354F"/>
    <w:rsid w:val="002A438A"/>
    <w:rsid w:val="002B7640"/>
    <w:rsid w:val="002C0ADC"/>
    <w:rsid w:val="002C3A0C"/>
    <w:rsid w:val="002C4100"/>
    <w:rsid w:val="002C63A8"/>
    <w:rsid w:val="002C7E65"/>
    <w:rsid w:val="002D0129"/>
    <w:rsid w:val="002D30C6"/>
    <w:rsid w:val="002E6627"/>
    <w:rsid w:val="002E7070"/>
    <w:rsid w:val="002F50C3"/>
    <w:rsid w:val="003001D0"/>
    <w:rsid w:val="00301D40"/>
    <w:rsid w:val="00307150"/>
    <w:rsid w:val="0031195D"/>
    <w:rsid w:val="0031572D"/>
    <w:rsid w:val="00321F60"/>
    <w:rsid w:val="003265CA"/>
    <w:rsid w:val="00335E04"/>
    <w:rsid w:val="00337851"/>
    <w:rsid w:val="003456E6"/>
    <w:rsid w:val="0035076D"/>
    <w:rsid w:val="0035362E"/>
    <w:rsid w:val="00353C22"/>
    <w:rsid w:val="003620CD"/>
    <w:rsid w:val="00371754"/>
    <w:rsid w:val="003728FB"/>
    <w:rsid w:val="00372EE0"/>
    <w:rsid w:val="00380A89"/>
    <w:rsid w:val="003842A4"/>
    <w:rsid w:val="0038710F"/>
    <w:rsid w:val="00391F2F"/>
    <w:rsid w:val="00392358"/>
    <w:rsid w:val="00393586"/>
    <w:rsid w:val="0039402D"/>
    <w:rsid w:val="003A27F6"/>
    <w:rsid w:val="003B4C73"/>
    <w:rsid w:val="003B6920"/>
    <w:rsid w:val="003B6B5D"/>
    <w:rsid w:val="003C1ACD"/>
    <w:rsid w:val="003C76CC"/>
    <w:rsid w:val="003C77D3"/>
    <w:rsid w:val="003E6464"/>
    <w:rsid w:val="003E7D48"/>
    <w:rsid w:val="003F33BE"/>
    <w:rsid w:val="00412224"/>
    <w:rsid w:val="00413AFB"/>
    <w:rsid w:val="004236B3"/>
    <w:rsid w:val="00426327"/>
    <w:rsid w:val="00435806"/>
    <w:rsid w:val="00440376"/>
    <w:rsid w:val="00440505"/>
    <w:rsid w:val="00444913"/>
    <w:rsid w:val="0044748D"/>
    <w:rsid w:val="00450E33"/>
    <w:rsid w:val="004536C8"/>
    <w:rsid w:val="00456756"/>
    <w:rsid w:val="00460CB9"/>
    <w:rsid w:val="00474FC7"/>
    <w:rsid w:val="004757B7"/>
    <w:rsid w:val="00475CB2"/>
    <w:rsid w:val="00482C97"/>
    <w:rsid w:val="004849A2"/>
    <w:rsid w:val="004852D3"/>
    <w:rsid w:val="00487AB6"/>
    <w:rsid w:val="0049047A"/>
    <w:rsid w:val="00494533"/>
    <w:rsid w:val="00495ABE"/>
    <w:rsid w:val="004A48CB"/>
    <w:rsid w:val="004B05F5"/>
    <w:rsid w:val="004B0D96"/>
    <w:rsid w:val="004B47D5"/>
    <w:rsid w:val="004B4E46"/>
    <w:rsid w:val="004C0606"/>
    <w:rsid w:val="004E1A60"/>
    <w:rsid w:val="004E4C9D"/>
    <w:rsid w:val="004F0ABC"/>
    <w:rsid w:val="004F7E56"/>
    <w:rsid w:val="00503D1A"/>
    <w:rsid w:val="0051164C"/>
    <w:rsid w:val="00511840"/>
    <w:rsid w:val="005143BE"/>
    <w:rsid w:val="0052265D"/>
    <w:rsid w:val="00523A2C"/>
    <w:rsid w:val="00533F88"/>
    <w:rsid w:val="005346F5"/>
    <w:rsid w:val="0053790A"/>
    <w:rsid w:val="00537CCA"/>
    <w:rsid w:val="00540554"/>
    <w:rsid w:val="00543F51"/>
    <w:rsid w:val="00547421"/>
    <w:rsid w:val="005760A6"/>
    <w:rsid w:val="005801FD"/>
    <w:rsid w:val="005832A0"/>
    <w:rsid w:val="0059067D"/>
    <w:rsid w:val="005953A8"/>
    <w:rsid w:val="005A32F1"/>
    <w:rsid w:val="005A7F29"/>
    <w:rsid w:val="005B1829"/>
    <w:rsid w:val="005B5981"/>
    <w:rsid w:val="005B69EA"/>
    <w:rsid w:val="005C55DB"/>
    <w:rsid w:val="005C64D7"/>
    <w:rsid w:val="005C6E2C"/>
    <w:rsid w:val="005C70BB"/>
    <w:rsid w:val="005C745E"/>
    <w:rsid w:val="005D06CD"/>
    <w:rsid w:val="005D18DE"/>
    <w:rsid w:val="005D4787"/>
    <w:rsid w:val="005D4D8D"/>
    <w:rsid w:val="005D617F"/>
    <w:rsid w:val="005D6336"/>
    <w:rsid w:val="005D6601"/>
    <w:rsid w:val="005E1607"/>
    <w:rsid w:val="005E56D2"/>
    <w:rsid w:val="005F157B"/>
    <w:rsid w:val="005F306F"/>
    <w:rsid w:val="005F3223"/>
    <w:rsid w:val="00605663"/>
    <w:rsid w:val="0060756A"/>
    <w:rsid w:val="006139A5"/>
    <w:rsid w:val="00615330"/>
    <w:rsid w:val="0062088C"/>
    <w:rsid w:val="006306BC"/>
    <w:rsid w:val="006319C2"/>
    <w:rsid w:val="00644B45"/>
    <w:rsid w:val="006520C9"/>
    <w:rsid w:val="00662B03"/>
    <w:rsid w:val="00663160"/>
    <w:rsid w:val="00671E0C"/>
    <w:rsid w:val="00672654"/>
    <w:rsid w:val="00672E99"/>
    <w:rsid w:val="00676B9E"/>
    <w:rsid w:val="006813D2"/>
    <w:rsid w:val="006817E7"/>
    <w:rsid w:val="006822F2"/>
    <w:rsid w:val="0068783D"/>
    <w:rsid w:val="0069146F"/>
    <w:rsid w:val="00691A26"/>
    <w:rsid w:val="00692F83"/>
    <w:rsid w:val="0069670C"/>
    <w:rsid w:val="00696B8A"/>
    <w:rsid w:val="0069759E"/>
    <w:rsid w:val="00697835"/>
    <w:rsid w:val="00697D50"/>
    <w:rsid w:val="006A6E4E"/>
    <w:rsid w:val="006B2B79"/>
    <w:rsid w:val="006B37A7"/>
    <w:rsid w:val="006B37F1"/>
    <w:rsid w:val="006C01C7"/>
    <w:rsid w:val="006C3889"/>
    <w:rsid w:val="006C41FF"/>
    <w:rsid w:val="006C6EB7"/>
    <w:rsid w:val="006D74CE"/>
    <w:rsid w:val="006F1A3D"/>
    <w:rsid w:val="006F3477"/>
    <w:rsid w:val="006F41CA"/>
    <w:rsid w:val="006F4536"/>
    <w:rsid w:val="006F6218"/>
    <w:rsid w:val="00702FD8"/>
    <w:rsid w:val="0071374E"/>
    <w:rsid w:val="00714E46"/>
    <w:rsid w:val="00716A1A"/>
    <w:rsid w:val="00731243"/>
    <w:rsid w:val="00732CC5"/>
    <w:rsid w:val="00736613"/>
    <w:rsid w:val="007421DC"/>
    <w:rsid w:val="00742AD3"/>
    <w:rsid w:val="00744E91"/>
    <w:rsid w:val="007513A4"/>
    <w:rsid w:val="007517D4"/>
    <w:rsid w:val="00756DAA"/>
    <w:rsid w:val="00760265"/>
    <w:rsid w:val="007617C0"/>
    <w:rsid w:val="00762D93"/>
    <w:rsid w:val="00764DA6"/>
    <w:rsid w:val="007652D2"/>
    <w:rsid w:val="0076610A"/>
    <w:rsid w:val="00770B26"/>
    <w:rsid w:val="0078034C"/>
    <w:rsid w:val="00783DA3"/>
    <w:rsid w:val="00785A20"/>
    <w:rsid w:val="00785D46"/>
    <w:rsid w:val="00790651"/>
    <w:rsid w:val="007A362D"/>
    <w:rsid w:val="007A6021"/>
    <w:rsid w:val="007A6796"/>
    <w:rsid w:val="007B22BB"/>
    <w:rsid w:val="007C0047"/>
    <w:rsid w:val="007C519B"/>
    <w:rsid w:val="007C68F9"/>
    <w:rsid w:val="007D2AFB"/>
    <w:rsid w:val="007D3B49"/>
    <w:rsid w:val="007D7359"/>
    <w:rsid w:val="007E16CC"/>
    <w:rsid w:val="007E370C"/>
    <w:rsid w:val="007F2948"/>
    <w:rsid w:val="007F4FAB"/>
    <w:rsid w:val="00800B9E"/>
    <w:rsid w:val="00805F55"/>
    <w:rsid w:val="00807481"/>
    <w:rsid w:val="00813536"/>
    <w:rsid w:val="0082765B"/>
    <w:rsid w:val="008328C1"/>
    <w:rsid w:val="00833CF2"/>
    <w:rsid w:val="008360C0"/>
    <w:rsid w:val="008412E4"/>
    <w:rsid w:val="0084536F"/>
    <w:rsid w:val="00851869"/>
    <w:rsid w:val="00860818"/>
    <w:rsid w:val="008615CC"/>
    <w:rsid w:val="0086408A"/>
    <w:rsid w:val="0087492C"/>
    <w:rsid w:val="00882F05"/>
    <w:rsid w:val="00887439"/>
    <w:rsid w:val="0088769D"/>
    <w:rsid w:val="008930A5"/>
    <w:rsid w:val="0089602A"/>
    <w:rsid w:val="008A05BD"/>
    <w:rsid w:val="008C0F27"/>
    <w:rsid w:val="008C5521"/>
    <w:rsid w:val="008D2C3F"/>
    <w:rsid w:val="008D42C5"/>
    <w:rsid w:val="008D4DFA"/>
    <w:rsid w:val="008D5FA1"/>
    <w:rsid w:val="008E1974"/>
    <w:rsid w:val="008E2BAE"/>
    <w:rsid w:val="008E6AE3"/>
    <w:rsid w:val="008F2D36"/>
    <w:rsid w:val="008F5C74"/>
    <w:rsid w:val="008F697D"/>
    <w:rsid w:val="00903228"/>
    <w:rsid w:val="00903B3C"/>
    <w:rsid w:val="0090751C"/>
    <w:rsid w:val="00912F2C"/>
    <w:rsid w:val="00915A19"/>
    <w:rsid w:val="0092033E"/>
    <w:rsid w:val="009255A2"/>
    <w:rsid w:val="00934BA0"/>
    <w:rsid w:val="0093509C"/>
    <w:rsid w:val="009462E5"/>
    <w:rsid w:val="0094773C"/>
    <w:rsid w:val="00961BCC"/>
    <w:rsid w:val="00962FDE"/>
    <w:rsid w:val="00963E72"/>
    <w:rsid w:val="0097631A"/>
    <w:rsid w:val="00977ACD"/>
    <w:rsid w:val="00977B41"/>
    <w:rsid w:val="00983300"/>
    <w:rsid w:val="00985A56"/>
    <w:rsid w:val="00992D90"/>
    <w:rsid w:val="009A1D8B"/>
    <w:rsid w:val="009B0929"/>
    <w:rsid w:val="009B4B28"/>
    <w:rsid w:val="009B6A70"/>
    <w:rsid w:val="009C681A"/>
    <w:rsid w:val="009D16FF"/>
    <w:rsid w:val="009D27E1"/>
    <w:rsid w:val="009D2B78"/>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2506"/>
    <w:rsid w:val="00A42704"/>
    <w:rsid w:val="00A52BE5"/>
    <w:rsid w:val="00A5348B"/>
    <w:rsid w:val="00A5701E"/>
    <w:rsid w:val="00A57E86"/>
    <w:rsid w:val="00A650B8"/>
    <w:rsid w:val="00A70E81"/>
    <w:rsid w:val="00A744FB"/>
    <w:rsid w:val="00A802EB"/>
    <w:rsid w:val="00A8290A"/>
    <w:rsid w:val="00A8596C"/>
    <w:rsid w:val="00AA2CEE"/>
    <w:rsid w:val="00AA5825"/>
    <w:rsid w:val="00AA7EF2"/>
    <w:rsid w:val="00AD3120"/>
    <w:rsid w:val="00AE49C0"/>
    <w:rsid w:val="00AF0B9E"/>
    <w:rsid w:val="00B00037"/>
    <w:rsid w:val="00B16325"/>
    <w:rsid w:val="00B25C98"/>
    <w:rsid w:val="00B274A6"/>
    <w:rsid w:val="00B276C8"/>
    <w:rsid w:val="00B5535E"/>
    <w:rsid w:val="00B62E39"/>
    <w:rsid w:val="00B63703"/>
    <w:rsid w:val="00B66E6C"/>
    <w:rsid w:val="00B7569F"/>
    <w:rsid w:val="00B836D9"/>
    <w:rsid w:val="00B86AA8"/>
    <w:rsid w:val="00B93B2D"/>
    <w:rsid w:val="00BA26D2"/>
    <w:rsid w:val="00BA4291"/>
    <w:rsid w:val="00BA51C9"/>
    <w:rsid w:val="00BB2B14"/>
    <w:rsid w:val="00BB37B6"/>
    <w:rsid w:val="00BB595E"/>
    <w:rsid w:val="00BB682F"/>
    <w:rsid w:val="00BB7B84"/>
    <w:rsid w:val="00BC748D"/>
    <w:rsid w:val="00BD2742"/>
    <w:rsid w:val="00BD37C0"/>
    <w:rsid w:val="00BE4753"/>
    <w:rsid w:val="00BE5635"/>
    <w:rsid w:val="00BE6727"/>
    <w:rsid w:val="00BF0CA9"/>
    <w:rsid w:val="00BF24C1"/>
    <w:rsid w:val="00C0300A"/>
    <w:rsid w:val="00C04AD7"/>
    <w:rsid w:val="00C053E1"/>
    <w:rsid w:val="00C05F38"/>
    <w:rsid w:val="00C1346E"/>
    <w:rsid w:val="00C1523F"/>
    <w:rsid w:val="00C15BE1"/>
    <w:rsid w:val="00C3520B"/>
    <w:rsid w:val="00C37D44"/>
    <w:rsid w:val="00C40712"/>
    <w:rsid w:val="00C40AFA"/>
    <w:rsid w:val="00C441C2"/>
    <w:rsid w:val="00C46C90"/>
    <w:rsid w:val="00C51334"/>
    <w:rsid w:val="00C6311B"/>
    <w:rsid w:val="00C73643"/>
    <w:rsid w:val="00C74E56"/>
    <w:rsid w:val="00C77319"/>
    <w:rsid w:val="00C804CB"/>
    <w:rsid w:val="00C80AE4"/>
    <w:rsid w:val="00C82EAE"/>
    <w:rsid w:val="00C86A90"/>
    <w:rsid w:val="00C914CD"/>
    <w:rsid w:val="00C97D1E"/>
    <w:rsid w:val="00CB02B7"/>
    <w:rsid w:val="00CB45BA"/>
    <w:rsid w:val="00CB736F"/>
    <w:rsid w:val="00CD345F"/>
    <w:rsid w:val="00CD4C1A"/>
    <w:rsid w:val="00CD78D6"/>
    <w:rsid w:val="00CE35A8"/>
    <w:rsid w:val="00CF52FA"/>
    <w:rsid w:val="00CF67A6"/>
    <w:rsid w:val="00D11C23"/>
    <w:rsid w:val="00D2386A"/>
    <w:rsid w:val="00D34761"/>
    <w:rsid w:val="00D36F73"/>
    <w:rsid w:val="00D43397"/>
    <w:rsid w:val="00D45ACD"/>
    <w:rsid w:val="00D46CCF"/>
    <w:rsid w:val="00D5117B"/>
    <w:rsid w:val="00D52ED1"/>
    <w:rsid w:val="00D65D7B"/>
    <w:rsid w:val="00D75E70"/>
    <w:rsid w:val="00D86E37"/>
    <w:rsid w:val="00D96365"/>
    <w:rsid w:val="00D96982"/>
    <w:rsid w:val="00DA0EFA"/>
    <w:rsid w:val="00DA11BA"/>
    <w:rsid w:val="00DA2A5C"/>
    <w:rsid w:val="00DA35C6"/>
    <w:rsid w:val="00DA3DC1"/>
    <w:rsid w:val="00DA4E0A"/>
    <w:rsid w:val="00DA5229"/>
    <w:rsid w:val="00DA5750"/>
    <w:rsid w:val="00DA6619"/>
    <w:rsid w:val="00DA6801"/>
    <w:rsid w:val="00DA7440"/>
    <w:rsid w:val="00DB0324"/>
    <w:rsid w:val="00DB2BAF"/>
    <w:rsid w:val="00DB4E2B"/>
    <w:rsid w:val="00DB6DE9"/>
    <w:rsid w:val="00DB6E31"/>
    <w:rsid w:val="00DE03C7"/>
    <w:rsid w:val="00DE211B"/>
    <w:rsid w:val="00DE3178"/>
    <w:rsid w:val="00DE34B7"/>
    <w:rsid w:val="00DE553D"/>
    <w:rsid w:val="00DE5B68"/>
    <w:rsid w:val="00E0198D"/>
    <w:rsid w:val="00E02063"/>
    <w:rsid w:val="00E12B29"/>
    <w:rsid w:val="00E14026"/>
    <w:rsid w:val="00E15202"/>
    <w:rsid w:val="00E169B5"/>
    <w:rsid w:val="00E16CBE"/>
    <w:rsid w:val="00E20D66"/>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13D3"/>
    <w:rsid w:val="00E847C1"/>
    <w:rsid w:val="00EA73C6"/>
    <w:rsid w:val="00EB79FE"/>
    <w:rsid w:val="00EC3FB1"/>
    <w:rsid w:val="00EC4482"/>
    <w:rsid w:val="00EC5E5C"/>
    <w:rsid w:val="00ED1168"/>
    <w:rsid w:val="00ED119D"/>
    <w:rsid w:val="00EE0053"/>
    <w:rsid w:val="00EE2A72"/>
    <w:rsid w:val="00EE4432"/>
    <w:rsid w:val="00EE5CBC"/>
    <w:rsid w:val="00EF1B67"/>
    <w:rsid w:val="00EF49D3"/>
    <w:rsid w:val="00EF66D1"/>
    <w:rsid w:val="00EF7AC5"/>
    <w:rsid w:val="00F02DC5"/>
    <w:rsid w:val="00F032C7"/>
    <w:rsid w:val="00F0530B"/>
    <w:rsid w:val="00F13625"/>
    <w:rsid w:val="00F22107"/>
    <w:rsid w:val="00F25469"/>
    <w:rsid w:val="00F3642A"/>
    <w:rsid w:val="00F3699C"/>
    <w:rsid w:val="00F36A1D"/>
    <w:rsid w:val="00F36F23"/>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1001"/>
    <w:rsid w:val="00FA0B4C"/>
    <w:rsid w:val="00FB54B8"/>
    <w:rsid w:val="00FC3F3E"/>
    <w:rsid w:val="00FE2D80"/>
    <w:rsid w:val="00FE7147"/>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7/0022-3514.79.5.67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CRAN.R-project.org/package=sjPlot" TargetMode="External"/><Relationship Id="rId10" Type="http://schemas.openxmlformats.org/officeDocument/2006/relationships/hyperlink" Target="mailto:kristina.krasich@duk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hyperlink" Target="https://doi.org/10.5281/zenodo.1308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23</Pages>
  <Words>6448</Words>
  <Characters>36758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3</cp:revision>
  <dcterms:created xsi:type="dcterms:W3CDTF">2020-07-08T22:11:00Z</dcterms:created>
  <dcterms:modified xsi:type="dcterms:W3CDTF">2020-07-10T03:02:00Z</dcterms:modified>
</cp:coreProperties>
</file>