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724" w:rsidRDefault="007B2C05">
      <w:r>
        <w:t>NK</w:t>
      </w:r>
      <w:r w:rsidR="00915EC0">
        <w:t>_CK</w:t>
      </w:r>
      <w:r w:rsidR="00EF62E7">
        <w:t>L09 and EA_CKL09</w:t>
      </w:r>
      <w:r w:rsidR="00915EC0">
        <w:t>:</w:t>
      </w:r>
    </w:p>
    <w:p w:rsidR="000F6B51" w:rsidRDefault="00EF62E7" w:rsidP="00EF62E7">
      <w:pPr>
        <w:autoSpaceDE w:val="0"/>
        <w:autoSpaceDN w:val="0"/>
        <w:adjustRightInd w:val="0"/>
        <w:spacing w:after="0" w:line="240" w:lineRule="auto"/>
      </w:pPr>
      <w:proofErr w:type="spellStart"/>
      <w:r>
        <w:t>Christoffel</w:t>
      </w:r>
      <w:proofErr w:type="spellEnd"/>
      <w:r>
        <w:t xml:space="preserve">, </w:t>
      </w:r>
      <w:proofErr w:type="spellStart"/>
      <w:r w:rsidR="00915EC0">
        <w:t>Kuester</w:t>
      </w:r>
      <w:proofErr w:type="spellEnd"/>
      <w:r>
        <w:t xml:space="preserve">, and </w:t>
      </w:r>
      <w:proofErr w:type="spellStart"/>
      <w:r>
        <w:t>Linzert</w:t>
      </w:r>
      <w:proofErr w:type="spellEnd"/>
      <w:r w:rsidR="00915EC0">
        <w:t xml:space="preserve"> (200</w:t>
      </w:r>
      <w:r>
        <w:t>9</w:t>
      </w:r>
      <w:r w:rsidR="00915EC0">
        <w:t>)</w:t>
      </w:r>
      <w:r w:rsidR="00915EC0">
        <w:rPr>
          <w:rStyle w:val="FootnoteReference"/>
        </w:rPr>
        <w:footnoteReference w:id="1"/>
      </w:r>
      <w:r w:rsidR="007B2C05">
        <w:t xml:space="preserve"> build a small New Keynesian </w:t>
      </w:r>
      <w:r>
        <w:t xml:space="preserve">model </w:t>
      </w:r>
      <w:r w:rsidR="007B2C05">
        <w:t xml:space="preserve">with search and matching frictions in </w:t>
      </w:r>
      <w:r w:rsidR="000F6B51">
        <w:t>the labor market</w:t>
      </w:r>
      <w:r>
        <w:t xml:space="preserve"> for the euro area</w:t>
      </w:r>
      <w:r w:rsidR="000F6B51">
        <w:t xml:space="preserve">. The model features a wage channel under which more rigid wages translate into a weaker response of inflation to aggregate shocks. </w:t>
      </w:r>
      <w:r>
        <w:t xml:space="preserve">The authors use the model to a) study the effect of structural reforms in the labor market on the monetary transmission mechanism, and to b) analyze to what extent economic shocks that originate in the labor market are important </w:t>
      </w:r>
      <w:r w:rsidR="00D9598E">
        <w:t>for</w:t>
      </w:r>
      <w:r>
        <w:t xml:space="preserve"> explaining business cycle fluctuations. The database contains two versions of the model. NK_CKL09 reproduces the results in Section 3 of the paper, in which the authors calibrate a model version that does not contain</w:t>
      </w:r>
      <w:r w:rsidR="00D9598E">
        <w:t xml:space="preserve"> any</w:t>
      </w:r>
      <w:r>
        <w:t xml:space="preserve"> labor market shocks to euro area data. EA_CKL09 uses an estimated version of the model that contains a number of labor market shocks (</w:t>
      </w:r>
      <w:r w:rsidR="00D9598E">
        <w:t xml:space="preserve">see </w:t>
      </w:r>
      <w:r>
        <w:t xml:space="preserve">Section 5 of the paper). The parameter values used </w:t>
      </w:r>
      <w:r w:rsidR="00D9598E">
        <w:t xml:space="preserve">for this version </w:t>
      </w:r>
      <w:r>
        <w:t>are the parameter</w:t>
      </w:r>
      <w:r w:rsidR="00D9598E">
        <w:t>s</w:t>
      </w:r>
      <w:r>
        <w:t xml:space="preserve"> at the posterior mode. </w:t>
      </w:r>
    </w:p>
    <w:p w:rsidR="00EF62E7" w:rsidRDefault="000F6B51" w:rsidP="000F6B51">
      <w:pPr>
        <w:pStyle w:val="ListParagraph"/>
        <w:numPr>
          <w:ilvl w:val="0"/>
          <w:numId w:val="2"/>
        </w:numPr>
        <w:autoSpaceDE w:val="0"/>
        <w:autoSpaceDN w:val="0"/>
        <w:adjustRightInd w:val="0"/>
        <w:spacing w:after="0" w:line="240" w:lineRule="auto"/>
      </w:pPr>
      <w:r>
        <w:t xml:space="preserve">The </w:t>
      </w:r>
      <w:r w:rsidR="00EF62E7">
        <w:t xml:space="preserve">data used for the </w:t>
      </w:r>
      <w:r w:rsidR="00D9598E">
        <w:t xml:space="preserve">calibration and </w:t>
      </w:r>
      <w:r w:rsidR="00EF62E7">
        <w:t xml:space="preserve">estimation, respectively, are for the euro area. </w:t>
      </w:r>
    </w:p>
    <w:p w:rsidR="00EF62E7" w:rsidRDefault="00EF62E7" w:rsidP="000F6B51">
      <w:pPr>
        <w:pStyle w:val="ListParagraph"/>
        <w:numPr>
          <w:ilvl w:val="0"/>
          <w:numId w:val="2"/>
        </w:numPr>
        <w:autoSpaceDE w:val="0"/>
        <w:autoSpaceDN w:val="0"/>
        <w:adjustRightInd w:val="0"/>
        <w:spacing w:after="0" w:line="240" w:lineRule="auto"/>
      </w:pPr>
      <w:r>
        <w:t>They were taken from the Area-Wide-Model data set and span 198</w:t>
      </w:r>
      <w:r w:rsidR="000F6B51">
        <w:t>4:Q1 to 2006</w:t>
      </w:r>
      <w:r>
        <w:t>:Q4</w:t>
      </w:r>
      <w:r w:rsidR="000F6B51">
        <w:t>.</w:t>
      </w:r>
    </w:p>
    <w:p w:rsidR="000F6B51" w:rsidRDefault="00EF62E7" w:rsidP="000F6B51">
      <w:pPr>
        <w:pStyle w:val="ListParagraph"/>
        <w:numPr>
          <w:ilvl w:val="0"/>
          <w:numId w:val="2"/>
        </w:numPr>
        <w:autoSpaceDE w:val="0"/>
        <w:autoSpaceDN w:val="0"/>
        <w:adjustRightInd w:val="0"/>
        <w:spacing w:after="0" w:line="240" w:lineRule="auto"/>
      </w:pPr>
      <w:r>
        <w:t xml:space="preserve">The data had been </w:t>
      </w:r>
      <w:proofErr w:type="gramStart"/>
      <w:r>
        <w:t>hp(</w:t>
      </w:r>
      <w:proofErr w:type="gramEnd"/>
      <w:r>
        <w:t>1,600)-filtered prior to the estimation</w:t>
      </w:r>
      <w:r w:rsidR="00D9598E">
        <w:t xml:space="preserve"> or calibration</w:t>
      </w:r>
      <w:r>
        <w:t>.</w:t>
      </w:r>
    </w:p>
    <w:p w:rsidR="000F6B51" w:rsidRDefault="000F6B51" w:rsidP="000F6B51">
      <w:pPr>
        <w:pStyle w:val="ListParagraph"/>
        <w:numPr>
          <w:ilvl w:val="0"/>
          <w:numId w:val="2"/>
        </w:numPr>
        <w:autoSpaceDE w:val="0"/>
        <w:autoSpaceDN w:val="0"/>
        <w:adjustRightInd w:val="0"/>
        <w:spacing w:after="0" w:line="240" w:lineRule="auto"/>
      </w:pPr>
      <w:r>
        <w:t>There are four shocks</w:t>
      </w:r>
      <w:r w:rsidR="00D9598E">
        <w:t xml:space="preserve"> in the calibrated version (NK_CKL09)</w:t>
      </w:r>
      <w:r>
        <w:t>:</w:t>
      </w:r>
    </w:p>
    <w:p w:rsidR="000F6B51" w:rsidRDefault="000F6B51" w:rsidP="000F6B51">
      <w:pPr>
        <w:pStyle w:val="ListParagraph"/>
        <w:numPr>
          <w:ilvl w:val="1"/>
          <w:numId w:val="2"/>
        </w:numPr>
        <w:autoSpaceDE w:val="0"/>
        <w:autoSpaceDN w:val="0"/>
        <w:adjustRightInd w:val="0"/>
        <w:spacing w:after="0" w:line="240" w:lineRule="auto"/>
      </w:pPr>
      <w:r>
        <w:t xml:space="preserve">An </w:t>
      </w:r>
      <w:proofErr w:type="gramStart"/>
      <w:r>
        <w:t>AR(</w:t>
      </w:r>
      <w:proofErr w:type="gramEnd"/>
      <w:r>
        <w:t xml:space="preserve">1) technology </w:t>
      </w:r>
      <w:r w:rsidR="00D9598E">
        <w:t>shock</w:t>
      </w:r>
      <w:r>
        <w:t>.</w:t>
      </w:r>
    </w:p>
    <w:p w:rsidR="000F6B51" w:rsidRDefault="000F6B51" w:rsidP="000F6B51">
      <w:pPr>
        <w:pStyle w:val="ListParagraph"/>
        <w:numPr>
          <w:ilvl w:val="1"/>
          <w:numId w:val="2"/>
        </w:numPr>
        <w:autoSpaceDE w:val="0"/>
        <w:autoSpaceDN w:val="0"/>
        <w:adjustRightInd w:val="0"/>
        <w:spacing w:after="0" w:line="240" w:lineRule="auto"/>
      </w:pPr>
      <w:r>
        <w:t xml:space="preserve">An </w:t>
      </w:r>
      <w:proofErr w:type="spellStart"/>
      <w:r>
        <w:t>iid</w:t>
      </w:r>
      <w:proofErr w:type="spellEnd"/>
      <w:r>
        <w:t xml:space="preserve"> monetary policy shock.</w:t>
      </w:r>
    </w:p>
    <w:p w:rsidR="000F6B51" w:rsidRDefault="000F6B51" w:rsidP="000F6B51">
      <w:pPr>
        <w:pStyle w:val="ListParagraph"/>
        <w:numPr>
          <w:ilvl w:val="1"/>
          <w:numId w:val="2"/>
        </w:numPr>
        <w:autoSpaceDE w:val="0"/>
        <w:autoSpaceDN w:val="0"/>
        <w:adjustRightInd w:val="0"/>
        <w:spacing w:after="0" w:line="240" w:lineRule="auto"/>
      </w:pPr>
      <w:r>
        <w:t>A</w:t>
      </w:r>
      <w:r w:rsidR="00D9598E">
        <w:t>n</w:t>
      </w:r>
      <w:r>
        <w:t xml:space="preserve"> </w:t>
      </w:r>
      <w:proofErr w:type="gramStart"/>
      <w:r w:rsidR="00D9598E">
        <w:t>AR(</w:t>
      </w:r>
      <w:proofErr w:type="gramEnd"/>
      <w:r w:rsidR="00D9598E">
        <w:t xml:space="preserve">1) </w:t>
      </w:r>
      <w:r>
        <w:t>government spending shock.</w:t>
      </w:r>
    </w:p>
    <w:p w:rsidR="000F6B51" w:rsidRDefault="000F6B51" w:rsidP="000F6B51">
      <w:pPr>
        <w:pStyle w:val="ListParagraph"/>
        <w:numPr>
          <w:ilvl w:val="1"/>
          <w:numId w:val="2"/>
        </w:numPr>
        <w:autoSpaceDE w:val="0"/>
        <w:autoSpaceDN w:val="0"/>
        <w:adjustRightInd w:val="0"/>
        <w:spacing w:after="0" w:line="240" w:lineRule="auto"/>
      </w:pPr>
      <w:r>
        <w:t xml:space="preserve">An </w:t>
      </w:r>
      <w:proofErr w:type="gramStart"/>
      <w:r>
        <w:t>AR(</w:t>
      </w:r>
      <w:proofErr w:type="gramEnd"/>
      <w:r>
        <w:t>1) time-preference (demand) shock</w:t>
      </w:r>
      <w:r w:rsidR="00B42C54">
        <w:t>.</w:t>
      </w:r>
    </w:p>
    <w:p w:rsidR="00D9598E" w:rsidRDefault="00D9598E" w:rsidP="00D9598E">
      <w:pPr>
        <w:pStyle w:val="ListParagraph"/>
        <w:numPr>
          <w:ilvl w:val="0"/>
          <w:numId w:val="2"/>
        </w:numPr>
        <w:autoSpaceDE w:val="0"/>
        <w:autoSpaceDN w:val="0"/>
        <w:adjustRightInd w:val="0"/>
        <w:spacing w:after="0" w:line="240" w:lineRule="auto"/>
      </w:pPr>
      <w:r>
        <w:t>In addition to these, the estimated version of the model (EA_CKL09) features the following shocks.</w:t>
      </w:r>
    </w:p>
    <w:p w:rsidR="00D9598E" w:rsidRDefault="00D9598E" w:rsidP="00D9598E">
      <w:pPr>
        <w:pStyle w:val="ListParagraph"/>
        <w:numPr>
          <w:ilvl w:val="1"/>
          <w:numId w:val="2"/>
        </w:numPr>
        <w:autoSpaceDE w:val="0"/>
        <w:autoSpaceDN w:val="0"/>
        <w:adjustRightInd w:val="0"/>
        <w:spacing w:after="0" w:line="240" w:lineRule="auto"/>
      </w:pPr>
      <w:r>
        <w:t xml:space="preserve">An </w:t>
      </w:r>
      <w:proofErr w:type="spellStart"/>
      <w:r>
        <w:t>iid</w:t>
      </w:r>
      <w:proofErr w:type="spellEnd"/>
      <w:r>
        <w:t xml:space="preserve"> cost-push shock.</w:t>
      </w:r>
    </w:p>
    <w:p w:rsidR="00D9598E" w:rsidRDefault="00D9598E" w:rsidP="00D9598E">
      <w:pPr>
        <w:pStyle w:val="ListParagraph"/>
        <w:numPr>
          <w:ilvl w:val="1"/>
          <w:numId w:val="2"/>
        </w:numPr>
        <w:autoSpaceDE w:val="0"/>
        <w:autoSpaceDN w:val="0"/>
        <w:adjustRightInd w:val="0"/>
        <w:spacing w:after="0" w:line="240" w:lineRule="auto"/>
      </w:pPr>
      <w:r>
        <w:t>Three labor market shocks:</w:t>
      </w:r>
    </w:p>
    <w:p w:rsidR="00D9598E" w:rsidRDefault="00D9598E" w:rsidP="00D9598E">
      <w:pPr>
        <w:pStyle w:val="ListParagraph"/>
        <w:numPr>
          <w:ilvl w:val="2"/>
          <w:numId w:val="2"/>
        </w:numPr>
        <w:autoSpaceDE w:val="0"/>
        <w:autoSpaceDN w:val="0"/>
        <w:adjustRightInd w:val="0"/>
        <w:spacing w:after="0" w:line="240" w:lineRule="auto"/>
      </w:pPr>
      <w:r>
        <w:t xml:space="preserve">An </w:t>
      </w:r>
      <w:proofErr w:type="gramStart"/>
      <w:r>
        <w:t>AR(</w:t>
      </w:r>
      <w:proofErr w:type="gramEnd"/>
      <w:r>
        <w:t>1) shock to the bargaining power of workers.</w:t>
      </w:r>
    </w:p>
    <w:p w:rsidR="00D9598E" w:rsidRDefault="00D9598E" w:rsidP="00D9598E">
      <w:pPr>
        <w:pStyle w:val="ListParagraph"/>
        <w:numPr>
          <w:ilvl w:val="2"/>
          <w:numId w:val="2"/>
        </w:numPr>
        <w:autoSpaceDE w:val="0"/>
        <w:autoSpaceDN w:val="0"/>
        <w:adjustRightInd w:val="0"/>
        <w:spacing w:after="0" w:line="240" w:lineRule="auto"/>
      </w:pPr>
      <w:r>
        <w:t xml:space="preserve">An </w:t>
      </w:r>
      <w:proofErr w:type="gramStart"/>
      <w:r>
        <w:t>AR(</w:t>
      </w:r>
      <w:proofErr w:type="gramEnd"/>
      <w:r>
        <w:t>1) shock to the separation rate.</w:t>
      </w:r>
    </w:p>
    <w:p w:rsidR="00D9598E" w:rsidRDefault="00D9598E" w:rsidP="00D9598E">
      <w:pPr>
        <w:pStyle w:val="ListParagraph"/>
        <w:numPr>
          <w:ilvl w:val="2"/>
          <w:numId w:val="2"/>
        </w:numPr>
        <w:autoSpaceDE w:val="0"/>
        <w:autoSpaceDN w:val="0"/>
        <w:adjustRightInd w:val="0"/>
        <w:spacing w:after="0" w:line="240" w:lineRule="auto"/>
      </w:pPr>
      <w:r>
        <w:t xml:space="preserve">An </w:t>
      </w:r>
      <w:proofErr w:type="gramStart"/>
      <w:r>
        <w:t>AR(</w:t>
      </w:r>
      <w:proofErr w:type="gramEnd"/>
      <w:r>
        <w:t>1) shock to the firms’ costs of posting vacancies.</w:t>
      </w:r>
    </w:p>
    <w:p w:rsidR="000F6B51" w:rsidRDefault="000F6B51" w:rsidP="000F6B51"/>
    <w:sectPr w:rsidR="000F6B51" w:rsidSect="00A86B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0EE" w:rsidRDefault="008130EE" w:rsidP="00915EC0">
      <w:pPr>
        <w:spacing w:after="0" w:line="240" w:lineRule="auto"/>
      </w:pPr>
      <w:r>
        <w:separator/>
      </w:r>
    </w:p>
  </w:endnote>
  <w:endnote w:type="continuationSeparator" w:id="0">
    <w:p w:rsidR="008130EE" w:rsidRDefault="008130EE" w:rsidP="00915E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0EE" w:rsidRDefault="008130EE" w:rsidP="00915EC0">
      <w:pPr>
        <w:spacing w:after="0" w:line="240" w:lineRule="auto"/>
      </w:pPr>
      <w:r>
        <w:separator/>
      </w:r>
    </w:p>
  </w:footnote>
  <w:footnote w:type="continuationSeparator" w:id="0">
    <w:p w:rsidR="008130EE" w:rsidRDefault="008130EE" w:rsidP="00915EC0">
      <w:pPr>
        <w:spacing w:after="0" w:line="240" w:lineRule="auto"/>
      </w:pPr>
      <w:r>
        <w:continuationSeparator/>
      </w:r>
    </w:p>
  </w:footnote>
  <w:footnote w:id="1">
    <w:p w:rsidR="00915EC0" w:rsidRDefault="00915EC0" w:rsidP="00EF62E7">
      <w:pPr>
        <w:autoSpaceDE w:val="0"/>
        <w:autoSpaceDN w:val="0"/>
        <w:adjustRightInd w:val="0"/>
        <w:spacing w:after="0" w:line="240" w:lineRule="auto"/>
      </w:pPr>
      <w:r>
        <w:rPr>
          <w:rStyle w:val="FootnoteReference"/>
        </w:rPr>
        <w:footnoteRef/>
      </w:r>
      <w:r>
        <w:t xml:space="preserve"> </w:t>
      </w:r>
      <w:proofErr w:type="spellStart"/>
      <w:r w:rsidR="00EF62E7" w:rsidRPr="00EF62E7">
        <w:rPr>
          <w:sz w:val="20"/>
          <w:szCs w:val="20"/>
        </w:rPr>
        <w:t>Christoffel</w:t>
      </w:r>
      <w:proofErr w:type="spellEnd"/>
      <w:r w:rsidR="00EF62E7" w:rsidRPr="00EF62E7">
        <w:rPr>
          <w:sz w:val="20"/>
          <w:szCs w:val="20"/>
        </w:rPr>
        <w:t xml:space="preserve">, K., </w:t>
      </w:r>
      <w:proofErr w:type="spellStart"/>
      <w:r w:rsidR="00EF62E7" w:rsidRPr="00EF62E7">
        <w:rPr>
          <w:sz w:val="20"/>
          <w:szCs w:val="20"/>
        </w:rPr>
        <w:t>Kuester</w:t>
      </w:r>
      <w:proofErr w:type="spellEnd"/>
      <w:r w:rsidR="00EF62E7" w:rsidRPr="00EF62E7">
        <w:rPr>
          <w:sz w:val="20"/>
          <w:szCs w:val="20"/>
        </w:rPr>
        <w:t xml:space="preserve">, K., and T. </w:t>
      </w:r>
      <w:proofErr w:type="spellStart"/>
      <w:r w:rsidR="00EF62E7" w:rsidRPr="00EF62E7">
        <w:rPr>
          <w:sz w:val="20"/>
          <w:szCs w:val="20"/>
        </w:rPr>
        <w:t>Linzert</w:t>
      </w:r>
      <w:proofErr w:type="spellEnd"/>
      <w:r w:rsidR="00EF62E7" w:rsidRPr="00EF62E7">
        <w:rPr>
          <w:sz w:val="20"/>
          <w:szCs w:val="20"/>
        </w:rPr>
        <w:t xml:space="preserve"> (2009)</w:t>
      </w:r>
      <w:proofErr w:type="gramStart"/>
      <w:r w:rsidR="00EF62E7" w:rsidRPr="00EF62E7">
        <w:rPr>
          <w:sz w:val="20"/>
          <w:szCs w:val="20"/>
        </w:rPr>
        <w:t>,  "</w:t>
      </w:r>
      <w:proofErr w:type="gramEnd"/>
      <w:r w:rsidR="00EF62E7" w:rsidRPr="00EF62E7">
        <w:rPr>
          <w:sz w:val="20"/>
          <w:szCs w:val="20"/>
        </w:rPr>
        <w:t>The role of labor</w:t>
      </w:r>
      <w:r w:rsidR="00EF62E7">
        <w:rPr>
          <w:sz w:val="20"/>
          <w:szCs w:val="20"/>
        </w:rPr>
        <w:t xml:space="preserve"> </w:t>
      </w:r>
      <w:r w:rsidR="00EF62E7" w:rsidRPr="00EF62E7">
        <w:rPr>
          <w:sz w:val="20"/>
          <w:szCs w:val="20"/>
        </w:rPr>
        <w:t>markets for euro area monetary policy," European Economic Review 53, 908–936</w:t>
      </w:r>
      <w:r w:rsidR="00EF62E7">
        <w:rPr>
          <w:sz w:val="20"/>
          <w:szCs w:val="20"/>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44150"/>
    <w:multiLevelType w:val="hybridMultilevel"/>
    <w:tmpl w:val="DD9E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E5072"/>
    <w:multiLevelType w:val="hybridMultilevel"/>
    <w:tmpl w:val="E4A2D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rsids>
    <w:rsidRoot w:val="00916C35"/>
    <w:rsid w:val="000F6B51"/>
    <w:rsid w:val="003529EA"/>
    <w:rsid w:val="007B2C05"/>
    <w:rsid w:val="008130EE"/>
    <w:rsid w:val="00825CC3"/>
    <w:rsid w:val="00915EC0"/>
    <w:rsid w:val="00916C35"/>
    <w:rsid w:val="00A86BCE"/>
    <w:rsid w:val="00B42C54"/>
    <w:rsid w:val="00C66016"/>
    <w:rsid w:val="00D9598E"/>
    <w:rsid w:val="00E83073"/>
    <w:rsid w:val="00EF6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5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EC0"/>
    <w:rPr>
      <w:sz w:val="20"/>
      <w:szCs w:val="20"/>
    </w:rPr>
  </w:style>
  <w:style w:type="character" w:styleId="FootnoteReference">
    <w:name w:val="footnote reference"/>
    <w:basedOn w:val="DefaultParagraphFont"/>
    <w:uiPriority w:val="99"/>
    <w:semiHidden/>
    <w:unhideWhenUsed/>
    <w:rsid w:val="00915EC0"/>
    <w:rPr>
      <w:vertAlign w:val="superscript"/>
    </w:rPr>
  </w:style>
  <w:style w:type="paragraph" w:styleId="ListParagraph">
    <w:name w:val="List Paragraph"/>
    <w:basedOn w:val="Normal"/>
    <w:uiPriority w:val="34"/>
    <w:qFormat/>
    <w:rsid w:val="000F6B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9054C-9739-4E63-99A4-4476AC88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FRBP</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rnkxk01</dc:creator>
  <cp:lastModifiedBy>rnkxk01</cp:lastModifiedBy>
  <cp:revision>5</cp:revision>
  <dcterms:created xsi:type="dcterms:W3CDTF">2011-05-10T21:46:00Z</dcterms:created>
  <dcterms:modified xsi:type="dcterms:W3CDTF">2011-05-11T20:09:00Z</dcterms:modified>
</cp:coreProperties>
</file>