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24" w:rsidRDefault="007B2C05">
      <w:r>
        <w:t>NK</w:t>
      </w:r>
      <w:r w:rsidR="00915EC0">
        <w:t>_CK08:</w:t>
      </w:r>
    </w:p>
    <w:p w:rsidR="000F6B51" w:rsidRPr="000F6B51" w:rsidRDefault="00915EC0" w:rsidP="000F6B51">
      <w:pPr>
        <w:autoSpaceDE w:val="0"/>
        <w:autoSpaceDN w:val="0"/>
        <w:adjustRightInd w:val="0"/>
        <w:spacing w:after="0" w:line="240" w:lineRule="auto"/>
      </w:pPr>
      <w:proofErr w:type="spellStart"/>
      <w:r>
        <w:t>Christoffel</w:t>
      </w:r>
      <w:proofErr w:type="spellEnd"/>
      <w:r>
        <w:t xml:space="preserve"> and </w:t>
      </w:r>
      <w:proofErr w:type="spellStart"/>
      <w:r>
        <w:t>Kuester</w:t>
      </w:r>
      <w:proofErr w:type="spellEnd"/>
      <w:r>
        <w:t xml:space="preserve"> (2008)</w:t>
      </w:r>
      <w:r>
        <w:rPr>
          <w:rStyle w:val="FootnoteReference"/>
        </w:rPr>
        <w:footnoteReference w:id="1"/>
      </w:r>
      <w:r w:rsidR="007B2C05">
        <w:t xml:space="preserve"> build a small New Keynesian with search and matching frictions in </w:t>
      </w:r>
      <w:r w:rsidR="000F6B51">
        <w:t>the labor market, and calibrate the model to the US economy. The model features a wage channel under which more rigid wages translate into a weaker response of inflation to aggregate shocks. At the same time the model generates unemployment fluctuations that are comparable in magnitude to what is observed in the US data. T</w:t>
      </w:r>
      <w:r w:rsidR="000F6B51" w:rsidRPr="000F6B51">
        <w:t xml:space="preserve">he </w:t>
      </w:r>
      <w:r w:rsidR="000F6B51">
        <w:t xml:space="preserve">authors show that the </w:t>
      </w:r>
      <w:r w:rsidR="000F6B51" w:rsidRPr="000F6B51">
        <w:t>model implies a reasonable elasticity of steady</w:t>
      </w:r>
      <w:r w:rsidR="00B42C54">
        <w:t>-</w:t>
      </w:r>
      <w:r w:rsidR="000F6B51" w:rsidRPr="000F6B51">
        <w:t>state unemployment with res</w:t>
      </w:r>
      <w:r w:rsidR="000F6B51">
        <w:t>pect to changes in benefits. This is so because the</w:t>
      </w:r>
      <w:r w:rsidR="000F6B51" w:rsidRPr="000F6B51">
        <w:t xml:space="preserve"> calibration of the model</w:t>
      </w:r>
    </w:p>
    <w:p w:rsidR="000F6B51" w:rsidRDefault="000F6B51" w:rsidP="000F6B51">
      <w:pPr>
        <w:autoSpaceDE w:val="0"/>
        <w:autoSpaceDN w:val="0"/>
        <w:adjustRightInd w:val="0"/>
        <w:spacing w:after="0" w:line="240" w:lineRule="auto"/>
      </w:pPr>
      <w:proofErr w:type="gramStart"/>
      <w:r w:rsidRPr="000F6B51">
        <w:t>does</w:t>
      </w:r>
      <w:proofErr w:type="gramEnd"/>
      <w:r w:rsidRPr="000F6B51">
        <w:t xml:space="preserve"> not require a small gap between the value of working and the</w:t>
      </w:r>
      <w:r>
        <w:t xml:space="preserve"> </w:t>
      </w:r>
      <w:r w:rsidRPr="000F6B51">
        <w:t xml:space="preserve">value </w:t>
      </w:r>
      <w:r>
        <w:t>of unemployment for the worker.</w:t>
      </w:r>
    </w:p>
    <w:p w:rsidR="000F6B51" w:rsidRDefault="000F6B51" w:rsidP="000F6B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The model is calibrated to US data from 1964:Q1 to 2006:Q3. </w:t>
      </w:r>
    </w:p>
    <w:p w:rsidR="000F6B51" w:rsidRDefault="000F6B51" w:rsidP="000F6B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There are four shocks:</w:t>
      </w:r>
    </w:p>
    <w:p w:rsidR="000F6B51" w:rsidRDefault="000F6B51" w:rsidP="000F6B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An </w:t>
      </w:r>
      <w:proofErr w:type="gramStart"/>
      <w:r>
        <w:t>AR(</w:t>
      </w:r>
      <w:proofErr w:type="gramEnd"/>
      <w:r>
        <w:t>1) technology shock identified from the resource constraint.</w:t>
      </w:r>
    </w:p>
    <w:p w:rsidR="000F6B51" w:rsidRDefault="000F6B51" w:rsidP="000F6B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An </w:t>
      </w:r>
      <w:proofErr w:type="spellStart"/>
      <w:r>
        <w:t>iid</w:t>
      </w:r>
      <w:proofErr w:type="spellEnd"/>
      <w:r>
        <w:t xml:space="preserve"> monetary policy shock identified using a Taylor rule.</w:t>
      </w:r>
    </w:p>
    <w:p w:rsidR="000F6B51" w:rsidRDefault="000F6B51" w:rsidP="000F6B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 government spending shock, modeled as an </w:t>
      </w:r>
      <w:proofErr w:type="gramStart"/>
      <w:r>
        <w:t>AR(</w:t>
      </w:r>
      <w:proofErr w:type="gramEnd"/>
      <w:r>
        <w:t>1) process.</w:t>
      </w:r>
    </w:p>
    <w:p w:rsidR="000F6B51" w:rsidRDefault="000F6B51" w:rsidP="000F6B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An </w:t>
      </w:r>
      <w:proofErr w:type="gramStart"/>
      <w:r>
        <w:t>AR(</w:t>
      </w:r>
      <w:proofErr w:type="gramEnd"/>
      <w:r>
        <w:t>1) time-preference (demand) shock</w:t>
      </w:r>
      <w:r w:rsidR="00B42C54">
        <w:t xml:space="preserve"> of correlation 0.9. The standard </w:t>
      </w:r>
      <w:proofErr w:type="gramStart"/>
      <w:r w:rsidR="00B42C54">
        <w:t>deviation of the innovations of this shock are</w:t>
      </w:r>
      <w:proofErr w:type="gramEnd"/>
      <w:r w:rsidR="00B42C54">
        <w:t xml:space="preserve"> set such that the model replicates the standard deviation of hp-filtered output.</w:t>
      </w:r>
    </w:p>
    <w:p w:rsidR="00B42C54" w:rsidRDefault="00B42C54" w:rsidP="00B42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The published version of the model runs on a monthly frequency so as to match stocks and flows in the labor market. </w:t>
      </w:r>
    </w:p>
    <w:p w:rsidR="00B42C54" w:rsidRDefault="00B42C54" w:rsidP="00B42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For comparability with the model base, the version for the model base has been recalibrated to a quarterly frequency – with only minor effects on the evolution of the economy at the quarterly frequency.</w:t>
      </w:r>
    </w:p>
    <w:p w:rsidR="000F6B51" w:rsidRDefault="000F6B51"/>
    <w:p w:rsidR="000F6B51" w:rsidRDefault="000F6B51" w:rsidP="000F6B51"/>
    <w:sectPr w:rsidR="000F6B51" w:rsidSect="00A8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073" w:rsidRDefault="00E83073" w:rsidP="00915EC0">
      <w:pPr>
        <w:spacing w:after="0" w:line="240" w:lineRule="auto"/>
      </w:pPr>
      <w:r>
        <w:separator/>
      </w:r>
    </w:p>
  </w:endnote>
  <w:endnote w:type="continuationSeparator" w:id="0">
    <w:p w:rsidR="00E83073" w:rsidRDefault="00E83073" w:rsidP="0091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073" w:rsidRDefault="00E83073" w:rsidP="00915EC0">
      <w:pPr>
        <w:spacing w:after="0" w:line="240" w:lineRule="auto"/>
      </w:pPr>
      <w:r>
        <w:separator/>
      </w:r>
    </w:p>
  </w:footnote>
  <w:footnote w:type="continuationSeparator" w:id="0">
    <w:p w:rsidR="00E83073" w:rsidRDefault="00E83073" w:rsidP="00915EC0">
      <w:pPr>
        <w:spacing w:after="0" w:line="240" w:lineRule="auto"/>
      </w:pPr>
      <w:r>
        <w:continuationSeparator/>
      </w:r>
    </w:p>
  </w:footnote>
  <w:footnote w:id="1">
    <w:p w:rsidR="00915EC0" w:rsidRDefault="00915E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Christoffel</w:t>
      </w:r>
      <w:proofErr w:type="spellEnd"/>
      <w:r>
        <w:t xml:space="preserve">, K., and Keith </w:t>
      </w:r>
      <w:proofErr w:type="spellStart"/>
      <w:r>
        <w:t>Kuester</w:t>
      </w:r>
      <w:proofErr w:type="spellEnd"/>
      <w:r>
        <w:t xml:space="preserve"> (2008), “</w:t>
      </w:r>
      <w:r>
        <w:rPr>
          <w:b/>
          <w:bCs/>
        </w:rPr>
        <w:t>Resuscitating the Wage Channel in Models with Unemployment Fluctuations</w:t>
      </w:r>
      <w:r>
        <w:t>,” Journal of Monetary Economics, 2008, 55(5), p. 865-887.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150"/>
    <w:multiLevelType w:val="hybridMultilevel"/>
    <w:tmpl w:val="DD9E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E5072"/>
    <w:multiLevelType w:val="hybridMultilevel"/>
    <w:tmpl w:val="E4A2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C35"/>
    <w:rsid w:val="000F6B51"/>
    <w:rsid w:val="007B2C05"/>
    <w:rsid w:val="00825CC3"/>
    <w:rsid w:val="00915EC0"/>
    <w:rsid w:val="00916C35"/>
    <w:rsid w:val="00A86BCE"/>
    <w:rsid w:val="00B42C54"/>
    <w:rsid w:val="00C66016"/>
    <w:rsid w:val="00E8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5E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E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5E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F6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6ED2E-67BB-4693-B7C9-44A0689A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FRBP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rnkxk01</dc:creator>
  <cp:lastModifiedBy>rnkxk01</cp:lastModifiedBy>
  <cp:revision>4</cp:revision>
  <dcterms:created xsi:type="dcterms:W3CDTF">2011-05-10T21:46:00Z</dcterms:created>
  <dcterms:modified xsi:type="dcterms:W3CDTF">2011-05-10T22:02:00Z</dcterms:modified>
</cp:coreProperties>
</file>