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CFF038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A3977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A07003">
        <w:rPr>
          <w:rStyle w:val="Heading"/>
        </w:rPr>
        <w:t xml:space="preserve">Server </w:t>
      </w:r>
      <w:r w:rsidR="00547551">
        <w:rPr>
          <w:rStyle w:val="Heading"/>
        </w:rPr>
        <w:t xml:space="preserve">Administration </w:t>
      </w:r>
      <w:r w:rsidR="000F48E8">
        <w:rPr>
          <w:rStyle w:val="Heading"/>
        </w:rPr>
        <w:t>Training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 xml:space="preserve">Learn from the experts in how </w:t>
      </w:r>
      <w:r w:rsidR="00547551">
        <w:t xml:space="preserve">carry out administration on </w:t>
      </w:r>
      <w:r w:rsidRPr="00AF61B5">
        <w:t xml:space="preserve">the </w:t>
      </w:r>
      <w:r w:rsidR="00547551">
        <w:t xml:space="preserve">core </w:t>
      </w:r>
      <w:r w:rsidRPr="00AF61B5">
        <w:t xml:space="preserve">components </w:t>
      </w:r>
      <w:r w:rsidR="00547551">
        <w:t xml:space="preserve">of </w:t>
      </w:r>
      <w:r w:rsidRPr="00AF61B5">
        <w:t>FME</w:t>
      </w:r>
      <w:r w:rsidR="00A07003">
        <w:t xml:space="preserve"> Server</w:t>
      </w:r>
      <w:r w:rsidRPr="00AF61B5">
        <w:t xml:space="preserve"> through this </w:t>
      </w:r>
      <w:r w:rsidR="00547551">
        <w:t>one</w:t>
      </w:r>
      <w:r w:rsidRPr="00AF61B5">
        <w:t>-day</w:t>
      </w:r>
      <w:r>
        <w:t xml:space="preserve"> </w:t>
      </w:r>
      <w:r w:rsidRPr="00AF61B5">
        <w:t>course</w:t>
      </w:r>
      <w:r w:rsidR="00547551">
        <w:t xml:space="preserve"> that</w:t>
      </w:r>
      <w:r w:rsidRPr="00AF61B5">
        <w:t xml:space="preserve">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0F48E8" w:rsidRPr="00994CBD" w:rsidRDefault="00A07003" w:rsidP="000F48E8">
      <w:pPr>
        <w:pStyle w:val="ListBullet"/>
      </w:pPr>
      <w:r>
        <w:t xml:space="preserve">Familiarization with FME Server </w:t>
      </w:r>
      <w:r w:rsidR="00547551">
        <w:t>core components and how to manage them</w:t>
      </w:r>
      <w:r w:rsidR="000F48E8" w:rsidRPr="00994CBD">
        <w:t xml:space="preserve"> </w:t>
      </w:r>
    </w:p>
    <w:p w:rsidR="000F48E8" w:rsidRPr="006E05EB" w:rsidRDefault="00547551" w:rsidP="000F48E8">
      <w:pPr>
        <w:pStyle w:val="ListBullet"/>
      </w:pPr>
      <w:r>
        <w:t>Planning fault-tolerant FME Server installations</w:t>
      </w:r>
    </w:p>
    <w:p w:rsidR="000F48E8" w:rsidRPr="00994CBD" w:rsidRDefault="00547551" w:rsidP="000F48E8">
      <w:pPr>
        <w:pStyle w:val="ListBullet"/>
      </w:pPr>
      <w:r>
        <w:t xml:space="preserve">Managing web mechanisms for FME Server connectivity </w:t>
      </w:r>
    </w:p>
    <w:p w:rsidR="000F48E8" w:rsidRDefault="00547551" w:rsidP="000F48E8">
      <w:pPr>
        <w:pStyle w:val="ListBullet"/>
      </w:pPr>
      <w:r>
        <w:t>Implementing an FME Server with the correct security parameters</w:t>
      </w:r>
    </w:p>
    <w:p w:rsidR="00A07003" w:rsidRDefault="00547551" w:rsidP="000F48E8">
      <w:pPr>
        <w:pStyle w:val="ListBullet"/>
      </w:pPr>
      <w:r>
        <w:t>Applying techniques for scalability and performance</w:t>
      </w:r>
    </w:p>
    <w:p w:rsidR="00547551" w:rsidRPr="00994CBD" w:rsidRDefault="00547551" w:rsidP="000F48E8">
      <w:pPr>
        <w:pStyle w:val="ListBullet"/>
      </w:pPr>
      <w:r>
        <w:t>Setting up customized FME Server solutions</w:t>
      </w:r>
    </w:p>
    <w:p w:rsidR="008F1F41" w:rsidRDefault="00547551" w:rsidP="000F48E8">
      <w:pPr>
        <w:pStyle w:val="ListBullet"/>
      </w:pPr>
      <w:r>
        <w:t>Carrying out migrations and upgrades</w:t>
      </w:r>
    </w:p>
    <w:p w:rsidR="00547551" w:rsidRDefault="00547551" w:rsidP="000F48E8">
      <w:pPr>
        <w:pStyle w:val="ListBullet"/>
      </w:pPr>
      <w:r>
        <w:t>Administration troubleshooting techniques</w:t>
      </w:r>
    </w:p>
    <w:p w:rsidR="00F62407" w:rsidRDefault="000F48E8" w:rsidP="00F62407">
      <w:pPr>
        <w:pStyle w:val="SubHeading"/>
      </w:pPr>
      <w:r>
        <w:t>Course Outline</w:t>
      </w: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Introductions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4D3E8D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Planning and</w:t>
      </w:r>
      <w:r w:rsidR="00A07003">
        <w:rPr>
          <w:b/>
          <w:bCs/>
          <w:lang w:val="en-CA"/>
        </w:rPr>
        <w:t xml:space="preserve"> FME Server</w:t>
      </w:r>
      <w:r>
        <w:rPr>
          <w:b/>
          <w:bCs/>
          <w:lang w:val="en-CA"/>
        </w:rPr>
        <w:t xml:space="preserve"> Installation</w:t>
      </w:r>
    </w:p>
    <w:p w:rsidR="00D61807" w:rsidRPr="00D61807" w:rsidRDefault="004D3E8D" w:rsidP="008F523C">
      <w:pPr>
        <w:pStyle w:val="bulleted-TechBrief"/>
        <w:rPr>
          <w:lang w:val="en-CA"/>
        </w:rPr>
      </w:pPr>
      <w:r>
        <w:rPr>
          <w:lang w:val="en-CA"/>
        </w:rPr>
        <w:t>Requirements for FME Workspaces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Installation Types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FME Server Architecture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Planning for Fault Tolerance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Disaster Recovery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Security Updates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Licensing FME Server</w:t>
      </w:r>
    </w:p>
    <w:p w:rsidR="004D3E8D" w:rsidRDefault="004D3E8D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743C4" w:rsidRPr="00D61807" w:rsidRDefault="004743C4" w:rsidP="004743C4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FME Server Connectivity</w:t>
      </w:r>
    </w:p>
    <w:p w:rsidR="004743C4" w:rsidRPr="004D3E8D" w:rsidRDefault="004743C4" w:rsidP="004743C4">
      <w:pPr>
        <w:pStyle w:val="bulleted-TechBrief"/>
        <w:rPr>
          <w:lang w:val="en-CA"/>
        </w:rPr>
      </w:pPr>
      <w:r w:rsidRPr="004D3E8D">
        <w:rPr>
          <w:lang w:val="en-CA"/>
        </w:rPr>
        <w:t>Firewalls and Ports</w:t>
      </w:r>
    </w:p>
    <w:p w:rsidR="004743C4" w:rsidRPr="004D3E8D" w:rsidRDefault="004743C4" w:rsidP="004743C4">
      <w:pPr>
        <w:pStyle w:val="bulleted-TechBrief"/>
        <w:rPr>
          <w:lang w:val="en-CA"/>
        </w:rPr>
      </w:pPr>
      <w:r w:rsidRPr="004D3E8D">
        <w:rPr>
          <w:lang w:val="en-CA"/>
        </w:rPr>
        <w:t>DNS</w:t>
      </w:r>
    </w:p>
    <w:p w:rsidR="004743C4" w:rsidRDefault="004743C4" w:rsidP="004743C4">
      <w:pPr>
        <w:pStyle w:val="bulleted-TechBrief"/>
        <w:rPr>
          <w:lang w:val="en-CA"/>
        </w:rPr>
      </w:pPr>
      <w:r w:rsidRPr="004D3E8D">
        <w:rPr>
          <w:lang w:val="en-CA"/>
        </w:rPr>
        <w:t>CORS</w:t>
      </w:r>
    </w:p>
    <w:p w:rsidR="004743C4" w:rsidRDefault="004743C4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743C4" w:rsidRDefault="004743C4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743C4" w:rsidRDefault="004743C4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743C4" w:rsidRDefault="004743C4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D3E8D" w:rsidRPr="00D61807" w:rsidRDefault="004D3E8D" w:rsidP="004D3E8D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lastRenderedPageBreak/>
        <w:t>FME Server Security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Role- and User-Based Access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Security Policies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Running Services without Authentication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Running FME System Services under Different Accounts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Active Directory and FME Server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HTTPS/SSL and FME Server</w:t>
      </w:r>
    </w:p>
    <w:p w:rsidR="004D3E8D" w:rsidRDefault="004D3E8D" w:rsidP="004743C4">
      <w:pPr>
        <w:pStyle w:val="bulleted-TechBrief"/>
        <w:numPr>
          <w:ilvl w:val="0"/>
          <w:numId w:val="0"/>
        </w:numPr>
        <w:rPr>
          <w:lang w:val="en-CA"/>
        </w:rPr>
      </w:pPr>
    </w:p>
    <w:p w:rsidR="004D3E8D" w:rsidRDefault="004D3E8D" w:rsidP="004D3E8D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Scalability and Performance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 xml:space="preserve">Job </w:t>
      </w:r>
      <w:r w:rsidR="004743C4">
        <w:rPr>
          <w:lang w:val="en-CA"/>
        </w:rPr>
        <w:t>Queues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Adding FME Engines on a Separate Machine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Changing Database Provider for FME Server Database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System Cleanup</w:t>
      </w:r>
    </w:p>
    <w:p w:rsidR="004D3E8D" w:rsidRDefault="004D3E8D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D3E8D" w:rsidRPr="00D61807" w:rsidRDefault="004D3E8D" w:rsidP="004D3E8D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FME Server Customization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Server Dashboards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32- and 64-bit Engines on Same Machine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Configuring Custom Coordinate Systems/Grid Transformations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Using Python with FME Server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Using R with FME Server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Adding Shared Resources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Database Connections</w:t>
      </w:r>
    </w:p>
    <w:p w:rsid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Web Connections</w:t>
      </w:r>
    </w:p>
    <w:p w:rsidR="004743C4" w:rsidRDefault="004743C4" w:rsidP="004D3E8D">
      <w:pPr>
        <w:pStyle w:val="bulleted-TechBrief"/>
        <w:rPr>
          <w:lang w:val="en-CA"/>
        </w:rPr>
      </w:pPr>
      <w:r>
        <w:rPr>
          <w:lang w:val="en-CA"/>
        </w:rPr>
        <w:t>Workspace Versioning</w:t>
      </w:r>
    </w:p>
    <w:p w:rsidR="004743C4" w:rsidRDefault="004743C4" w:rsidP="004D3E8D">
      <w:pPr>
        <w:pStyle w:val="bulleted-TechBrief"/>
        <w:rPr>
          <w:lang w:val="en-CA"/>
        </w:rPr>
      </w:pPr>
      <w:r>
        <w:rPr>
          <w:lang w:val="en-CA"/>
        </w:rPr>
        <w:t>Password Recovery</w:t>
      </w:r>
    </w:p>
    <w:p w:rsidR="004743C4" w:rsidRPr="004D3E8D" w:rsidRDefault="004743C4" w:rsidP="004D3E8D">
      <w:pPr>
        <w:pStyle w:val="bulleted-TechBrief"/>
        <w:rPr>
          <w:lang w:val="en-CA"/>
        </w:rPr>
      </w:pPr>
      <w:r>
        <w:rPr>
          <w:lang w:val="en-CA"/>
        </w:rPr>
        <w:t>Enabling Encryption</w:t>
      </w:r>
    </w:p>
    <w:p w:rsidR="004D3E8D" w:rsidRDefault="004D3E8D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D3E8D" w:rsidRDefault="004D3E8D" w:rsidP="004D3E8D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Migrations and Upgrades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Backup and Migration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Backup Configuration Files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Upgrading FME Server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Projects</w:t>
      </w:r>
    </w:p>
    <w:p w:rsidR="004D3E8D" w:rsidRDefault="004D3E8D" w:rsidP="00F37C39">
      <w:pPr>
        <w:pStyle w:val="bulleted-TechBrief"/>
        <w:numPr>
          <w:ilvl w:val="0"/>
          <w:numId w:val="0"/>
        </w:numPr>
        <w:rPr>
          <w:lang w:val="en-CA"/>
        </w:rPr>
      </w:pPr>
    </w:p>
    <w:p w:rsidR="004743C4" w:rsidRDefault="004743C4" w:rsidP="004743C4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Troubleshooting</w:t>
      </w:r>
    </w:p>
    <w:p w:rsidR="004743C4" w:rsidRDefault="004743C4" w:rsidP="004743C4">
      <w:pPr>
        <w:pStyle w:val="bulleted-TechBrief"/>
        <w:rPr>
          <w:lang w:val="en-CA"/>
        </w:rPr>
      </w:pPr>
      <w:r>
        <w:rPr>
          <w:lang w:val="en-CA"/>
        </w:rPr>
        <w:t>Initial Troubleshooting</w:t>
      </w:r>
    </w:p>
    <w:p w:rsidR="004743C4" w:rsidRDefault="004743C4" w:rsidP="004743C4">
      <w:pPr>
        <w:pStyle w:val="bulleted-TechBrief"/>
        <w:rPr>
          <w:lang w:val="en-CA"/>
        </w:rPr>
      </w:pPr>
      <w:r>
        <w:rPr>
          <w:lang w:val="en-CA"/>
        </w:rPr>
        <w:t>FME Server Log Files</w:t>
      </w:r>
    </w:p>
    <w:p w:rsidR="004743C4" w:rsidRDefault="004743C4" w:rsidP="004743C4">
      <w:pPr>
        <w:pStyle w:val="bulleted-TechBrief"/>
        <w:rPr>
          <w:lang w:val="en-CA"/>
        </w:rPr>
      </w:pPr>
      <w:r>
        <w:rPr>
          <w:lang w:val="en-CA"/>
        </w:rPr>
        <w:t>Additional Troubleshooting</w:t>
      </w:r>
    </w:p>
    <w:p w:rsidR="004743C4" w:rsidRPr="004743C4" w:rsidRDefault="004743C4" w:rsidP="004743C4">
      <w:pPr>
        <w:pStyle w:val="bulleted-TechBrief"/>
        <w:rPr>
          <w:lang w:val="en-CA"/>
        </w:rPr>
      </w:pPr>
      <w:r>
        <w:rPr>
          <w:lang w:val="en-CA"/>
        </w:rPr>
        <w:t>Knowledge Center</w:t>
      </w: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lastRenderedPageBreak/>
        <w:t>Exercises</w:t>
      </w:r>
      <w:r>
        <w:rPr>
          <w:b/>
          <w:bCs/>
          <w:lang w:val="en-CA"/>
        </w:rPr>
        <w:t>:</w:t>
      </w:r>
    </w:p>
    <w:p w:rsidR="009775B0" w:rsidRPr="00AF61B5" w:rsidRDefault="004D3E8D" w:rsidP="009775B0">
      <w:pPr>
        <w:pStyle w:val="bulleted-TechBrief"/>
      </w:pPr>
      <w:r>
        <w:t>Configuring Active Directory/LDAP</w:t>
      </w:r>
    </w:p>
    <w:p w:rsidR="009775B0" w:rsidRPr="00AF61B5" w:rsidRDefault="004D3E8D" w:rsidP="009775B0">
      <w:pPr>
        <w:pStyle w:val="bulleted-TechBrief"/>
      </w:pPr>
      <w:r>
        <w:t>Configuring for HTTPS</w:t>
      </w:r>
    </w:p>
    <w:p w:rsidR="00E25DD1" w:rsidRDefault="004D3E8D" w:rsidP="009775B0">
      <w:pPr>
        <w:pStyle w:val="bulleted-TechBrief"/>
      </w:pPr>
      <w:r>
        <w:t>Implementing Scalability and Performance</w:t>
      </w:r>
    </w:p>
    <w:p w:rsidR="00E25DD1" w:rsidRDefault="004D3E8D" w:rsidP="00E25DD1">
      <w:pPr>
        <w:pStyle w:val="bulleted-TechBrief"/>
      </w:pPr>
      <w:r>
        <w:t xml:space="preserve">Setting Up Job </w:t>
      </w:r>
      <w:r w:rsidR="004743C4">
        <w:t>Queues</w:t>
      </w:r>
      <w:bookmarkStart w:id="0" w:name="_GoBack"/>
      <w:bookmarkEnd w:id="0"/>
    </w:p>
    <w:p w:rsidR="00E25DD1" w:rsidRPr="00AF61B5" w:rsidRDefault="004D3E8D" w:rsidP="00E25DD1">
      <w:pPr>
        <w:pStyle w:val="bulleted-TechBrief"/>
      </w:pPr>
      <w:r>
        <w:t>Creating a Backup and Migrating to a New Server</w:t>
      </w:r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054ABF" w:rsidRPr="00054ABF">
          <w:rPr>
            <w:rStyle w:val="Hyperlink"/>
            <w:lang w:val="en-CA"/>
          </w:rPr>
          <w:t>www.safe.com/training</w:t>
        </w:r>
      </w:hyperlink>
      <w:r>
        <w:rPr>
          <w:lang w:val="en-CA"/>
        </w:rPr>
        <w:t xml:space="preserve"> </w:t>
      </w:r>
      <w:r w:rsidR="00671B6F">
        <w:rPr>
          <w:lang w:val="en-CA"/>
        </w:rPr>
        <w:t xml:space="preserve">to </w:t>
      </w:r>
      <w:r>
        <w:rPr>
          <w:lang w:val="en-CA"/>
        </w:rPr>
        <w:t>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</w:t>
      </w:r>
      <w:r w:rsidR="00671B6F">
        <w:rPr>
          <w:lang w:val="en-CA"/>
        </w:rPr>
        <w:t>e</w:t>
      </w:r>
      <w:r>
        <w:rPr>
          <w:lang w:val="en-CA"/>
        </w:rPr>
        <w:t>nquir</w:t>
      </w:r>
      <w:r w:rsidR="00671B6F">
        <w:rPr>
          <w:lang w:val="en-CA"/>
        </w:rPr>
        <w:t>i</w:t>
      </w:r>
      <w:r>
        <w:rPr>
          <w:lang w:val="en-CA"/>
        </w:rPr>
        <w:t>e</w:t>
      </w:r>
      <w:r w:rsidR="00671B6F">
        <w:rPr>
          <w:lang w:val="en-CA"/>
        </w:rPr>
        <w:t>s</w:t>
      </w:r>
      <w:r>
        <w:rPr>
          <w:lang w:val="en-CA"/>
        </w:rPr>
        <w:t xml:space="preserve"> about private class</w:t>
      </w:r>
      <w:r w:rsidR="00671B6F">
        <w:rPr>
          <w:lang w:val="en-CA"/>
        </w:rPr>
        <w:t>es</w:t>
      </w:r>
      <w:r>
        <w:rPr>
          <w:lang w:val="en-CA"/>
        </w:rPr>
        <w:t xml:space="preserve">, </w:t>
      </w:r>
      <w:r w:rsidRPr="003047E1">
        <w:rPr>
          <w:lang w:val="en-CA"/>
        </w:rPr>
        <w:t xml:space="preserve">please contact </w:t>
      </w:r>
      <w:r>
        <w:rPr>
          <w:lang w:val="en-CA"/>
        </w:rPr>
        <w:t>604-501-9985</w:t>
      </w:r>
      <w:r w:rsidR="00671B6F">
        <w:rPr>
          <w:lang w:val="en-CA"/>
        </w:rPr>
        <w:t xml:space="preserve"> </w:t>
      </w:r>
      <w:r w:rsidRPr="003047E1">
        <w:rPr>
          <w:lang w:val="en-CA"/>
        </w:rPr>
        <w:t xml:space="preserve">x287 or e-mail </w:t>
      </w:r>
      <w:hyperlink r:id="rId9" w:history="1">
        <w:r w:rsidR="00671B6F" w:rsidRPr="00754ABC">
          <w:rPr>
            <w:rStyle w:val="Hyperlink"/>
            <w:lang w:val="en-CA"/>
          </w:rPr>
          <w:t>train@safe.com</w:t>
        </w:r>
      </w:hyperlink>
    </w:p>
    <w:sectPr w:rsidR="003047E1" w:rsidRPr="003047E1" w:rsidSect="00F62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2B2" w:rsidRDefault="002A02B2">
      <w:r>
        <w:separator/>
      </w:r>
    </w:p>
  </w:endnote>
  <w:endnote w:type="continuationSeparator" w:id="0">
    <w:p w:rsidR="002A02B2" w:rsidRDefault="002A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108129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2B2" w:rsidRDefault="002A02B2">
      <w:r>
        <w:separator/>
      </w:r>
    </w:p>
  </w:footnote>
  <w:footnote w:type="continuationSeparator" w:id="0">
    <w:p w:rsidR="002A02B2" w:rsidRDefault="002A02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efaultTableStyle w:val="TableProfession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F3DEE"/>
    <w:rsid w:val="000F48E8"/>
    <w:rsid w:val="00135FA1"/>
    <w:rsid w:val="00157D2A"/>
    <w:rsid w:val="00171155"/>
    <w:rsid w:val="00176503"/>
    <w:rsid w:val="00191490"/>
    <w:rsid w:val="001F52E7"/>
    <w:rsid w:val="002A02B2"/>
    <w:rsid w:val="002C352A"/>
    <w:rsid w:val="003047E1"/>
    <w:rsid w:val="00304FED"/>
    <w:rsid w:val="00321FDB"/>
    <w:rsid w:val="0032242A"/>
    <w:rsid w:val="00323282"/>
    <w:rsid w:val="00393A3C"/>
    <w:rsid w:val="003A6FEF"/>
    <w:rsid w:val="004362F3"/>
    <w:rsid w:val="004616A2"/>
    <w:rsid w:val="00465BBC"/>
    <w:rsid w:val="004743C4"/>
    <w:rsid w:val="004A325C"/>
    <w:rsid w:val="004B047D"/>
    <w:rsid w:val="004B3D5B"/>
    <w:rsid w:val="004D2AB2"/>
    <w:rsid w:val="004D3E8D"/>
    <w:rsid w:val="004E2CD5"/>
    <w:rsid w:val="005446AD"/>
    <w:rsid w:val="00547551"/>
    <w:rsid w:val="00560848"/>
    <w:rsid w:val="00580F51"/>
    <w:rsid w:val="00590EF2"/>
    <w:rsid w:val="006551FF"/>
    <w:rsid w:val="00671B6F"/>
    <w:rsid w:val="006D3B2C"/>
    <w:rsid w:val="006F2907"/>
    <w:rsid w:val="006F6BE4"/>
    <w:rsid w:val="00724892"/>
    <w:rsid w:val="00776897"/>
    <w:rsid w:val="00851EBC"/>
    <w:rsid w:val="008F1F41"/>
    <w:rsid w:val="008F523C"/>
    <w:rsid w:val="008F66CD"/>
    <w:rsid w:val="00904489"/>
    <w:rsid w:val="00914A5D"/>
    <w:rsid w:val="009775B0"/>
    <w:rsid w:val="009D6C7B"/>
    <w:rsid w:val="009E0AD0"/>
    <w:rsid w:val="00A07003"/>
    <w:rsid w:val="00B45202"/>
    <w:rsid w:val="00B4729C"/>
    <w:rsid w:val="00B80EB2"/>
    <w:rsid w:val="00C27167"/>
    <w:rsid w:val="00C30FF6"/>
    <w:rsid w:val="00C959D4"/>
    <w:rsid w:val="00D24710"/>
    <w:rsid w:val="00D61807"/>
    <w:rsid w:val="00D741F3"/>
    <w:rsid w:val="00DA32D4"/>
    <w:rsid w:val="00E25DD1"/>
    <w:rsid w:val="00E31527"/>
    <w:rsid w:val="00E35B45"/>
    <w:rsid w:val="00E861FE"/>
    <w:rsid w:val="00F37C39"/>
    <w:rsid w:val="00F45215"/>
    <w:rsid w:val="00F56217"/>
    <w:rsid w:val="00F56569"/>
    <w:rsid w:val="00F62407"/>
    <w:rsid w:val="00F6511A"/>
    <w:rsid w:val="00F70C19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fe.com/training" TargetMode="External"/><Relationship Id="rId9" Type="http://schemas.openxmlformats.org/officeDocument/2006/relationships/hyperlink" Target="mailto:train@safe.com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2402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Liz Sanderson</cp:lastModifiedBy>
  <cp:revision>2</cp:revision>
  <cp:lastPrinted>2010-03-03T22:36:00Z</cp:lastPrinted>
  <dcterms:created xsi:type="dcterms:W3CDTF">2018-07-16T17:00:00Z</dcterms:created>
  <dcterms:modified xsi:type="dcterms:W3CDTF">2018-07-16T17:00:00Z</dcterms:modified>
</cp:coreProperties>
</file>