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jyrfbcy8tqk" w:id="0"/>
      <w:bookmarkEnd w:id="0"/>
      <w:r w:rsidDel="00000000" w:rsidR="00000000" w:rsidRPr="00000000">
        <w:rPr>
          <w:rtl w:val="0"/>
        </w:rPr>
        <w:t xml:space="preserve">Übungsblatt 5: TranSMART Lösungen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u w:val="single"/>
          <w:rtl w:val="0"/>
        </w:rPr>
        <w:t xml:space="preserve">Vor Übungsbeginn: </w:t>
      </w:r>
      <w:r w:rsidDel="00000000" w:rsidR="00000000" w:rsidRPr="00000000">
        <w:rPr>
          <w:rtl w:val="0"/>
        </w:rPr>
        <w:t xml:space="preserve">Installation von TranSMART mit Docker siehe GitHub.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TranSMART ist auf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http://localhost:80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user: admin, password: 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numPr>
          <w:ilvl w:val="0"/>
          <w:numId w:val="2"/>
        </w:numPr>
        <w:spacing w:after="0" w:afterAutospacing="0"/>
        <w:ind w:left="720" w:hanging="360"/>
        <w:rPr/>
      </w:pPr>
      <w:bookmarkStart w:colFirst="0" w:colLast="0" w:name="_4yra7yhxoj64" w:id="1"/>
      <w:bookmarkEnd w:id="1"/>
      <w:r w:rsidDel="00000000" w:rsidR="00000000" w:rsidRPr="00000000">
        <w:rPr>
          <w:rtl w:val="0"/>
        </w:rPr>
        <w:t xml:space="preserve">Überblick der Studie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Öffnen Sie links unter “Navigate Terms” die Baumstruktur unter “Public Studies”-&gt;”MIMIC” und fügen Sie zum Subset 1 die folgenden Variablen hinzu: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Age</w:t>
      </w:r>
    </w:p>
    <w:p w:rsidR="00000000" w:rsidDel="00000000" w:rsidP="00000000" w:rsidRDefault="00000000" w:rsidRPr="00000000" w14:paraId="00000008">
      <w:pPr>
        <w:ind w:left="720" w:firstLine="720"/>
        <w:rPr/>
      </w:pPr>
      <w:r w:rsidDel="00000000" w:rsidR="00000000" w:rsidRPr="00000000">
        <w:rPr>
          <w:rtl w:val="0"/>
        </w:rPr>
        <w:t xml:space="preserve">Das Subset muss nicht gespeichert werden. 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Gehen Sie zu dem Reiter “Summary Statistics”. Was ist der Mittelwert und Median des Alters der Patienten?</w:t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Lösung</w:t>
      </w:r>
      <w:r w:rsidDel="00000000" w:rsidR="00000000" w:rsidRPr="00000000">
        <w:rPr>
          <w:rtl w:val="0"/>
        </w:rPr>
        <w:t xml:space="preserve">: Mittelwert: 61.75, Median: 63</w:t>
      </w:r>
    </w:p>
    <w:p w:rsidR="00000000" w:rsidDel="00000000" w:rsidP="00000000" w:rsidRDefault="00000000" w:rsidRPr="00000000" w14:paraId="0000000B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2328863" cy="182761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8863" cy="18276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Wie viele Patienten in % sind Männlich oder Weiblich?</w:t>
      </w:r>
    </w:p>
    <w:p w:rsidR="00000000" w:rsidDel="00000000" w:rsidP="00000000" w:rsidRDefault="00000000" w:rsidRPr="00000000" w14:paraId="0000000D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Lösung</w:t>
      </w:r>
      <w:r w:rsidDel="00000000" w:rsidR="00000000" w:rsidRPr="00000000">
        <w:rPr>
          <w:rtl w:val="0"/>
        </w:rPr>
        <w:t xml:space="preserve">: 43 % weiblich, 57 % männlich</w:t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1803173" cy="621784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3173" cy="621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numPr>
          <w:ilvl w:val="0"/>
          <w:numId w:val="2"/>
        </w:numPr>
        <w:spacing w:after="0" w:afterAutospacing="0"/>
        <w:ind w:left="720" w:hanging="360"/>
        <w:rPr/>
      </w:pPr>
      <w:bookmarkStart w:colFirst="0" w:colLast="0" w:name="_u7evju8197d5" w:id="2"/>
      <w:bookmarkEnd w:id="2"/>
      <w:r w:rsidDel="00000000" w:rsidR="00000000" w:rsidRPr="00000000">
        <w:rPr>
          <w:rtl w:val="0"/>
        </w:rPr>
        <w:t xml:space="preserve">Vergleich von Subsets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Gehen Sie wieder zum Reiter “Comparison” und löschen Sie das Subset aus Aufgabe 1 indem Sie auf “Clear Panel” klicken. 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Fügen Sie nun neue Variablen den Subsets hinzu. Die Variablen finden Sie unter “Public Studies”-&gt;”MIMIC”-&gt;“Clinical Data”-&gt;”Diagnosis”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Subset 1:</w:t>
      </w:r>
      <w:r w:rsidDel="00000000" w:rsidR="00000000" w:rsidRPr="00000000">
        <w:rPr>
          <w:rtl w:val="0"/>
        </w:rPr>
        <w:t xml:space="preserve"> Variable “E78.5” unter ”Diagnosis”-&gt;”Hyperlipidämie”</w:t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Subset 2: </w:t>
      </w:r>
      <w:r w:rsidDel="00000000" w:rsidR="00000000" w:rsidRPr="00000000">
        <w:rPr>
          <w:rtl w:val="0"/>
        </w:rPr>
        <w:t xml:space="preserve">Variable “I48.0” unter ”Diagnosis”-&gt;”Vorhofflimmern”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Gehen Sie nun zum Reiter “Summary Statistics”:</w:t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tl w:val="0"/>
        </w:rPr>
        <w:t xml:space="preserve">Wie viele Patienten sind in jedem Subset und wie viele Patienten haben beide Diagnosen?</w:t>
      </w:r>
    </w:p>
    <w:p w:rsidR="00000000" w:rsidDel="00000000" w:rsidP="00000000" w:rsidRDefault="00000000" w:rsidRPr="00000000" w14:paraId="00000016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Lösung:</w:t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1295400" cy="61912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619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  <w:t xml:space="preserve">Was ist der jeweilige Mittelwert des Alters der Patienten die an Hyperlipidämie oder Vorhofflimmern leiden?</w:t>
      </w:r>
    </w:p>
    <w:p w:rsidR="00000000" w:rsidDel="00000000" w:rsidP="00000000" w:rsidRDefault="00000000" w:rsidRPr="00000000" w14:paraId="00000019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Lösung:</w:t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736666" cy="1947863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6666" cy="1947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numPr>
          <w:ilvl w:val="0"/>
          <w:numId w:val="2"/>
        </w:numPr>
        <w:ind w:left="720" w:hanging="360"/>
        <w:rPr/>
      </w:pPr>
      <w:bookmarkStart w:colFirst="0" w:colLast="0" w:name="_dpyptow5m5mn" w:id="3"/>
      <w:bookmarkEnd w:id="3"/>
      <w:r w:rsidDel="00000000" w:rsidR="00000000" w:rsidRPr="00000000">
        <w:rPr>
          <w:rtl w:val="0"/>
        </w:rPr>
        <w:t xml:space="preserve">Boxplot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ab/>
        <w:t xml:space="preserve">Führen Sie die Aufgabe mit den 2 Subsets “Hyperlipidämie” und “Vorhofflimmern” aus 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ab/>
        <w:t xml:space="preserve">der vorherigen Aufgabe 2 aus.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Gehen Sie zu dem Reiter “SmartR” und wählen Sie “Boxplot Workflow” im Drop Down Menu. Ziehen Sie die Variable </w:t>
      </w:r>
      <w:r w:rsidDel="00000000" w:rsidR="00000000" w:rsidRPr="00000000">
        <w:rPr>
          <w:b w:val="1"/>
          <w:bCs w:val="1"/>
          <w:rtl w:val="0"/>
        </w:rPr>
        <w:t xml:space="preserve">“hematocrit”</w:t>
      </w:r>
      <w:r w:rsidDel="00000000" w:rsidR="00000000" w:rsidRPr="00000000">
        <w:rPr>
          <w:rtl w:val="0"/>
        </w:rPr>
        <w:t xml:space="preserve"> unter “Clinical  Data”-&gt;”Lab Values” in das linke Feld “Numerical Variables”. Klicken Sie auf “Fetch Data”.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Nachdem die Daten geladen wurden wechseln Sie nach “Run Analysis” und lassen sich Boxplots mit </w:t>
      </w:r>
      <w:r w:rsidDel="00000000" w:rsidR="00000000" w:rsidRPr="00000000">
        <w:rPr>
          <w:i w:val="1"/>
          <w:iCs w:val="1"/>
          <w:rtl w:val="0"/>
        </w:rPr>
        <w:t xml:space="preserve">“Raw Values”</w:t>
      </w:r>
      <w:r w:rsidDel="00000000" w:rsidR="00000000" w:rsidRPr="00000000">
        <w:rPr>
          <w:rtl w:val="0"/>
        </w:rPr>
        <w:t xml:space="preserve"> erstellen. </w:t>
      </w:r>
    </w:p>
    <w:p w:rsidR="00000000" w:rsidDel="00000000" w:rsidP="00000000" w:rsidRDefault="00000000" w:rsidRPr="00000000" w14:paraId="00000020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Lösung:</w:t>
      </w:r>
    </w:p>
    <w:p w:rsidR="00000000" w:rsidDel="00000000" w:rsidP="00000000" w:rsidRDefault="00000000" w:rsidRPr="00000000" w14:paraId="00000021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67113" cy="334346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7113" cy="33434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Was ist der Mittelwert von Hematocrit für Patienten mit Hyperlipidämie bzw. Vorhofflimmern? Für welche Diagnose ist der Mittelwert höher?</w:t>
      </w:r>
    </w:p>
    <w:p w:rsidR="00000000" w:rsidDel="00000000" w:rsidP="00000000" w:rsidRDefault="00000000" w:rsidRPr="00000000" w14:paraId="00000023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Lösung: </w:t>
      </w:r>
      <w:r w:rsidDel="00000000" w:rsidR="00000000" w:rsidRPr="00000000">
        <w:rPr>
          <w:rtl w:val="0"/>
        </w:rPr>
        <w:t xml:space="preserve">Hyperlipidämie (Subset 1): 33.85, Vorhofflimmern (Subset 2): 35.95</w:t>
      </w:r>
    </w:p>
    <w:p w:rsidR="00000000" w:rsidDel="00000000" w:rsidP="00000000" w:rsidRDefault="00000000" w:rsidRPr="00000000" w14:paraId="00000024">
      <w:pPr>
        <w:pStyle w:val="Heading3"/>
        <w:numPr>
          <w:ilvl w:val="0"/>
          <w:numId w:val="2"/>
        </w:numPr>
        <w:ind w:left="720" w:hanging="360"/>
        <w:rPr/>
      </w:pPr>
      <w:bookmarkStart w:colFirst="0" w:colLast="0" w:name="_rwxe589tpghh" w:id="4"/>
      <w:bookmarkEnd w:id="4"/>
      <w:r w:rsidDel="00000000" w:rsidR="00000000" w:rsidRPr="00000000">
        <w:rPr>
          <w:rtl w:val="0"/>
        </w:rPr>
        <w:t xml:space="preserve">Korrelationsanalyse</w:t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  <w:t xml:space="preserve">Führen Sie die Aufgabe mit dem Subset “Vorhofflimmern” durch. Das Subset wird geändert im Reiter “Comparison”.</w:t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Gehen Sie dann zum Reiter “SmartR” und wählen Sie “Correlation Workflow”.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Wählen Sie die Numerischen Variablen “age” und “weight”. Klicken Sie auf “Fetch Data” und gehen Sie dann zum Reiter “Run Analysis”.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Erstellen Sie eine Korrelationsanalyse mit “Raw Values” und der Pearson Methode.</w:t>
      </w:r>
    </w:p>
    <w:p w:rsidR="00000000" w:rsidDel="00000000" w:rsidP="00000000" w:rsidRDefault="00000000" w:rsidRPr="00000000" w14:paraId="00000029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Lösung: </w:t>
      </w:r>
      <w:r w:rsidDel="00000000" w:rsidR="00000000" w:rsidRPr="00000000">
        <w:rPr>
          <w:rtl w:val="0"/>
        </w:rPr>
        <w:t xml:space="preserve">(hier nur Ausschnitt)</w:t>
      </w:r>
    </w:p>
    <w:p w:rsidR="00000000" w:rsidDel="00000000" w:rsidP="00000000" w:rsidRDefault="00000000" w:rsidRPr="00000000" w14:paraId="0000002A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690938" cy="2824777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0938" cy="28247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Was ist der Korrelationskoeffizient und was sagt dieser im Bezug auf das Alter und Gewicht von Patienten mit Diagnose Vorhofflimmern aus?</w:t>
      </w:r>
    </w:p>
    <w:p w:rsidR="00000000" w:rsidDel="00000000" w:rsidP="00000000" w:rsidRDefault="00000000" w:rsidRPr="00000000" w14:paraId="0000002C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Lösung: </w:t>
      </w:r>
      <w:r w:rsidDel="00000000" w:rsidR="00000000" w:rsidRPr="00000000">
        <w:rPr>
          <w:rtl w:val="0"/>
        </w:rPr>
        <w:t xml:space="preserve">Koeffizient=-0.5</w:t>
      </w:r>
    </w:p>
    <w:p w:rsidR="00000000" w:rsidDel="00000000" w:rsidP="00000000" w:rsidRDefault="00000000" w:rsidRPr="00000000" w14:paraId="0000002D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=&gt; Je älter die Patienten werden, desto weniger wiegen Sie.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numPr>
          <w:ilvl w:val="0"/>
          <w:numId w:val="2"/>
        </w:numPr>
        <w:spacing w:after="0" w:afterAutospacing="0"/>
        <w:ind w:left="720" w:hanging="360"/>
        <w:rPr/>
      </w:pPr>
      <w:bookmarkStart w:colFirst="0" w:colLast="0" w:name="_g79sc3lnhnum" w:id="5"/>
      <w:bookmarkEnd w:id="5"/>
      <w:r w:rsidDel="00000000" w:rsidR="00000000" w:rsidRPr="00000000">
        <w:rPr>
          <w:rtl w:val="0"/>
        </w:rPr>
        <w:t xml:space="preserve">Überlebenszeitanalyse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Führen Sie diese Übung mit erst mit dem Subset “Hyperlipidämie” durch. Das Subset wird geändert im Reiter “Comparison”.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Gehen Sie zu dem Reiter “Advanced Workflow” und wählen Sie im Drop-Down Menü “Analysis”-&gt;”Survival Analysis” aus. </w:t>
      </w:r>
    </w:p>
    <w:p w:rsidR="00000000" w:rsidDel="00000000" w:rsidP="00000000" w:rsidRDefault="00000000" w:rsidRPr="00000000" w14:paraId="00000031">
      <w:pPr>
        <w:ind w:left="1440" w:firstLine="0"/>
        <w:rPr/>
      </w:pPr>
      <w:r w:rsidDel="00000000" w:rsidR="00000000" w:rsidRPr="00000000">
        <w:rPr>
          <w:rtl w:val="0"/>
        </w:rPr>
        <w:t xml:space="preserve">Erstellen Sie eine Kaplan-Meier-Kurve mit den folgenden Variablen:</w:t>
      </w:r>
    </w:p>
    <w:p w:rsidR="00000000" w:rsidDel="00000000" w:rsidP="00000000" w:rsidRDefault="00000000" w:rsidRPr="00000000" w14:paraId="00000032">
      <w:pPr>
        <w:ind w:left="1440" w:firstLine="0"/>
        <w:rPr/>
      </w:pPr>
      <w:r w:rsidDel="00000000" w:rsidR="00000000" w:rsidRPr="00000000">
        <w:rPr>
          <w:rtl w:val="0"/>
        </w:rPr>
        <w:t xml:space="preserve">Time: age</w:t>
      </w:r>
    </w:p>
    <w:p w:rsidR="00000000" w:rsidDel="00000000" w:rsidP="00000000" w:rsidRDefault="00000000" w:rsidRPr="00000000" w14:paraId="00000033">
      <w:pPr>
        <w:ind w:left="1440" w:firstLine="0"/>
        <w:rPr/>
      </w:pPr>
      <w:r w:rsidDel="00000000" w:rsidR="00000000" w:rsidRPr="00000000">
        <w:rPr>
          <w:rtl w:val="0"/>
        </w:rPr>
        <w:t xml:space="preserve">Category: -</w:t>
      </w:r>
    </w:p>
    <w:p w:rsidR="00000000" w:rsidDel="00000000" w:rsidP="00000000" w:rsidRDefault="00000000" w:rsidRPr="00000000" w14:paraId="00000034">
      <w:pPr>
        <w:ind w:left="1440" w:firstLine="0"/>
        <w:rPr/>
      </w:pPr>
      <w:r w:rsidDel="00000000" w:rsidR="00000000" w:rsidRPr="00000000">
        <w:rPr>
          <w:rtl w:val="0"/>
        </w:rPr>
        <w:t xml:space="preserve">Censoring Variable: alive</w:t>
      </w:r>
    </w:p>
    <w:p w:rsidR="00000000" w:rsidDel="00000000" w:rsidP="00000000" w:rsidRDefault="00000000" w:rsidRPr="00000000" w14:paraId="00000035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Lösung:</w:t>
      </w:r>
    </w:p>
    <w:p w:rsidR="00000000" w:rsidDel="00000000" w:rsidP="00000000" w:rsidRDefault="00000000" w:rsidRPr="00000000" w14:paraId="00000036">
      <w:pPr>
        <w:ind w:left="0" w:firstLine="0"/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/>
        <w:drawing>
          <wp:inline distB="114300" distT="114300" distL="114300" distR="114300">
            <wp:extent cx="4043145" cy="421105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145" cy="421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Ändern Sie nun das Subset zu “Vorhofflimmern”. Das Subset wird geändert im Reiter “Comparison”. </w:t>
      </w:r>
    </w:p>
    <w:p w:rsidR="00000000" w:rsidDel="00000000" w:rsidP="00000000" w:rsidRDefault="00000000" w:rsidRPr="00000000" w14:paraId="00000038">
      <w:pPr>
        <w:ind w:left="1440" w:firstLine="0"/>
        <w:rPr/>
      </w:pPr>
      <w:r w:rsidDel="00000000" w:rsidR="00000000" w:rsidRPr="00000000">
        <w:rPr>
          <w:rtl w:val="0"/>
        </w:rPr>
        <w:t xml:space="preserve">Führen Sie nun wieder eine Überlebenszeitanalyse durch wie in Aufgabe 5.b.</w:t>
      </w:r>
    </w:p>
    <w:p w:rsidR="00000000" w:rsidDel="00000000" w:rsidP="00000000" w:rsidRDefault="00000000" w:rsidRPr="00000000" w14:paraId="00000039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Lösung:</w:t>
      </w:r>
    </w:p>
    <w:p w:rsidR="00000000" w:rsidDel="00000000" w:rsidP="00000000" w:rsidRDefault="00000000" w:rsidRPr="00000000" w14:paraId="0000003A">
      <w:pPr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071938" cy="429515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1938" cy="429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Vergleichen Sie nun die beiden Kaplan-Meier-Kurven für Patienten mit Diagnose Hyperlipidämie und Vorhofflimmern. Wie viele Patienten sind je nach 80 Jahren immer noch am Leben?</w:t>
      </w:r>
    </w:p>
    <w:p w:rsidR="00000000" w:rsidDel="00000000" w:rsidP="00000000" w:rsidRDefault="00000000" w:rsidRPr="00000000" w14:paraId="0000003C">
      <w:pPr>
        <w:ind w:left="1440" w:firstLine="0"/>
        <w:rPr/>
      </w:pPr>
      <w:r w:rsidDel="00000000" w:rsidR="00000000" w:rsidRPr="00000000">
        <w:rPr>
          <w:b w:val="1"/>
          <w:bCs w:val="1"/>
          <w:rtl w:val="0"/>
        </w:rPr>
        <w:t xml:space="preserve">Lösung: </w:t>
      </w:r>
      <w:r w:rsidDel="00000000" w:rsidR="00000000" w:rsidRPr="00000000">
        <w:rPr>
          <w:rtl w:val="0"/>
        </w:rPr>
        <w:t xml:space="preserve">Hyperlipidämie=50 %, Vorhofflimmern=30 %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://localhost:80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