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7F5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澳門特別行政區依法保護</w:t>
      </w:r>
      <w:r w:rsidRPr="00E71CAB">
        <w:rPr>
          <w:rFonts w:ascii="新細明體" w:hAnsi="新細明體" w:cs="新細明體" w:hint="eastAsia"/>
          <w:color w:val="000000"/>
          <w:kern w:val="0"/>
          <w:highlight w:val="yellow"/>
          <w:u w:val="single"/>
        </w:rPr>
        <w:t>私人和法人</w:t>
      </w:r>
      <w:r w:rsidRPr="00E71CAB">
        <w:rPr>
          <w:rFonts w:ascii="新細明體" w:hAnsi="新細明體" w:cs="新細明體" w:hint="eastAsia"/>
          <w:color w:val="000000"/>
          <w:kern w:val="0"/>
        </w:rPr>
        <w:t>財產的取得、使用、處置和繼承的權利，以及</w:t>
      </w:r>
      <w:r w:rsidRPr="00E71CAB">
        <w:rPr>
          <w:rFonts w:ascii="新細明體" w:hAnsi="新細明體" w:cs="新細明體" w:hint="eastAsia"/>
          <w:color w:val="000000"/>
          <w:kern w:val="0"/>
          <w:highlight w:val="yellow"/>
          <w:u w:val="single"/>
        </w:rPr>
        <w:t>依法徵用</w:t>
      </w:r>
      <w:r w:rsidRPr="00E71CAB">
        <w:rPr>
          <w:rFonts w:ascii="新細明體" w:hAnsi="新細明體" w:cs="新細明體" w:hint="eastAsia"/>
          <w:color w:val="000000"/>
          <w:kern w:val="0"/>
        </w:rPr>
        <w:t>私人和法人財產時被徵用財產的所有人得到補償的權利</w:t>
      </w:r>
      <w:r w:rsidRPr="00E71CAB">
        <w:rPr>
          <w:rFonts w:ascii="新細明體" w:hAnsi="新細明體" w:cs="新細明體"/>
          <w:color w:val="000000"/>
          <w:kern w:val="0"/>
        </w:rPr>
        <w:t>。</w:t>
      </w:r>
    </w:p>
    <w:p w14:paraId="35F5346C"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徵用財產的補償應相當於該財產當時的</w:t>
      </w:r>
      <w:r w:rsidRPr="00E71CAB">
        <w:rPr>
          <w:rFonts w:ascii="新細明體" w:hAnsi="新細明體" w:cs="新細明體" w:hint="eastAsia"/>
          <w:color w:val="000000"/>
          <w:kern w:val="0"/>
          <w:highlight w:val="yellow"/>
          <w:u w:val="single"/>
        </w:rPr>
        <w:t>實際價值</w:t>
      </w:r>
      <w:r w:rsidRPr="00E71CAB">
        <w:rPr>
          <w:rFonts w:ascii="新細明體" w:hAnsi="新細明體" w:cs="新細明體" w:hint="eastAsia"/>
          <w:color w:val="000000"/>
          <w:kern w:val="0"/>
        </w:rPr>
        <w:t>，可自由兌換，不得</w:t>
      </w:r>
      <w:r w:rsidRPr="00E71CAB">
        <w:rPr>
          <w:rFonts w:ascii="新細明體" w:hAnsi="新細明體" w:cs="新細明體" w:hint="eastAsia"/>
          <w:color w:val="000000"/>
          <w:kern w:val="0"/>
          <w:highlight w:val="yellow"/>
          <w:u w:val="single"/>
        </w:rPr>
        <w:t>無故遲延支付</w:t>
      </w:r>
      <w:r w:rsidRPr="00E71CAB">
        <w:rPr>
          <w:rFonts w:ascii="新細明體" w:hAnsi="新細明體" w:cs="新細明體"/>
          <w:color w:val="000000"/>
          <w:kern w:val="0"/>
        </w:rPr>
        <w:t>。</w:t>
      </w:r>
    </w:p>
    <w:p w14:paraId="1AE8EDF7"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企業所有權和外來投資均受</w:t>
      </w:r>
      <w:r w:rsidRPr="00E71CAB">
        <w:rPr>
          <w:rFonts w:ascii="新細明體" w:hAnsi="新細明體" w:cs="新細明體" w:hint="eastAsia"/>
          <w:color w:val="000000"/>
          <w:kern w:val="0"/>
          <w:highlight w:val="yellow"/>
          <w:u w:val="single"/>
        </w:rPr>
        <w:t>法律</w:t>
      </w:r>
      <w:r w:rsidRPr="00E71CAB">
        <w:rPr>
          <w:rFonts w:ascii="新細明體" w:hAnsi="新細明體" w:cs="新細明體" w:hint="eastAsia"/>
          <w:color w:val="000000"/>
          <w:kern w:val="0"/>
        </w:rPr>
        <w:t>保護</w:t>
      </w:r>
      <w:r w:rsidRPr="00E71CAB">
        <w:rPr>
          <w:rFonts w:ascii="新細明體" w:hAnsi="新細明體" w:cs="新細明體"/>
          <w:color w:val="000000"/>
          <w:kern w:val="0"/>
        </w:rPr>
        <w:t>。</w:t>
      </w:r>
    </w:p>
    <w:p w14:paraId="47FB54FF"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澳門特別行政區保持</w:t>
      </w:r>
      <w:r w:rsidRPr="00E71CAB">
        <w:rPr>
          <w:rFonts w:ascii="新細明體" w:hAnsi="新細明體" w:cs="新細明體" w:hint="eastAsia"/>
          <w:color w:val="000000"/>
          <w:kern w:val="0"/>
          <w:highlight w:val="yellow"/>
          <w:u w:val="single"/>
        </w:rPr>
        <w:t>財政</w:t>
      </w:r>
      <w:r w:rsidRPr="00E71CAB">
        <w:rPr>
          <w:rFonts w:ascii="新細明體" w:hAnsi="新細明體" w:cs="新細明體" w:hint="eastAsia"/>
          <w:color w:val="000000"/>
          <w:kern w:val="0"/>
        </w:rPr>
        <w:t>獨立</w:t>
      </w:r>
      <w:r w:rsidRPr="00E71CAB">
        <w:rPr>
          <w:rFonts w:ascii="新細明體" w:hAnsi="新細明體" w:cs="新細明體"/>
          <w:color w:val="000000"/>
          <w:kern w:val="0"/>
        </w:rPr>
        <w:t>。</w:t>
      </w:r>
    </w:p>
    <w:p w14:paraId="0FF88964"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w:t>
      </w:r>
      <w:r w:rsidRPr="00E71CAB">
        <w:rPr>
          <w:rFonts w:ascii="新細明體" w:hAnsi="新細明體" w:cs="新細明體" w:hint="eastAsia"/>
          <w:color w:val="000000"/>
          <w:kern w:val="0"/>
          <w:highlight w:val="yellow"/>
          <w:u w:val="single"/>
        </w:rPr>
        <w:t>財政收入</w:t>
      </w:r>
      <w:r w:rsidRPr="00E71CAB">
        <w:rPr>
          <w:rFonts w:ascii="新細明體" w:hAnsi="新細明體" w:cs="新細明體" w:hint="eastAsia"/>
          <w:color w:val="000000"/>
          <w:kern w:val="0"/>
        </w:rPr>
        <w:t>全部由澳門特別行政區自行支配，不上繳</w:t>
      </w:r>
      <w:r w:rsidRPr="00E71CAB">
        <w:rPr>
          <w:rFonts w:ascii="新細明體" w:hAnsi="新細明體" w:cs="新細明體" w:hint="eastAsia"/>
          <w:color w:val="000000"/>
          <w:kern w:val="0"/>
          <w:highlight w:val="yellow"/>
          <w:u w:val="single"/>
        </w:rPr>
        <w:t>中央人民政府</w:t>
      </w:r>
      <w:r w:rsidRPr="00E71CAB">
        <w:rPr>
          <w:rFonts w:ascii="新細明體" w:hAnsi="新細明體" w:cs="新細明體"/>
          <w:color w:val="000000"/>
          <w:kern w:val="0"/>
        </w:rPr>
        <w:t>。</w:t>
      </w:r>
    </w:p>
    <w:p w14:paraId="4DEFFAD8" w14:textId="2CE5D503" w:rsidR="001A462A" w:rsidRPr="00E71CAB" w:rsidRDefault="001A462A" w:rsidP="00E96F20">
      <w:pPr>
        <w:widowControl/>
        <w:spacing w:before="100" w:beforeAutospacing="1" w:after="100" w:afterAutospacing="1"/>
        <w:ind w:firstLine="480"/>
        <w:rPr>
          <w:rFonts w:eastAsiaTheme="minorEastAsia"/>
          <w:color w:val="000000"/>
          <w:kern w:val="0"/>
        </w:rPr>
      </w:pPr>
      <w:r w:rsidRPr="00E71CAB">
        <w:rPr>
          <w:rFonts w:ascii="新細明體" w:hAnsi="新細明體" w:cs="新細明體" w:hint="eastAsia"/>
          <w:color w:val="000000"/>
          <w:kern w:val="0"/>
        </w:rPr>
        <w:t>中央人民政府不在澳門特別行政區</w:t>
      </w:r>
      <w:r w:rsidRPr="00E71CAB">
        <w:rPr>
          <w:rFonts w:ascii="新細明體" w:hAnsi="新細明體" w:cs="新細明體" w:hint="eastAsia"/>
          <w:color w:val="000000"/>
          <w:kern w:val="0"/>
          <w:highlight w:val="yellow"/>
          <w:u w:val="single"/>
        </w:rPr>
        <w:t>徵稅</w:t>
      </w:r>
      <w:r w:rsidRPr="00E71CAB">
        <w:rPr>
          <w:rFonts w:ascii="新細明體" w:hAnsi="新細明體" w:cs="新細明體"/>
          <w:color w:val="000000"/>
          <w:kern w:val="0"/>
        </w:rPr>
        <w:t>。</w:t>
      </w:r>
    </w:p>
    <w:p w14:paraId="0A7713FA" w14:textId="77777777" w:rsidR="001A462A" w:rsidRPr="00E71CAB" w:rsidRDefault="001A462A" w:rsidP="001A462A">
      <w:pPr>
        <w:widowControl/>
        <w:spacing w:before="100" w:beforeAutospacing="1" w:after="100" w:afterAutospacing="1"/>
        <w:ind w:firstLine="480"/>
        <w:rPr>
          <w:rFonts w:eastAsia="Times New Roman"/>
          <w:color w:val="000000"/>
          <w:kern w:val="0"/>
          <w:u w:val="single"/>
        </w:rPr>
      </w:pPr>
      <w:r w:rsidRPr="00E71CAB">
        <w:rPr>
          <w:rFonts w:ascii="新細明體" w:hAnsi="新細明體" w:cs="新細明體" w:hint="eastAsia"/>
          <w:color w:val="000000"/>
          <w:kern w:val="0"/>
        </w:rPr>
        <w:t>澳門特別行政區的財政預算以</w:t>
      </w:r>
      <w:r w:rsidRPr="00E71CAB">
        <w:rPr>
          <w:rFonts w:ascii="新細明體" w:hAnsi="新細明體" w:cs="新細明體" w:hint="eastAsia"/>
          <w:color w:val="000000"/>
          <w:kern w:val="0"/>
          <w:highlight w:val="yellow"/>
          <w:u w:val="single"/>
        </w:rPr>
        <w:t>量入為出</w:t>
      </w:r>
      <w:r w:rsidRPr="00E71CAB">
        <w:rPr>
          <w:rFonts w:ascii="新細明體" w:hAnsi="新細明體" w:cs="新細明體" w:hint="eastAsia"/>
          <w:color w:val="000000"/>
          <w:kern w:val="0"/>
        </w:rPr>
        <w:t>為原則，力求</w:t>
      </w:r>
      <w:r w:rsidRPr="00E71CAB">
        <w:rPr>
          <w:rFonts w:ascii="新細明體" w:hAnsi="新細明體" w:cs="新細明體" w:hint="eastAsia"/>
          <w:color w:val="000000"/>
          <w:kern w:val="0"/>
          <w:highlight w:val="yellow"/>
          <w:u w:val="single"/>
        </w:rPr>
        <w:t>收支平衡</w:t>
      </w:r>
      <w:r w:rsidRPr="00E71CAB">
        <w:rPr>
          <w:rFonts w:ascii="新細明體" w:hAnsi="新細明體" w:cs="新細明體" w:hint="eastAsia"/>
          <w:color w:val="000000"/>
          <w:kern w:val="0"/>
        </w:rPr>
        <w:t>，避免</w:t>
      </w:r>
      <w:r w:rsidRPr="00E71CAB">
        <w:rPr>
          <w:rFonts w:ascii="新細明體" w:hAnsi="新細明體" w:cs="新細明體" w:hint="eastAsia"/>
          <w:color w:val="000000"/>
          <w:kern w:val="0"/>
          <w:highlight w:val="yellow"/>
          <w:u w:val="single"/>
        </w:rPr>
        <w:t>赤字</w:t>
      </w:r>
      <w:r w:rsidRPr="00E71CAB">
        <w:rPr>
          <w:rFonts w:ascii="新細明體" w:hAnsi="新細明體" w:cs="新細明體" w:hint="eastAsia"/>
          <w:color w:val="000000"/>
          <w:kern w:val="0"/>
        </w:rPr>
        <w:t>，並與本地</w:t>
      </w:r>
      <w:r w:rsidRPr="00E71CAB">
        <w:rPr>
          <w:rFonts w:ascii="新細明體" w:hAnsi="新細明體" w:cs="新細明體" w:hint="eastAsia"/>
          <w:color w:val="000000"/>
          <w:kern w:val="0"/>
          <w:highlight w:val="yellow"/>
          <w:u w:val="single"/>
        </w:rPr>
        <w:t>生產總值</w:t>
      </w:r>
      <w:r w:rsidRPr="00E71CAB">
        <w:rPr>
          <w:rFonts w:ascii="新細明體" w:hAnsi="新細明體" w:cs="新細明體" w:hint="eastAsia"/>
          <w:color w:val="000000"/>
          <w:kern w:val="0"/>
        </w:rPr>
        <w:t>的增長率相適應</w:t>
      </w:r>
      <w:r w:rsidRPr="00E71CAB">
        <w:rPr>
          <w:rFonts w:ascii="新細明體" w:hAnsi="新細明體" w:cs="新細明體"/>
          <w:color w:val="000000"/>
          <w:kern w:val="0"/>
        </w:rPr>
        <w:t>。</w:t>
      </w:r>
    </w:p>
    <w:p w14:paraId="3D5453CC"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澳門特別行政區實行獨立的</w:t>
      </w:r>
      <w:r w:rsidRPr="00E71CAB">
        <w:rPr>
          <w:rFonts w:ascii="新細明體" w:hAnsi="新細明體" w:cs="新細明體" w:hint="eastAsia"/>
          <w:color w:val="000000"/>
          <w:kern w:val="0"/>
          <w:highlight w:val="yellow"/>
          <w:u w:val="single"/>
        </w:rPr>
        <w:t>稅收</w:t>
      </w:r>
      <w:r w:rsidRPr="00E71CAB">
        <w:rPr>
          <w:rFonts w:ascii="新細明體" w:hAnsi="新細明體" w:cs="新細明體" w:hint="eastAsia"/>
          <w:color w:val="000000"/>
          <w:kern w:val="0"/>
        </w:rPr>
        <w:t>制度</w:t>
      </w:r>
      <w:r w:rsidRPr="00E71CAB">
        <w:rPr>
          <w:rFonts w:ascii="新細明體" w:hAnsi="新細明體" w:cs="新細明體"/>
          <w:color w:val="000000"/>
          <w:kern w:val="0"/>
        </w:rPr>
        <w:t>。</w:t>
      </w:r>
    </w:p>
    <w:p w14:paraId="671F914C"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澳門特別行政區參照原在澳門實行的</w:t>
      </w:r>
      <w:r w:rsidRPr="00E71CAB">
        <w:rPr>
          <w:rFonts w:ascii="新細明體" w:hAnsi="新細明體" w:cs="新細明體" w:hint="eastAsia"/>
          <w:color w:val="000000"/>
          <w:kern w:val="0"/>
          <w:highlight w:val="yellow"/>
          <w:u w:val="single"/>
        </w:rPr>
        <w:t>低稅政策</w:t>
      </w:r>
      <w:r w:rsidRPr="00E71CAB">
        <w:rPr>
          <w:rFonts w:ascii="新細明體" w:hAnsi="新細明體" w:cs="新細明體" w:hint="eastAsia"/>
          <w:color w:val="000000"/>
          <w:kern w:val="0"/>
        </w:rPr>
        <w:t>，自行立法規定</w:t>
      </w:r>
      <w:r w:rsidRPr="00E71CAB">
        <w:rPr>
          <w:rFonts w:ascii="新細明體" w:hAnsi="新細明體" w:cs="新細明體" w:hint="eastAsia"/>
          <w:color w:val="000000"/>
          <w:kern w:val="0"/>
          <w:highlight w:val="yellow"/>
          <w:u w:val="single"/>
        </w:rPr>
        <w:t>稅種</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稅率</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稅收寬免</w:t>
      </w:r>
      <w:r w:rsidRPr="00E71CAB">
        <w:rPr>
          <w:rFonts w:ascii="新細明體" w:hAnsi="新細明體" w:cs="新細明體" w:hint="eastAsia"/>
          <w:color w:val="000000"/>
          <w:kern w:val="0"/>
        </w:rPr>
        <w:t>和其他稅務事項。</w:t>
      </w:r>
      <w:r w:rsidRPr="00E71CAB">
        <w:rPr>
          <w:rFonts w:ascii="新細明體" w:hAnsi="新細明體" w:cs="新細明體" w:hint="eastAsia"/>
          <w:color w:val="000000"/>
          <w:kern w:val="0"/>
          <w:highlight w:val="yellow"/>
          <w:u w:val="single"/>
        </w:rPr>
        <w:t>專營稅</w:t>
      </w:r>
      <w:r w:rsidRPr="00E71CAB">
        <w:rPr>
          <w:rFonts w:ascii="新細明體" w:hAnsi="新細明體" w:cs="新細明體" w:hint="eastAsia"/>
          <w:color w:val="000000"/>
          <w:kern w:val="0"/>
        </w:rPr>
        <w:t>制由法律另作規定</w:t>
      </w:r>
      <w:r w:rsidRPr="00E71CAB">
        <w:rPr>
          <w:rFonts w:ascii="新細明體" w:hAnsi="新細明體" w:cs="新細明體"/>
          <w:color w:val="000000"/>
          <w:kern w:val="0"/>
        </w:rPr>
        <w:t>。</w:t>
      </w:r>
    </w:p>
    <w:p w14:paraId="055C3B1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澳門特別行政區的</w:t>
      </w:r>
      <w:r w:rsidRPr="00E71CAB">
        <w:rPr>
          <w:rFonts w:ascii="新細明體" w:hAnsi="新細明體" w:cs="新細明體" w:hint="eastAsia"/>
          <w:color w:val="000000"/>
          <w:kern w:val="0"/>
          <w:highlight w:val="yellow"/>
          <w:u w:val="single"/>
        </w:rPr>
        <w:t>貨幣金融制度</w:t>
      </w:r>
      <w:r w:rsidRPr="00E71CAB">
        <w:rPr>
          <w:rFonts w:ascii="新細明體" w:hAnsi="新細明體" w:cs="新細明體" w:hint="eastAsia"/>
          <w:color w:val="000000"/>
          <w:kern w:val="0"/>
        </w:rPr>
        <w:t>由法律規定</w:t>
      </w:r>
      <w:r w:rsidRPr="00E71CAB">
        <w:rPr>
          <w:rFonts w:ascii="新細明體" w:hAnsi="新細明體" w:cs="新細明體"/>
          <w:color w:val="000000"/>
          <w:kern w:val="0"/>
        </w:rPr>
        <w:t>。</w:t>
      </w:r>
    </w:p>
    <w:p w14:paraId="3E530DE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澳門特別行政區政府自行制定</w:t>
      </w:r>
      <w:r w:rsidRPr="00E71CAB">
        <w:rPr>
          <w:rFonts w:ascii="新細明體" w:hAnsi="新細明體" w:cs="新細明體" w:hint="eastAsia"/>
          <w:color w:val="000000"/>
          <w:kern w:val="0"/>
          <w:highlight w:val="yellow"/>
          <w:u w:val="single"/>
        </w:rPr>
        <w:t>貨幣金融政策</w:t>
      </w:r>
      <w:r w:rsidRPr="00E71CAB">
        <w:rPr>
          <w:rFonts w:ascii="新細明體" w:hAnsi="新細明體" w:cs="新細明體" w:hint="eastAsia"/>
          <w:color w:val="000000"/>
          <w:kern w:val="0"/>
        </w:rPr>
        <w:t>，保障金融市場和各種金融機構的</w:t>
      </w:r>
      <w:r w:rsidRPr="00E71CAB">
        <w:rPr>
          <w:rFonts w:ascii="新細明體" w:hAnsi="新細明體" w:cs="新細明體" w:hint="eastAsia"/>
          <w:color w:val="000000"/>
          <w:kern w:val="0"/>
          <w:highlight w:val="yellow"/>
          <w:u w:val="single"/>
        </w:rPr>
        <w:t>經營自由</w:t>
      </w:r>
      <w:r w:rsidRPr="00E71CAB">
        <w:rPr>
          <w:rFonts w:ascii="新細明體" w:hAnsi="新細明體" w:cs="新細明體" w:hint="eastAsia"/>
          <w:color w:val="000000"/>
          <w:kern w:val="0"/>
        </w:rPr>
        <w:t>，並依法進行</w:t>
      </w:r>
      <w:r w:rsidRPr="00E71CAB">
        <w:rPr>
          <w:rFonts w:ascii="新細明體" w:hAnsi="新細明體" w:cs="新細明體" w:hint="eastAsia"/>
          <w:color w:val="000000"/>
          <w:kern w:val="0"/>
          <w:highlight w:val="yellow"/>
          <w:u w:val="single"/>
        </w:rPr>
        <w:t>管理</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監督</w:t>
      </w:r>
      <w:r w:rsidRPr="00E71CAB">
        <w:rPr>
          <w:rFonts w:ascii="新細明體" w:hAnsi="新細明體" w:cs="新細明體"/>
          <w:color w:val="000000"/>
          <w:kern w:val="0"/>
        </w:rPr>
        <w:t>。</w:t>
      </w:r>
    </w:p>
    <w:p w14:paraId="60E1B407"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highlight w:val="yellow"/>
          <w:u w:val="single"/>
        </w:rPr>
        <w:t>澳門元</w:t>
      </w:r>
      <w:r w:rsidRPr="00E71CAB">
        <w:rPr>
          <w:rFonts w:ascii="新細明體" w:hAnsi="新細明體" w:cs="新細明體" w:hint="eastAsia"/>
          <w:color w:val="000000"/>
          <w:kern w:val="0"/>
        </w:rPr>
        <w:t>為澳門特別行政區的法定貨幣，繼續流通</w:t>
      </w:r>
      <w:r w:rsidRPr="00E71CAB">
        <w:rPr>
          <w:rFonts w:ascii="新細明體" w:hAnsi="新細明體" w:cs="新細明體"/>
          <w:color w:val="000000"/>
          <w:kern w:val="0"/>
        </w:rPr>
        <w:t>。</w:t>
      </w:r>
    </w:p>
    <w:p w14:paraId="4DC44E94"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澳門貨幣</w:t>
      </w:r>
      <w:r w:rsidRPr="00E71CAB">
        <w:rPr>
          <w:rFonts w:ascii="新細明體" w:hAnsi="新細明體" w:cs="新細明體" w:hint="eastAsia"/>
          <w:color w:val="000000"/>
          <w:kern w:val="0"/>
          <w:highlight w:val="yellow"/>
          <w:u w:val="single"/>
        </w:rPr>
        <w:t>發行權</w:t>
      </w:r>
      <w:r w:rsidRPr="00E71CAB">
        <w:rPr>
          <w:rFonts w:ascii="新細明體" w:hAnsi="新細明體" w:cs="新細明體" w:hint="eastAsia"/>
          <w:color w:val="000000"/>
          <w:kern w:val="0"/>
        </w:rPr>
        <w:t>屬於澳門特別行政區政府。澳門貨幣的發行須有</w:t>
      </w:r>
      <w:r w:rsidRPr="00E71CAB">
        <w:rPr>
          <w:rFonts w:ascii="新細明體" w:hAnsi="新細明體" w:cs="新細明體" w:hint="eastAsia"/>
          <w:color w:val="000000"/>
          <w:kern w:val="0"/>
          <w:highlight w:val="yellow"/>
          <w:u w:val="single"/>
        </w:rPr>
        <w:t>百分之百</w:t>
      </w:r>
      <w:r w:rsidRPr="00E71CAB">
        <w:rPr>
          <w:rFonts w:ascii="新細明體" w:hAnsi="新細明體" w:cs="新細明體" w:hint="eastAsia"/>
          <w:color w:val="000000"/>
          <w:kern w:val="0"/>
        </w:rPr>
        <w:t>的</w:t>
      </w:r>
      <w:r w:rsidRPr="00E71CAB">
        <w:rPr>
          <w:rFonts w:ascii="新細明體" w:hAnsi="新細明體" w:cs="新細明體" w:hint="eastAsia"/>
          <w:color w:val="000000"/>
          <w:kern w:val="0"/>
          <w:highlight w:val="yellow"/>
          <w:u w:val="single"/>
        </w:rPr>
        <w:t>準備金</w:t>
      </w:r>
      <w:r w:rsidRPr="00E71CAB">
        <w:rPr>
          <w:rFonts w:ascii="新細明體" w:hAnsi="新細明體" w:cs="新細明體" w:hint="eastAsia"/>
          <w:color w:val="000000"/>
          <w:kern w:val="0"/>
        </w:rPr>
        <w:t>。澳門貨幣的發行制度和準備金制度，由法律規定</w:t>
      </w:r>
      <w:r w:rsidRPr="00E71CAB">
        <w:rPr>
          <w:rFonts w:ascii="新細明體" w:hAnsi="新細明體" w:cs="新細明體"/>
          <w:color w:val="000000"/>
          <w:kern w:val="0"/>
        </w:rPr>
        <w:t>。</w:t>
      </w:r>
    </w:p>
    <w:p w14:paraId="7F075C07"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澳門特別行政區政府可授權</w:t>
      </w:r>
      <w:r w:rsidRPr="00E71CAB">
        <w:rPr>
          <w:rFonts w:ascii="新細明體" w:hAnsi="新細明體" w:cs="新細明體" w:hint="eastAsia"/>
          <w:color w:val="000000"/>
          <w:kern w:val="0"/>
          <w:highlight w:val="yellow"/>
          <w:u w:val="single"/>
        </w:rPr>
        <w:t>指定銀行</w:t>
      </w:r>
      <w:r w:rsidRPr="00E71CAB">
        <w:rPr>
          <w:rFonts w:ascii="新細明體" w:hAnsi="新細明體" w:cs="新細明體" w:hint="eastAsia"/>
          <w:color w:val="000000"/>
          <w:kern w:val="0"/>
        </w:rPr>
        <w:t>行使或繼續行使發行澳門貨幣的</w:t>
      </w:r>
      <w:r w:rsidRPr="00E71CAB">
        <w:rPr>
          <w:rFonts w:ascii="新細明體" w:hAnsi="新細明體" w:cs="新細明體" w:hint="eastAsia"/>
          <w:color w:val="000000"/>
          <w:kern w:val="0"/>
          <w:highlight w:val="yellow"/>
          <w:u w:val="single"/>
        </w:rPr>
        <w:t>代理職能</w:t>
      </w:r>
      <w:r w:rsidRPr="00E71CAB">
        <w:rPr>
          <w:rFonts w:ascii="新細明體" w:hAnsi="新細明體" w:cs="新細明體"/>
          <w:color w:val="000000"/>
          <w:kern w:val="0"/>
        </w:rPr>
        <w:t>。</w:t>
      </w:r>
    </w:p>
    <w:p w14:paraId="5496CAF1"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澳門特別行政區不實行</w:t>
      </w:r>
      <w:r w:rsidRPr="00E71CAB">
        <w:rPr>
          <w:rFonts w:ascii="新細明體" w:hAnsi="新細明體" w:cs="新細明體" w:hint="eastAsia"/>
          <w:color w:val="000000"/>
          <w:kern w:val="0"/>
          <w:highlight w:val="yellow"/>
          <w:u w:val="single"/>
        </w:rPr>
        <w:t>外匯管制</w:t>
      </w:r>
      <w:r w:rsidRPr="00E71CAB">
        <w:rPr>
          <w:rFonts w:ascii="新細明體" w:hAnsi="新細明體" w:cs="新細明體" w:hint="eastAsia"/>
          <w:color w:val="000000"/>
          <w:kern w:val="0"/>
        </w:rPr>
        <w:t>政策。澳門元自由兌換</w:t>
      </w:r>
      <w:r w:rsidRPr="00E71CAB">
        <w:rPr>
          <w:rFonts w:ascii="新細明體" w:hAnsi="新細明體" w:cs="新細明體"/>
          <w:color w:val="000000"/>
          <w:kern w:val="0"/>
        </w:rPr>
        <w:t>。</w:t>
      </w:r>
    </w:p>
    <w:p w14:paraId="37F4733E"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澳門特別行政區的</w:t>
      </w:r>
      <w:r w:rsidRPr="00E71CAB">
        <w:rPr>
          <w:rFonts w:ascii="新細明體" w:hAnsi="新細明體" w:cs="新細明體" w:hint="eastAsia"/>
          <w:color w:val="000000"/>
          <w:kern w:val="0"/>
          <w:highlight w:val="yellow"/>
          <w:u w:val="single"/>
        </w:rPr>
        <w:t>外匯儲備</w:t>
      </w:r>
      <w:r w:rsidRPr="00E71CAB">
        <w:rPr>
          <w:rFonts w:ascii="新細明體" w:hAnsi="新細明體" w:cs="新細明體" w:hint="eastAsia"/>
          <w:color w:val="000000"/>
          <w:kern w:val="0"/>
        </w:rPr>
        <w:t>由澳門特別行政區政府依法管理和支配</w:t>
      </w:r>
      <w:r w:rsidRPr="00E71CAB">
        <w:rPr>
          <w:rFonts w:ascii="新細明體" w:hAnsi="新細明體" w:cs="新細明體"/>
          <w:color w:val="000000"/>
          <w:kern w:val="0"/>
        </w:rPr>
        <w:t>。</w:t>
      </w:r>
    </w:p>
    <w:p w14:paraId="37F5D662"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澳門特別行政區政府保障</w:t>
      </w:r>
      <w:r w:rsidRPr="00E71CAB">
        <w:rPr>
          <w:rFonts w:ascii="新細明體" w:hAnsi="新細明體" w:cs="新細明體" w:hint="eastAsia"/>
          <w:color w:val="000000"/>
          <w:kern w:val="0"/>
          <w:highlight w:val="yellow"/>
          <w:u w:val="single"/>
        </w:rPr>
        <w:t>資金</w:t>
      </w:r>
      <w:r w:rsidRPr="00E71CAB">
        <w:rPr>
          <w:rFonts w:ascii="新細明體" w:hAnsi="新細明體" w:cs="新細明體" w:hint="eastAsia"/>
          <w:color w:val="000000"/>
          <w:kern w:val="0"/>
        </w:rPr>
        <w:t>的流動和進出自由</w:t>
      </w:r>
      <w:r w:rsidRPr="00E71CAB">
        <w:rPr>
          <w:rFonts w:ascii="新細明體" w:hAnsi="新細明體" w:cs="新細明體"/>
          <w:color w:val="000000"/>
          <w:kern w:val="0"/>
        </w:rPr>
        <w:t>。</w:t>
      </w:r>
    </w:p>
    <w:p w14:paraId="230D308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lastRenderedPageBreak/>
        <w:t>澳門特別行政區保持</w:t>
      </w:r>
      <w:r w:rsidRPr="00E71CAB">
        <w:rPr>
          <w:rFonts w:ascii="新細明體" w:hAnsi="新細明體" w:cs="新細明體" w:hint="eastAsia"/>
          <w:color w:val="000000"/>
          <w:kern w:val="0"/>
          <w:highlight w:val="yellow"/>
          <w:u w:val="single"/>
        </w:rPr>
        <w:t>自由港</w:t>
      </w:r>
      <w:r w:rsidRPr="00E71CAB">
        <w:rPr>
          <w:rFonts w:ascii="新細明體" w:hAnsi="新細明體" w:cs="新細明體" w:hint="eastAsia"/>
          <w:color w:val="000000"/>
          <w:kern w:val="0"/>
        </w:rPr>
        <w:t>地位，除法律另有規定外，不徵收關稅</w:t>
      </w:r>
      <w:r w:rsidRPr="00E71CAB">
        <w:rPr>
          <w:rFonts w:ascii="新細明體" w:hAnsi="新細明體" w:cs="新細明體"/>
          <w:color w:val="000000"/>
          <w:kern w:val="0"/>
        </w:rPr>
        <w:t>。</w:t>
      </w:r>
    </w:p>
    <w:p w14:paraId="5403312D"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澳門特別行政區實行自由貿易政策，保障</w:t>
      </w:r>
      <w:r w:rsidRPr="00E71CAB">
        <w:rPr>
          <w:rFonts w:ascii="新細明體" w:hAnsi="新細明體" w:cs="新細明體" w:hint="eastAsia"/>
          <w:color w:val="000000"/>
          <w:kern w:val="0"/>
          <w:highlight w:val="yellow"/>
          <w:u w:val="single"/>
        </w:rPr>
        <w:t>貨物</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無形財產</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資本</w:t>
      </w:r>
      <w:r w:rsidRPr="00E71CAB">
        <w:rPr>
          <w:rFonts w:ascii="新細明體" w:hAnsi="新細明體" w:cs="新細明體" w:hint="eastAsia"/>
          <w:color w:val="000000"/>
          <w:kern w:val="0"/>
        </w:rPr>
        <w:t>的流動自由</w:t>
      </w:r>
      <w:r w:rsidRPr="00E71CAB">
        <w:rPr>
          <w:rFonts w:ascii="新細明體" w:hAnsi="新細明體" w:cs="新細明體"/>
          <w:color w:val="000000"/>
          <w:kern w:val="0"/>
        </w:rPr>
        <w:t>。</w:t>
      </w:r>
    </w:p>
    <w:p w14:paraId="39FDB948"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澳門特別行政區為</w:t>
      </w:r>
      <w:r w:rsidRPr="00E71CAB">
        <w:rPr>
          <w:rFonts w:ascii="新細明體" w:hAnsi="新細明體" w:cs="新細明體" w:hint="eastAsia"/>
          <w:color w:val="000000"/>
          <w:kern w:val="0"/>
          <w:highlight w:val="yellow"/>
          <w:u w:val="single"/>
        </w:rPr>
        <w:t>單獨的關稅地區</w:t>
      </w:r>
      <w:r w:rsidRPr="00E71CAB">
        <w:rPr>
          <w:rFonts w:ascii="新細明體" w:hAnsi="新細明體" w:cs="新細明體"/>
          <w:color w:val="000000"/>
          <w:kern w:val="0"/>
        </w:rPr>
        <w:t>。</w:t>
      </w:r>
    </w:p>
    <w:p w14:paraId="55B9E3EF"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澳門特別行政區可以</w:t>
      </w:r>
      <w:r w:rsidRPr="00E71CAB">
        <w:rPr>
          <w:rFonts w:eastAsia="Times New Roman"/>
          <w:color w:val="000000"/>
          <w:kern w:val="0"/>
        </w:rPr>
        <w:t>“</w:t>
      </w:r>
      <w:r w:rsidRPr="00E71CAB">
        <w:rPr>
          <w:rFonts w:ascii="新細明體" w:hAnsi="新細明體" w:cs="新細明體" w:hint="eastAsia"/>
          <w:color w:val="000000"/>
          <w:kern w:val="0"/>
          <w:highlight w:val="yellow"/>
          <w:u w:val="single"/>
        </w:rPr>
        <w:t>中國澳門</w:t>
      </w:r>
      <w:r w:rsidRPr="00E71CAB">
        <w:rPr>
          <w:rFonts w:eastAsia="Times New Roman"/>
          <w:color w:val="000000"/>
          <w:kern w:val="0"/>
        </w:rPr>
        <w:t>”</w:t>
      </w:r>
      <w:r w:rsidRPr="00E71CAB">
        <w:rPr>
          <w:rFonts w:ascii="新細明體" w:hAnsi="新細明體" w:cs="新細明體" w:hint="eastAsia"/>
          <w:color w:val="000000"/>
          <w:kern w:val="0"/>
        </w:rPr>
        <w:t>的名義參加《</w:t>
      </w:r>
      <w:r w:rsidRPr="00E71CAB">
        <w:rPr>
          <w:rFonts w:ascii="新細明體" w:hAnsi="新細明體" w:cs="新細明體" w:hint="eastAsia"/>
          <w:color w:val="000000"/>
          <w:kern w:val="0"/>
          <w:highlight w:val="yellow"/>
          <w:u w:val="single"/>
        </w:rPr>
        <w:t>關稅和貿易總協定</w:t>
      </w:r>
      <w:r w:rsidRPr="00E71CAB">
        <w:rPr>
          <w:rFonts w:ascii="新細明體" w:hAnsi="新細明體" w:cs="新細明體" w:hint="eastAsia"/>
          <w:color w:val="000000"/>
          <w:kern w:val="0"/>
        </w:rPr>
        <w:t>》、關於國際紡織品貿易安排等有關國際組織和國際貿易協定，包括優惠貿易安排</w:t>
      </w:r>
      <w:r w:rsidRPr="00E71CAB">
        <w:rPr>
          <w:rFonts w:ascii="新細明體" w:hAnsi="新細明體" w:cs="新細明體"/>
          <w:color w:val="000000"/>
          <w:kern w:val="0"/>
        </w:rPr>
        <w:t>。</w:t>
      </w:r>
    </w:p>
    <w:p w14:paraId="576A2D6D"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澳門特別行政區取得的和以前取得仍繼續有效的出口配額、關稅優惠和其他類似安排，全由澳門特別行政區享有</w:t>
      </w:r>
      <w:r w:rsidRPr="00E71CAB">
        <w:rPr>
          <w:rFonts w:ascii="新細明體" w:hAnsi="新細明體" w:cs="新細明體"/>
          <w:color w:val="000000"/>
          <w:kern w:val="0"/>
        </w:rPr>
        <w:t>。</w:t>
      </w:r>
    </w:p>
    <w:p w14:paraId="64086E2F"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澳門特別行政區根據當時的產地規則，可對產品簽發</w:t>
      </w:r>
      <w:r w:rsidRPr="00E71CAB">
        <w:rPr>
          <w:rFonts w:ascii="新細明體" w:hAnsi="新細明體" w:cs="新細明體" w:hint="eastAsia"/>
          <w:color w:val="000000"/>
          <w:kern w:val="0"/>
          <w:highlight w:val="yellow"/>
          <w:u w:val="single"/>
        </w:rPr>
        <w:t>產地來源證</w:t>
      </w:r>
      <w:r w:rsidRPr="00E71CAB">
        <w:rPr>
          <w:rFonts w:ascii="新細明體" w:hAnsi="新細明體" w:cs="新細明體"/>
          <w:color w:val="000000"/>
          <w:kern w:val="0"/>
        </w:rPr>
        <w:t>。</w:t>
      </w:r>
    </w:p>
    <w:p w14:paraId="3C69456B"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澳門特別行政區依法保護工商企業的</w:t>
      </w:r>
      <w:r w:rsidRPr="00E71CAB">
        <w:rPr>
          <w:rFonts w:ascii="新細明體" w:hAnsi="新細明體" w:cs="新細明體" w:hint="eastAsia"/>
          <w:color w:val="000000"/>
          <w:kern w:val="0"/>
          <w:highlight w:val="yellow"/>
          <w:u w:val="single"/>
        </w:rPr>
        <w:t>自由經營</w:t>
      </w:r>
      <w:r w:rsidRPr="00E71CAB">
        <w:rPr>
          <w:rFonts w:ascii="新細明體" w:hAnsi="新細明體" w:cs="新細明體" w:hint="eastAsia"/>
          <w:color w:val="000000"/>
          <w:kern w:val="0"/>
        </w:rPr>
        <w:t>，自行制定工商業的</w:t>
      </w:r>
      <w:r w:rsidRPr="00E71CAB">
        <w:rPr>
          <w:rFonts w:ascii="新細明體" w:hAnsi="新細明體" w:cs="新細明體" w:hint="eastAsia"/>
          <w:color w:val="000000"/>
          <w:kern w:val="0"/>
          <w:highlight w:val="yellow"/>
          <w:u w:val="single"/>
        </w:rPr>
        <w:t>發展政策</w:t>
      </w:r>
      <w:r w:rsidRPr="00E71CAB">
        <w:rPr>
          <w:rFonts w:ascii="新細明體" w:hAnsi="新細明體" w:cs="新細明體"/>
          <w:color w:val="000000"/>
          <w:kern w:val="0"/>
        </w:rPr>
        <w:t>。</w:t>
      </w:r>
    </w:p>
    <w:p w14:paraId="2D98FFB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澳門特別行政區改善經濟環境和提供法律保障，以促進工商業的發展，鼓勵投資和技術進步，並開發</w:t>
      </w:r>
      <w:r w:rsidRPr="00E71CAB">
        <w:rPr>
          <w:rFonts w:ascii="新細明體" w:hAnsi="新細明體" w:cs="新細明體" w:hint="eastAsia"/>
          <w:color w:val="000000"/>
          <w:kern w:val="0"/>
          <w:highlight w:val="yellow"/>
          <w:u w:val="single"/>
        </w:rPr>
        <w:t>新產業和新市場</w:t>
      </w:r>
      <w:r w:rsidRPr="00E71CAB">
        <w:rPr>
          <w:rFonts w:ascii="新細明體" w:hAnsi="新細明體" w:cs="新細明體"/>
          <w:color w:val="000000"/>
          <w:kern w:val="0"/>
        </w:rPr>
        <w:t>。</w:t>
      </w:r>
    </w:p>
    <w:p w14:paraId="5DA57347"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澳門特別行政區根據經濟發展的情況，自行制定</w:t>
      </w:r>
      <w:r w:rsidRPr="00E71CAB">
        <w:rPr>
          <w:rFonts w:ascii="新細明體" w:hAnsi="新細明體" w:cs="新細明體" w:hint="eastAsia"/>
          <w:color w:val="000000"/>
          <w:kern w:val="0"/>
          <w:highlight w:val="yellow"/>
          <w:u w:val="single"/>
        </w:rPr>
        <w:t>勞工政策</w:t>
      </w:r>
      <w:r w:rsidRPr="00E71CAB">
        <w:rPr>
          <w:rFonts w:ascii="新細明體" w:hAnsi="新細明體" w:cs="新細明體" w:hint="eastAsia"/>
          <w:color w:val="000000"/>
          <w:kern w:val="0"/>
        </w:rPr>
        <w:t>，完善</w:t>
      </w:r>
      <w:r w:rsidRPr="00E71CAB">
        <w:rPr>
          <w:rFonts w:ascii="新細明體" w:hAnsi="新細明體" w:cs="新細明體" w:hint="eastAsia"/>
          <w:color w:val="000000"/>
          <w:kern w:val="0"/>
          <w:highlight w:val="yellow"/>
          <w:u w:val="single"/>
        </w:rPr>
        <w:t>勞工法律</w:t>
      </w:r>
      <w:r w:rsidRPr="00E71CAB">
        <w:rPr>
          <w:rFonts w:ascii="新細明體" w:hAnsi="新細明體" w:cs="新細明體"/>
          <w:color w:val="000000"/>
          <w:kern w:val="0"/>
        </w:rPr>
        <w:t>。</w:t>
      </w:r>
    </w:p>
    <w:p w14:paraId="2F444E99"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澳門特別行政區設立由</w:t>
      </w:r>
      <w:r w:rsidRPr="00E71CAB">
        <w:rPr>
          <w:rFonts w:ascii="新細明體" w:hAnsi="新細明體" w:cs="新細明體" w:hint="eastAsia"/>
          <w:color w:val="000000"/>
          <w:kern w:val="0"/>
          <w:highlight w:val="yellow"/>
          <w:u w:val="single"/>
        </w:rPr>
        <w:t>政府</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僱主團體</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僱員團體</w:t>
      </w:r>
      <w:r w:rsidRPr="00E71CAB">
        <w:rPr>
          <w:rFonts w:ascii="新細明體" w:hAnsi="新細明體" w:cs="新細明體" w:hint="eastAsia"/>
          <w:color w:val="000000"/>
          <w:kern w:val="0"/>
        </w:rPr>
        <w:t>的代表組成的諮詢性的協調組織</w:t>
      </w:r>
      <w:r w:rsidRPr="00E71CAB">
        <w:rPr>
          <w:rFonts w:ascii="新細明體" w:hAnsi="新細明體" w:cs="新細明體"/>
          <w:color w:val="000000"/>
          <w:kern w:val="0"/>
        </w:rPr>
        <w:t>。</w:t>
      </w:r>
    </w:p>
    <w:p w14:paraId="028D0D88"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澳門特別行政區保持和完善原在澳門實行的航運經營和管理體制，自行制定航運政策</w:t>
      </w:r>
      <w:r w:rsidRPr="00E71CAB">
        <w:rPr>
          <w:rFonts w:ascii="新細明體" w:hAnsi="新細明體" w:cs="新細明體"/>
          <w:color w:val="000000"/>
          <w:kern w:val="0"/>
        </w:rPr>
        <w:t>。</w:t>
      </w:r>
    </w:p>
    <w:p w14:paraId="784CCDBB"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澳門特別行政區經</w:t>
      </w:r>
      <w:r w:rsidRPr="00E71CAB">
        <w:rPr>
          <w:rFonts w:ascii="新細明體" w:hAnsi="新細明體" w:cs="新細明體" w:hint="eastAsia"/>
          <w:color w:val="000000"/>
          <w:kern w:val="0"/>
          <w:highlight w:val="yellow"/>
          <w:u w:val="single"/>
        </w:rPr>
        <w:t>中央人民政府</w:t>
      </w:r>
      <w:r w:rsidRPr="00E71CAB">
        <w:rPr>
          <w:rFonts w:ascii="新細明體" w:hAnsi="新細明體" w:cs="新細明體" w:hint="eastAsia"/>
          <w:color w:val="000000"/>
          <w:kern w:val="0"/>
        </w:rPr>
        <w:t>授權可進行</w:t>
      </w:r>
      <w:r w:rsidRPr="00E71CAB">
        <w:rPr>
          <w:rFonts w:ascii="新細明體" w:hAnsi="新細明體" w:cs="新細明體" w:hint="eastAsia"/>
          <w:color w:val="000000"/>
          <w:kern w:val="0"/>
          <w:highlight w:val="yellow"/>
          <w:u w:val="single"/>
        </w:rPr>
        <w:t>船舶登記</w:t>
      </w:r>
      <w:r w:rsidRPr="00E71CAB">
        <w:rPr>
          <w:rFonts w:ascii="新細明體" w:hAnsi="新細明體" w:cs="新細明體" w:hint="eastAsia"/>
          <w:color w:val="000000"/>
          <w:kern w:val="0"/>
        </w:rPr>
        <w:t>，並依照澳門特別行政區的法律以</w:t>
      </w:r>
      <w:r w:rsidRPr="00E71CAB">
        <w:rPr>
          <w:rFonts w:eastAsia="Times New Roman"/>
          <w:color w:val="000000"/>
          <w:kern w:val="0"/>
        </w:rPr>
        <w:t>“</w:t>
      </w:r>
      <w:r w:rsidRPr="00E71CAB">
        <w:rPr>
          <w:rFonts w:ascii="新細明體" w:hAnsi="新細明體" w:cs="新細明體" w:hint="eastAsia"/>
          <w:color w:val="000000"/>
          <w:kern w:val="0"/>
          <w:highlight w:val="yellow"/>
          <w:u w:val="single"/>
        </w:rPr>
        <w:t>中國澳門</w:t>
      </w:r>
      <w:r w:rsidRPr="00E71CAB">
        <w:rPr>
          <w:rFonts w:eastAsia="Times New Roman"/>
          <w:color w:val="000000"/>
          <w:kern w:val="0"/>
        </w:rPr>
        <w:t>”</w:t>
      </w:r>
      <w:r w:rsidRPr="00E71CAB">
        <w:rPr>
          <w:rFonts w:ascii="新細明體" w:hAnsi="新細明體" w:cs="新細明體" w:hint="eastAsia"/>
          <w:color w:val="000000"/>
          <w:kern w:val="0"/>
        </w:rPr>
        <w:t>的名義頒發有關證件</w:t>
      </w:r>
      <w:r w:rsidRPr="00E71CAB">
        <w:rPr>
          <w:rFonts w:ascii="新細明體" w:hAnsi="新細明體" w:cs="新細明體"/>
          <w:color w:val="000000"/>
          <w:kern w:val="0"/>
        </w:rPr>
        <w:t>。</w:t>
      </w:r>
    </w:p>
    <w:p w14:paraId="357D6909"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highlight w:val="yellow"/>
          <w:u w:val="single"/>
        </w:rPr>
        <w:t>除外國軍用船隻</w:t>
      </w:r>
      <w:r w:rsidRPr="00E71CAB">
        <w:rPr>
          <w:rFonts w:ascii="新細明體" w:hAnsi="新細明體" w:cs="新細明體" w:hint="eastAsia"/>
          <w:color w:val="000000"/>
          <w:kern w:val="0"/>
        </w:rPr>
        <w:t>進入澳門特別行政區須經中央人民政府特別許可外，其他船舶可依照澳門特別行政區的法律進出其港口</w:t>
      </w:r>
      <w:r w:rsidRPr="00E71CAB">
        <w:rPr>
          <w:rFonts w:ascii="新細明體" w:hAnsi="新細明體" w:cs="新細明體"/>
          <w:color w:val="000000"/>
          <w:kern w:val="0"/>
        </w:rPr>
        <w:t>。</w:t>
      </w:r>
    </w:p>
    <w:p w14:paraId="2733509E"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澳門特別行政區的私營的航運及與航運有關的企業和碼頭可繼續</w:t>
      </w:r>
      <w:r w:rsidRPr="00E71CAB">
        <w:rPr>
          <w:rFonts w:ascii="新細明體" w:hAnsi="新細明體" w:cs="新細明體" w:hint="eastAsia"/>
          <w:color w:val="000000"/>
          <w:kern w:val="0"/>
          <w:highlight w:val="yellow"/>
          <w:u w:val="single"/>
        </w:rPr>
        <w:t>自由經營</w:t>
      </w:r>
      <w:r w:rsidRPr="00E71CAB">
        <w:rPr>
          <w:rFonts w:ascii="新細明體" w:hAnsi="新細明體" w:cs="新細明體"/>
          <w:color w:val="000000"/>
          <w:kern w:val="0"/>
        </w:rPr>
        <w:t>。</w:t>
      </w:r>
    </w:p>
    <w:p w14:paraId="3A9409CB"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澳門特別行政區政府經</w:t>
      </w:r>
      <w:r w:rsidRPr="00E71CAB">
        <w:rPr>
          <w:rFonts w:ascii="新細明體" w:hAnsi="新細明體" w:cs="新細明體" w:hint="eastAsia"/>
          <w:color w:val="000000"/>
          <w:kern w:val="0"/>
          <w:highlight w:val="yellow"/>
          <w:u w:val="single"/>
        </w:rPr>
        <w:t>中央人民政府</w:t>
      </w:r>
      <w:r w:rsidRPr="00E71CAB">
        <w:rPr>
          <w:rFonts w:ascii="新細明體" w:hAnsi="新細明體" w:cs="新細明體" w:hint="eastAsia"/>
          <w:color w:val="000000"/>
          <w:kern w:val="0"/>
        </w:rPr>
        <w:t>具體授權可自行制定民用航空的各項管理制度</w:t>
      </w:r>
      <w:r w:rsidRPr="00E71CAB">
        <w:rPr>
          <w:rFonts w:ascii="新細明體" w:hAnsi="新細明體" w:cs="新細明體"/>
          <w:color w:val="000000"/>
          <w:kern w:val="0"/>
        </w:rPr>
        <w:t>。</w:t>
      </w:r>
    </w:p>
    <w:p w14:paraId="64614087"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lastRenderedPageBreak/>
        <w:t>澳門特別行政區根據本地整體利益自行制定旅游娛樂業的政策</w:t>
      </w:r>
      <w:r w:rsidRPr="00E71CAB">
        <w:rPr>
          <w:rFonts w:ascii="新細明體" w:hAnsi="新細明體" w:cs="新細明體"/>
          <w:color w:val="000000"/>
          <w:kern w:val="0"/>
        </w:rPr>
        <w:t>。</w:t>
      </w:r>
    </w:p>
    <w:p w14:paraId="3D2AA3BD"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澳門特別行政區政府依法實行</w:t>
      </w:r>
      <w:r w:rsidRPr="00E71CAB">
        <w:rPr>
          <w:rFonts w:ascii="新細明體" w:hAnsi="新細明體" w:cs="新細明體" w:hint="eastAsia"/>
          <w:color w:val="000000"/>
          <w:kern w:val="0"/>
          <w:highlight w:val="yellow"/>
          <w:u w:val="single"/>
        </w:rPr>
        <w:t>環境保護</w:t>
      </w:r>
      <w:r w:rsidRPr="00E71CAB">
        <w:rPr>
          <w:rFonts w:ascii="新細明體" w:hAnsi="新細明體" w:cs="新細明體"/>
          <w:color w:val="000000"/>
          <w:kern w:val="0"/>
          <w:highlight w:val="yellow"/>
        </w:rPr>
        <w:t>。</w:t>
      </w:r>
    </w:p>
    <w:p w14:paraId="31856429"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澳門特別行政區依法</w:t>
      </w:r>
      <w:r w:rsidRPr="00E71CAB">
        <w:rPr>
          <w:rFonts w:ascii="新細明體" w:hAnsi="新細明體" w:cs="新細明體" w:hint="eastAsia"/>
          <w:color w:val="000000"/>
          <w:kern w:val="0"/>
          <w:highlight w:val="yellow"/>
          <w:u w:val="single"/>
        </w:rPr>
        <w:t>承認和保護</w:t>
      </w:r>
      <w:r w:rsidRPr="00E71CAB">
        <w:rPr>
          <w:rFonts w:ascii="新細明體" w:hAnsi="新細明體" w:cs="新細明體" w:hint="eastAsia"/>
          <w:color w:val="000000"/>
          <w:kern w:val="0"/>
        </w:rPr>
        <w:t>澳門特別行政區成立前已批出或決定的年期超過一九九九年十二月十九日的合法土地契約和與土地契約有關的一切權利</w:t>
      </w:r>
      <w:r w:rsidRPr="00E71CAB">
        <w:rPr>
          <w:rFonts w:ascii="新細明體" w:hAnsi="新細明體" w:cs="新細明體"/>
          <w:color w:val="000000"/>
          <w:kern w:val="0"/>
        </w:rPr>
        <w:t>。</w:t>
      </w:r>
    </w:p>
    <w:p w14:paraId="65605342"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澳門特別行政區成立後</w:t>
      </w:r>
      <w:r w:rsidRPr="00E71CAB">
        <w:rPr>
          <w:rFonts w:ascii="新細明體" w:hAnsi="新細明體" w:cs="新細明體" w:hint="eastAsia"/>
          <w:color w:val="000000"/>
          <w:kern w:val="0"/>
          <w:highlight w:val="yellow"/>
          <w:u w:val="single"/>
        </w:rPr>
        <w:t>新批或續批土地</w:t>
      </w:r>
      <w:r w:rsidRPr="00E71CAB">
        <w:rPr>
          <w:rFonts w:ascii="新細明體" w:hAnsi="新細明體" w:cs="新細明體" w:hint="eastAsia"/>
          <w:color w:val="000000"/>
          <w:kern w:val="0"/>
        </w:rPr>
        <w:t>，按照澳門特別行政區有關的土地法律及政策處理</w:t>
      </w:r>
      <w:r w:rsidRPr="00E71CAB">
        <w:rPr>
          <w:rFonts w:ascii="新細明體" w:hAnsi="新細明體" w:cs="新細明體"/>
          <w:color w:val="000000"/>
          <w:kern w:val="0"/>
        </w:rPr>
        <w:t>。</w:t>
      </w:r>
    </w:p>
    <w:p w14:paraId="292761D8"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澳門特別行政區政府自行制定</w:t>
      </w:r>
      <w:r w:rsidRPr="00E71CAB">
        <w:rPr>
          <w:rFonts w:ascii="新細明體" w:hAnsi="新細明體" w:cs="新細明體" w:hint="eastAsia"/>
          <w:color w:val="000000"/>
          <w:kern w:val="0"/>
          <w:highlight w:val="yellow"/>
          <w:u w:val="single"/>
        </w:rPr>
        <w:t>教育政策</w:t>
      </w:r>
      <w:r w:rsidRPr="00E71CAB">
        <w:rPr>
          <w:rFonts w:ascii="新細明體" w:hAnsi="新細明體" w:cs="新細明體" w:hint="eastAsia"/>
          <w:color w:val="000000"/>
          <w:kern w:val="0"/>
        </w:rPr>
        <w:t>，包括</w:t>
      </w:r>
      <w:r w:rsidRPr="00E71CAB">
        <w:rPr>
          <w:rFonts w:ascii="新細明體" w:hAnsi="新細明體" w:cs="新細明體" w:hint="eastAsia"/>
          <w:color w:val="000000"/>
          <w:kern w:val="0"/>
          <w:highlight w:val="yellow"/>
          <w:u w:val="single"/>
        </w:rPr>
        <w:t>教育體制和管理</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教學語言</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經費分配</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考試制度</w:t>
      </w:r>
      <w:r w:rsidRPr="00E71CAB">
        <w:rPr>
          <w:rFonts w:ascii="新細明體" w:hAnsi="新細明體" w:cs="新細明體" w:hint="eastAsia"/>
          <w:color w:val="000000"/>
          <w:kern w:val="0"/>
        </w:rPr>
        <w:t>、</w:t>
      </w:r>
      <w:r w:rsidRPr="00E71CAB">
        <w:rPr>
          <w:rFonts w:ascii="新細明體" w:hAnsi="新細明體" w:cs="新細明體" w:hint="eastAsia"/>
          <w:color w:val="000000"/>
          <w:kern w:val="0"/>
          <w:highlight w:val="yellow"/>
          <w:u w:val="single"/>
        </w:rPr>
        <w:t>承認學歷</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學位</w:t>
      </w:r>
      <w:r w:rsidRPr="00E71CAB">
        <w:rPr>
          <w:rFonts w:ascii="新細明體" w:hAnsi="新細明體" w:cs="新細明體" w:hint="eastAsia"/>
          <w:color w:val="000000"/>
          <w:kern w:val="0"/>
        </w:rPr>
        <w:t>等政策，推動教育的發展</w:t>
      </w:r>
      <w:r w:rsidRPr="00E71CAB">
        <w:rPr>
          <w:rFonts w:ascii="新細明體" w:hAnsi="新細明體" w:cs="新細明體"/>
          <w:color w:val="000000"/>
          <w:kern w:val="0"/>
        </w:rPr>
        <w:t>。</w:t>
      </w:r>
    </w:p>
    <w:p w14:paraId="66E15144"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澳門特別行政區政府依法推行</w:t>
      </w:r>
      <w:r w:rsidRPr="00E71CAB">
        <w:rPr>
          <w:rFonts w:ascii="新細明體" w:hAnsi="新細明體" w:cs="新細明體" w:hint="eastAsia"/>
          <w:color w:val="000000"/>
          <w:kern w:val="0"/>
          <w:highlight w:val="yellow"/>
          <w:u w:val="single"/>
        </w:rPr>
        <w:t>義務教育</w:t>
      </w:r>
      <w:r w:rsidRPr="00E71CAB">
        <w:rPr>
          <w:rFonts w:ascii="新細明體" w:hAnsi="新細明體" w:cs="新細明體"/>
          <w:color w:val="000000"/>
          <w:kern w:val="0"/>
        </w:rPr>
        <w:t>。</w:t>
      </w:r>
    </w:p>
    <w:p w14:paraId="6CF78793"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highlight w:val="yellow"/>
          <w:u w:val="single"/>
        </w:rPr>
        <w:t>社會團體</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私人</w:t>
      </w:r>
      <w:r w:rsidRPr="00E71CAB">
        <w:rPr>
          <w:rFonts w:ascii="新細明體" w:hAnsi="新細明體" w:cs="新細明體" w:hint="eastAsia"/>
          <w:color w:val="000000"/>
          <w:kern w:val="0"/>
        </w:rPr>
        <w:t>可依法舉辦各種教育事業</w:t>
      </w:r>
      <w:r w:rsidRPr="00E71CAB">
        <w:rPr>
          <w:rFonts w:ascii="新細明體" w:hAnsi="新細明體" w:cs="新細明體"/>
          <w:color w:val="000000"/>
          <w:kern w:val="0"/>
        </w:rPr>
        <w:t>。</w:t>
      </w:r>
    </w:p>
    <w:p w14:paraId="2DF48C9D"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澳門原有各類學校均可繼續開辦。澳門特別行政區各類學校均有</w:t>
      </w:r>
      <w:r w:rsidRPr="00E71CAB">
        <w:rPr>
          <w:rFonts w:ascii="新細明體" w:hAnsi="新細明體" w:cs="新細明體" w:hint="eastAsia"/>
          <w:color w:val="000000"/>
          <w:kern w:val="0"/>
          <w:highlight w:val="yellow"/>
          <w:u w:val="single"/>
        </w:rPr>
        <w:t>辦學的自主性</w:t>
      </w:r>
      <w:r w:rsidRPr="00E71CAB">
        <w:rPr>
          <w:rFonts w:ascii="新細明體" w:hAnsi="新細明體" w:cs="新細明體" w:hint="eastAsia"/>
          <w:color w:val="000000"/>
          <w:kern w:val="0"/>
        </w:rPr>
        <w:t>，依法享有</w:t>
      </w:r>
      <w:r w:rsidRPr="00E71CAB">
        <w:rPr>
          <w:rFonts w:ascii="新細明體" w:hAnsi="新細明體" w:cs="新細明體" w:hint="eastAsia"/>
          <w:color w:val="000000"/>
          <w:kern w:val="0"/>
          <w:highlight w:val="yellow"/>
          <w:u w:val="single"/>
        </w:rPr>
        <w:t>教學自由</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學術自由</w:t>
      </w:r>
      <w:r w:rsidRPr="00E71CAB">
        <w:rPr>
          <w:rFonts w:ascii="新細明體" w:hAnsi="新細明體" w:cs="新細明體"/>
          <w:color w:val="000000"/>
          <w:kern w:val="0"/>
        </w:rPr>
        <w:t>。</w:t>
      </w:r>
    </w:p>
    <w:p w14:paraId="19C334C9"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各類學校可以繼續從澳門特別行政區以外</w:t>
      </w:r>
      <w:r w:rsidRPr="00E71CAB">
        <w:rPr>
          <w:rFonts w:ascii="新細明體" w:hAnsi="新細明體" w:cs="新細明體" w:hint="eastAsia"/>
          <w:color w:val="000000"/>
          <w:kern w:val="0"/>
          <w:highlight w:val="yellow"/>
          <w:u w:val="single"/>
        </w:rPr>
        <w:t>招聘教職員</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選用教材</w:t>
      </w:r>
      <w:r w:rsidRPr="00E71CAB">
        <w:rPr>
          <w:rFonts w:ascii="新細明體" w:hAnsi="新細明體" w:cs="新細明體" w:hint="eastAsia"/>
          <w:color w:val="000000"/>
          <w:kern w:val="0"/>
        </w:rPr>
        <w:t>。學生享有選擇院校和在澳門特別行政區以外求學的自由</w:t>
      </w:r>
      <w:r w:rsidRPr="00E71CAB">
        <w:rPr>
          <w:rFonts w:ascii="新細明體" w:hAnsi="新細明體" w:cs="新細明體"/>
          <w:color w:val="000000"/>
          <w:kern w:val="0"/>
        </w:rPr>
        <w:t>。</w:t>
      </w:r>
    </w:p>
    <w:p w14:paraId="797C0C8E" w14:textId="77777777" w:rsidR="001A462A" w:rsidRPr="00E71CAB" w:rsidRDefault="001A462A" w:rsidP="001A462A">
      <w:pPr>
        <w:widowControl/>
        <w:spacing w:before="100" w:beforeAutospacing="1" w:after="100" w:afterAutospacing="1"/>
        <w:ind w:firstLine="480"/>
        <w:rPr>
          <w:rFonts w:eastAsia="Times New Roman"/>
          <w:color w:val="000000"/>
          <w:kern w:val="0"/>
        </w:rPr>
      </w:pPr>
      <w:r w:rsidRPr="00E71CAB">
        <w:rPr>
          <w:rFonts w:ascii="新細明體" w:hAnsi="新細明體" w:cs="新細明體" w:hint="eastAsia"/>
          <w:color w:val="000000"/>
          <w:kern w:val="0"/>
        </w:rPr>
        <w:t>澳門特別行政區政府自行制定</w:t>
      </w:r>
      <w:r w:rsidRPr="00E71CAB">
        <w:rPr>
          <w:rFonts w:ascii="新細明體" w:hAnsi="新細明體" w:cs="新細明體" w:hint="eastAsia"/>
          <w:color w:val="000000"/>
          <w:kern w:val="0"/>
          <w:highlight w:val="yellow"/>
          <w:u w:val="single"/>
        </w:rPr>
        <w:t>促進醫療衛生服務</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發展中西醫藥</w:t>
      </w:r>
      <w:r w:rsidRPr="00E71CAB">
        <w:rPr>
          <w:rFonts w:ascii="新細明體" w:hAnsi="新細明體" w:cs="新細明體" w:hint="eastAsia"/>
          <w:color w:val="000000"/>
          <w:kern w:val="0"/>
        </w:rPr>
        <w:t>的政策。</w:t>
      </w:r>
      <w:r w:rsidRPr="00E71CAB">
        <w:rPr>
          <w:rFonts w:ascii="新細明體" w:hAnsi="新細明體" w:cs="新細明體" w:hint="eastAsia"/>
          <w:color w:val="000000"/>
          <w:kern w:val="0"/>
          <w:highlight w:val="yellow"/>
          <w:u w:val="single"/>
        </w:rPr>
        <w:t>社會團體</w:t>
      </w:r>
      <w:r w:rsidRPr="00E71CAB">
        <w:rPr>
          <w:rFonts w:ascii="新細明體" w:hAnsi="新細明體" w:cs="新細明體" w:hint="eastAsia"/>
          <w:color w:val="000000"/>
          <w:kern w:val="0"/>
        </w:rPr>
        <w:t>和</w:t>
      </w:r>
      <w:r w:rsidRPr="00E71CAB">
        <w:rPr>
          <w:rFonts w:ascii="新細明體" w:hAnsi="新細明體" w:cs="新細明體" w:hint="eastAsia"/>
          <w:color w:val="000000"/>
          <w:kern w:val="0"/>
          <w:highlight w:val="yellow"/>
          <w:u w:val="single"/>
        </w:rPr>
        <w:t>私人</w:t>
      </w:r>
      <w:r w:rsidRPr="00E71CAB">
        <w:rPr>
          <w:rFonts w:ascii="新細明體" w:hAnsi="新細明體" w:cs="新細明體" w:hint="eastAsia"/>
          <w:color w:val="000000"/>
          <w:kern w:val="0"/>
        </w:rPr>
        <w:t>可依法提供各種醫療衛生服</w:t>
      </w:r>
      <w:r w:rsidRPr="00E71CAB">
        <w:rPr>
          <w:rFonts w:ascii="新細明體" w:hAnsi="新細明體" w:cs="新細明體"/>
          <w:color w:val="000000"/>
          <w:kern w:val="0"/>
        </w:rPr>
        <w:t>務</w:t>
      </w:r>
    </w:p>
    <w:p w14:paraId="2E086E6A" w14:textId="00F870D5" w:rsidR="00CF5036" w:rsidRPr="00E71CAB" w:rsidRDefault="00E71CAB" w:rsidP="00E71CAB">
      <w:pPr>
        <w:ind w:firstLine="480"/>
        <w:rPr>
          <w:rFonts w:hint="eastAsia"/>
        </w:rPr>
      </w:pPr>
      <w:r w:rsidRPr="00E71CAB">
        <w:rPr>
          <w:rFonts w:hint="eastAsia"/>
        </w:rPr>
        <w:t>堅持</w:t>
      </w:r>
      <w:r w:rsidRPr="00E71CAB">
        <w:rPr>
          <w:rFonts w:hint="eastAsia"/>
          <w:highlight w:val="yellow"/>
          <w:u w:val="single"/>
        </w:rPr>
        <w:t>黨的全面領導</w:t>
      </w:r>
      <w:r w:rsidRPr="00E71CAB">
        <w:rPr>
          <w:rFonts w:hint="eastAsia"/>
        </w:rPr>
        <w:t>、</w:t>
      </w:r>
      <w:r w:rsidRPr="00E71CAB">
        <w:rPr>
          <w:rFonts w:hint="eastAsia"/>
        </w:rPr>
        <w:t>堅持</w:t>
      </w:r>
      <w:r>
        <w:rPr>
          <w:rFonts w:hint="eastAsia"/>
          <w:highlight w:val="yellow"/>
          <w:u w:val="single"/>
        </w:rPr>
        <w:t>以人民為中心</w:t>
      </w:r>
      <w:r w:rsidRPr="00E71CAB">
        <w:rPr>
          <w:rFonts w:hint="eastAsia"/>
        </w:rPr>
        <w:t>、堅持</w:t>
      </w:r>
      <w:r>
        <w:rPr>
          <w:rFonts w:hint="eastAsia"/>
          <w:highlight w:val="yellow"/>
          <w:u w:val="single"/>
        </w:rPr>
        <w:t>守正創新</w:t>
      </w:r>
      <w:r w:rsidRPr="00E71CAB">
        <w:rPr>
          <w:rFonts w:hint="eastAsia"/>
        </w:rPr>
        <w:t>、堅持</w:t>
      </w:r>
      <w:r>
        <w:rPr>
          <w:rFonts w:hint="eastAsia"/>
          <w:highlight w:val="yellow"/>
          <w:u w:val="single"/>
        </w:rPr>
        <w:t>以制度建設為主線</w:t>
      </w:r>
      <w:r w:rsidRPr="00E71CAB">
        <w:rPr>
          <w:rFonts w:hint="eastAsia"/>
        </w:rPr>
        <w:t>、堅持</w:t>
      </w:r>
      <w:r>
        <w:rPr>
          <w:rFonts w:hint="eastAsia"/>
          <w:highlight w:val="yellow"/>
          <w:u w:val="single"/>
        </w:rPr>
        <w:t>全面依法治國</w:t>
      </w:r>
      <w:r w:rsidRPr="00E71CAB">
        <w:rPr>
          <w:rFonts w:hint="eastAsia"/>
        </w:rPr>
        <w:t>、堅持</w:t>
      </w:r>
      <w:r>
        <w:rPr>
          <w:rFonts w:hint="eastAsia"/>
          <w:highlight w:val="yellow"/>
          <w:u w:val="single"/>
        </w:rPr>
        <w:t>系統觀念</w:t>
      </w:r>
    </w:p>
    <w:sectPr w:rsidR="00CF5036" w:rsidRPr="00E71CA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33"/>
    <w:rsid w:val="001A462A"/>
    <w:rsid w:val="00223E28"/>
    <w:rsid w:val="00802433"/>
    <w:rsid w:val="00BD6F2C"/>
    <w:rsid w:val="00CF5036"/>
    <w:rsid w:val="00E71CAB"/>
    <w:rsid w:val="00E96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F6C"/>
  <w15:chartTrackingRefBased/>
  <w15:docId w15:val="{50024418-FD37-4234-8019-F7EBCAA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1A462A"/>
    <w:pPr>
      <w:widowControl/>
      <w:spacing w:before="100" w:beforeAutospacing="1" w:after="100" w:afterAutospacing="1"/>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A462A"/>
    <w:rPr>
      <w:rFonts w:eastAsia="Times New Roman"/>
      <w:b/>
      <w:bCs/>
      <w:kern w:val="0"/>
      <w:sz w:val="27"/>
      <w:szCs w:val="27"/>
    </w:rPr>
  </w:style>
  <w:style w:type="paragraph" w:styleId="Web">
    <w:name w:val="Normal (Web)"/>
    <w:basedOn w:val="a"/>
    <w:uiPriority w:val="99"/>
    <w:semiHidden/>
    <w:unhideWhenUsed/>
    <w:rsid w:val="001A462A"/>
    <w:pPr>
      <w:widowControl/>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56F1D-29BE-4597-B611-A3339B36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lao</dc:creator>
  <cp:keywords/>
  <dc:description/>
  <cp:lastModifiedBy>Sunny lao</cp:lastModifiedBy>
  <cp:revision>5</cp:revision>
  <dcterms:created xsi:type="dcterms:W3CDTF">2024-10-29T05:43:00Z</dcterms:created>
  <dcterms:modified xsi:type="dcterms:W3CDTF">2024-10-29T08:53:00Z</dcterms:modified>
</cp:coreProperties>
</file>